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B4B7E" w14:textId="77777777" w:rsidR="002E5996" w:rsidRDefault="005B27E3">
      <w:pPr>
        <w:jc w:val="center"/>
        <w:rPr>
          <w:b/>
          <w:color w:val="A5A5A5"/>
        </w:rPr>
      </w:pPr>
      <w:bookmarkStart w:id="0" w:name="_GoBack"/>
      <w:bookmarkEnd w:id="0"/>
      <w:r>
        <w:rPr>
          <w:b/>
          <w:noProof/>
          <w:color w:val="A5A5A5"/>
        </w:rPr>
        <w:drawing>
          <wp:inline distT="0" distB="0" distL="0" distR="0" wp14:anchorId="4DFC0A10" wp14:editId="591AE09A">
            <wp:extent cx="1804670" cy="10121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804670" cy="1012190"/>
                    </a:xfrm>
                    <a:prstGeom prst="rect">
                      <a:avLst/>
                    </a:prstGeom>
                    <a:ln/>
                  </pic:spPr>
                </pic:pic>
              </a:graphicData>
            </a:graphic>
          </wp:inline>
        </w:drawing>
      </w:r>
    </w:p>
    <w:p w14:paraId="442BE4CF" w14:textId="29425AA2" w:rsidR="002E5996" w:rsidRDefault="009D7BDF">
      <w:pPr>
        <w:jc w:val="center"/>
        <w:rPr>
          <w:b/>
          <w:color w:val="808080"/>
          <w:sz w:val="28"/>
          <w:szCs w:val="28"/>
        </w:rPr>
      </w:pPr>
      <w:r>
        <w:rPr>
          <w:b/>
          <w:color w:val="808080"/>
          <w:sz w:val="28"/>
          <w:szCs w:val="28"/>
        </w:rPr>
        <w:t>BASES DE CONCURSO PÚBLICO PARA OPERADORES DE LA RED DE CENTROS DE NEGOCIOS DEL SERVICIO DE COOPERACIÓN TÉCNICA - SERCOTEC - AÑO 2020</w:t>
      </w:r>
    </w:p>
    <w:p w14:paraId="72ED6DD3" w14:textId="77777777" w:rsidR="009D7BDF" w:rsidRDefault="009D7BDF">
      <w:pPr>
        <w:rPr>
          <w:b/>
          <w:color w:val="5B9BD5"/>
        </w:rPr>
      </w:pPr>
    </w:p>
    <w:p w14:paraId="62F5B057" w14:textId="3124FC3D" w:rsidR="002E5996" w:rsidRDefault="005B27E3">
      <w:pPr>
        <w:rPr>
          <w:b/>
          <w:color w:val="5B9BD5"/>
        </w:rPr>
      </w:pPr>
      <w:r>
        <w:rPr>
          <w:b/>
          <w:color w:val="5B9BD5"/>
        </w:rPr>
        <w:t xml:space="preserve">Contenido </w:t>
      </w:r>
    </w:p>
    <w:tbl>
      <w:tblPr>
        <w:tblStyle w:val="a"/>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gridCol w:w="1125"/>
      </w:tblGrid>
      <w:tr w:rsidR="002E5996" w14:paraId="4B5C437F" w14:textId="77777777">
        <w:trPr>
          <w:trHeight w:val="3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067ADCF7" w14:textId="77777777" w:rsidR="002E5996" w:rsidRDefault="005B27E3">
            <w:pPr>
              <w:spacing w:after="0" w:line="240" w:lineRule="auto"/>
              <w:rPr>
                <w:b/>
                <w:color w:val="5B9BD5"/>
              </w:rPr>
            </w:pPr>
            <w:r>
              <w:t xml:space="preserve">1. ANTECEDENTES </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27B9DAA" w14:textId="77777777" w:rsidR="002E5996" w:rsidRDefault="005B27E3">
            <w:pPr>
              <w:widowControl w:val="0"/>
              <w:pBdr>
                <w:top w:val="nil"/>
                <w:left w:val="nil"/>
                <w:bottom w:val="nil"/>
                <w:right w:val="nil"/>
                <w:between w:val="nil"/>
              </w:pBdr>
              <w:spacing w:after="0" w:line="240" w:lineRule="auto"/>
              <w:rPr>
                <w:b/>
                <w:color w:val="5B9BD5"/>
              </w:rPr>
            </w:pPr>
            <w:r>
              <w:rPr>
                <w:b/>
                <w:color w:val="5B9BD5"/>
              </w:rPr>
              <w:t>4</w:t>
            </w:r>
          </w:p>
        </w:tc>
      </w:tr>
      <w:tr w:rsidR="002E5996" w14:paraId="24909EAA"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D963694" w14:textId="77777777" w:rsidR="002E5996" w:rsidRDefault="005B27E3">
            <w:pPr>
              <w:spacing w:after="0" w:line="240" w:lineRule="auto"/>
              <w:rPr>
                <w:b/>
                <w:color w:val="5B9BD5"/>
              </w:rPr>
            </w:pPr>
            <w:r>
              <w:t>1.1. Nombre del Llamado a Concurso</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6B8A4A1" w14:textId="77777777" w:rsidR="002E5996" w:rsidRDefault="005B27E3">
            <w:pPr>
              <w:widowControl w:val="0"/>
              <w:pBdr>
                <w:top w:val="nil"/>
                <w:left w:val="nil"/>
                <w:bottom w:val="nil"/>
                <w:right w:val="nil"/>
                <w:between w:val="nil"/>
              </w:pBdr>
              <w:spacing w:after="0" w:line="240" w:lineRule="auto"/>
              <w:rPr>
                <w:b/>
                <w:color w:val="5B9BD5"/>
              </w:rPr>
            </w:pPr>
            <w:r>
              <w:rPr>
                <w:b/>
                <w:color w:val="5B9BD5"/>
              </w:rPr>
              <w:t>4</w:t>
            </w:r>
          </w:p>
        </w:tc>
      </w:tr>
      <w:tr w:rsidR="002E5996" w14:paraId="78B05955"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B23A211" w14:textId="77777777" w:rsidR="002E5996" w:rsidRDefault="005B27E3">
            <w:pPr>
              <w:spacing w:after="0" w:line="240" w:lineRule="auto"/>
              <w:rPr>
                <w:b/>
                <w:color w:val="5B9BD5"/>
              </w:rPr>
            </w:pPr>
            <w:r>
              <w:t xml:space="preserve">1.2. Situación de la Red de Centros de Negocios: rol y resultados alcanzados </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010D5CDE" w14:textId="77777777" w:rsidR="002E5996" w:rsidRDefault="005B27E3">
            <w:pPr>
              <w:widowControl w:val="0"/>
              <w:pBdr>
                <w:top w:val="nil"/>
                <w:left w:val="nil"/>
                <w:bottom w:val="nil"/>
                <w:right w:val="nil"/>
                <w:between w:val="nil"/>
              </w:pBdr>
              <w:spacing w:after="0" w:line="240" w:lineRule="auto"/>
              <w:rPr>
                <w:b/>
                <w:color w:val="5B9BD5"/>
              </w:rPr>
            </w:pPr>
            <w:r>
              <w:rPr>
                <w:b/>
                <w:color w:val="5B9BD5"/>
              </w:rPr>
              <w:t>4</w:t>
            </w:r>
          </w:p>
        </w:tc>
      </w:tr>
      <w:tr w:rsidR="002E5996" w14:paraId="2D05BF1D" w14:textId="77777777">
        <w:trPr>
          <w:trHeight w:val="3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06003EC" w14:textId="77777777" w:rsidR="002E5996" w:rsidRDefault="005B27E3">
            <w:pPr>
              <w:spacing w:after="0" w:line="240" w:lineRule="auto"/>
              <w:rPr>
                <w:b/>
                <w:color w:val="5B9BD5"/>
              </w:rPr>
            </w:pPr>
            <w:r>
              <w:t>1.3. Los Centros de negocios y servicios que ofrece</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1E834549" w14:textId="77777777" w:rsidR="002E5996" w:rsidRDefault="005B27E3">
            <w:pPr>
              <w:widowControl w:val="0"/>
              <w:pBdr>
                <w:top w:val="nil"/>
                <w:left w:val="nil"/>
                <w:bottom w:val="nil"/>
                <w:right w:val="nil"/>
                <w:between w:val="nil"/>
              </w:pBdr>
              <w:spacing w:after="0" w:line="240" w:lineRule="auto"/>
              <w:rPr>
                <w:b/>
                <w:color w:val="5B9BD5"/>
              </w:rPr>
            </w:pPr>
            <w:r>
              <w:rPr>
                <w:b/>
                <w:color w:val="5B9BD5"/>
              </w:rPr>
              <w:t>6</w:t>
            </w:r>
          </w:p>
        </w:tc>
      </w:tr>
      <w:tr w:rsidR="002E5996" w14:paraId="0C1C47F5"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0817AD9" w14:textId="77777777" w:rsidR="002E5996" w:rsidRDefault="005B27E3">
            <w:pPr>
              <w:spacing w:after="0" w:line="240" w:lineRule="auto"/>
              <w:rPr>
                <w:b/>
                <w:color w:val="5B9BD5"/>
              </w:rPr>
            </w:pPr>
            <w:r>
              <w:t>1.4. Segmentos atendidos por los Centros</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1252C355" w14:textId="205DB2E1" w:rsidR="002E5996" w:rsidRDefault="00E44BF2">
            <w:pPr>
              <w:widowControl w:val="0"/>
              <w:pBdr>
                <w:top w:val="nil"/>
                <w:left w:val="nil"/>
                <w:bottom w:val="nil"/>
                <w:right w:val="nil"/>
                <w:between w:val="nil"/>
              </w:pBdr>
              <w:spacing w:after="0" w:line="240" w:lineRule="auto"/>
              <w:rPr>
                <w:b/>
                <w:color w:val="5B9BD5"/>
              </w:rPr>
            </w:pPr>
            <w:r>
              <w:rPr>
                <w:b/>
                <w:color w:val="5B9BD5"/>
              </w:rPr>
              <w:t>7</w:t>
            </w:r>
          </w:p>
        </w:tc>
      </w:tr>
      <w:tr w:rsidR="002E5996" w14:paraId="58DD3A00"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4013EB2" w14:textId="259BA6D6" w:rsidR="002E5996" w:rsidRDefault="005B27E3">
            <w:pPr>
              <w:spacing w:after="0" w:line="240" w:lineRule="auto"/>
              <w:rPr>
                <w:b/>
                <w:color w:val="5B9BD5"/>
              </w:rPr>
            </w:pPr>
            <w:r>
              <w:t>1.5.</w:t>
            </w:r>
            <w:r w:rsidR="009D7BDF">
              <w:t xml:space="preserve"> </w:t>
            </w:r>
            <w:r>
              <w:t>La gestión del Centro</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ECF1173" w14:textId="77777777" w:rsidR="002E5996" w:rsidRDefault="005B27E3">
            <w:pPr>
              <w:widowControl w:val="0"/>
              <w:pBdr>
                <w:top w:val="nil"/>
                <w:left w:val="nil"/>
                <w:bottom w:val="nil"/>
                <w:right w:val="nil"/>
                <w:between w:val="nil"/>
              </w:pBdr>
              <w:spacing w:after="0" w:line="240" w:lineRule="auto"/>
              <w:rPr>
                <w:b/>
                <w:color w:val="5B9BD5"/>
              </w:rPr>
            </w:pPr>
            <w:r>
              <w:rPr>
                <w:b/>
                <w:color w:val="5B9BD5"/>
              </w:rPr>
              <w:t>8</w:t>
            </w:r>
          </w:p>
        </w:tc>
      </w:tr>
      <w:tr w:rsidR="002E5996" w14:paraId="437CF15E"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A06E7F2" w14:textId="77777777" w:rsidR="002E5996" w:rsidRDefault="005B27E3">
            <w:pPr>
              <w:spacing w:after="0" w:line="240" w:lineRule="auto"/>
              <w:rPr>
                <w:b/>
                <w:color w:val="5B9BD5"/>
              </w:rPr>
            </w:pPr>
            <w:r>
              <w:t>1.6. Estructura organizacional</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5FCEF81" w14:textId="5398BEFD" w:rsidR="002E5996" w:rsidRDefault="00E44BF2">
            <w:pPr>
              <w:widowControl w:val="0"/>
              <w:pBdr>
                <w:top w:val="nil"/>
                <w:left w:val="nil"/>
                <w:bottom w:val="nil"/>
                <w:right w:val="nil"/>
                <w:between w:val="nil"/>
              </w:pBdr>
              <w:spacing w:after="0" w:line="240" w:lineRule="auto"/>
              <w:rPr>
                <w:b/>
                <w:color w:val="5B9BD5"/>
              </w:rPr>
            </w:pPr>
            <w:r>
              <w:rPr>
                <w:b/>
                <w:color w:val="5B9BD5"/>
              </w:rPr>
              <w:t>8</w:t>
            </w:r>
          </w:p>
        </w:tc>
      </w:tr>
      <w:tr w:rsidR="002E5996" w14:paraId="595297E9"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B448442" w14:textId="77777777" w:rsidR="002E5996" w:rsidRDefault="005B27E3">
            <w:pPr>
              <w:spacing w:after="0" w:line="240" w:lineRule="auto"/>
              <w:rPr>
                <w:b/>
                <w:color w:val="5B9BD5"/>
              </w:rPr>
            </w:pPr>
            <w:r>
              <w:t>1.7. Medición de Resultados</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E929B09" w14:textId="70ABD322" w:rsidR="002E5996" w:rsidRDefault="00E44BF2">
            <w:pPr>
              <w:widowControl w:val="0"/>
              <w:pBdr>
                <w:top w:val="nil"/>
                <w:left w:val="nil"/>
                <w:bottom w:val="nil"/>
                <w:right w:val="nil"/>
                <w:between w:val="nil"/>
              </w:pBdr>
              <w:spacing w:after="0" w:line="240" w:lineRule="auto"/>
              <w:rPr>
                <w:b/>
                <w:color w:val="5B9BD5"/>
              </w:rPr>
            </w:pPr>
            <w:r>
              <w:rPr>
                <w:b/>
                <w:color w:val="5B9BD5"/>
              </w:rPr>
              <w:t>9</w:t>
            </w:r>
          </w:p>
        </w:tc>
      </w:tr>
      <w:tr w:rsidR="002E5996" w14:paraId="33CFA4EF"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09AB85C" w14:textId="04063591" w:rsidR="002E5996" w:rsidRDefault="005B27E3">
            <w:pPr>
              <w:spacing w:after="0" w:line="240" w:lineRule="auto"/>
              <w:rPr>
                <w:b/>
                <w:color w:val="5B9BD5"/>
              </w:rPr>
            </w:pPr>
            <w:r>
              <w:t>1.8</w:t>
            </w:r>
            <w:r w:rsidR="009D7BDF">
              <w:t>.</w:t>
            </w:r>
            <w:r>
              <w:t xml:space="preserve"> Condiciones del llamado</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A9F7EC8" w14:textId="4E6D2B04" w:rsidR="002E5996" w:rsidRDefault="00E44BF2">
            <w:pPr>
              <w:widowControl w:val="0"/>
              <w:pBdr>
                <w:top w:val="nil"/>
                <w:left w:val="nil"/>
                <w:bottom w:val="nil"/>
                <w:right w:val="nil"/>
                <w:between w:val="nil"/>
              </w:pBdr>
              <w:spacing w:after="0" w:line="240" w:lineRule="auto"/>
              <w:rPr>
                <w:b/>
                <w:color w:val="5B9BD5"/>
              </w:rPr>
            </w:pPr>
            <w:r>
              <w:rPr>
                <w:b/>
                <w:color w:val="5B9BD5"/>
              </w:rPr>
              <w:t>10</w:t>
            </w:r>
          </w:p>
        </w:tc>
      </w:tr>
      <w:tr w:rsidR="002E5996" w14:paraId="50876FBD" w14:textId="77777777">
        <w:trPr>
          <w:trHeight w:val="12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FF73C57" w14:textId="77777777" w:rsidR="002E5996" w:rsidRDefault="005B27E3">
            <w:pPr>
              <w:spacing w:after="0" w:line="240" w:lineRule="auto"/>
              <w:rPr>
                <w:b/>
                <w:color w:val="5B9BD5"/>
              </w:rPr>
            </w:pPr>
            <w:r>
              <w:t>1.8.1 Condiciones</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0AD2B571" w14:textId="3CB46249" w:rsidR="002E5996" w:rsidRDefault="00E44BF2">
            <w:pPr>
              <w:widowControl w:val="0"/>
              <w:pBdr>
                <w:top w:val="nil"/>
                <w:left w:val="nil"/>
                <w:bottom w:val="nil"/>
                <w:right w:val="nil"/>
                <w:between w:val="nil"/>
              </w:pBdr>
              <w:spacing w:after="0" w:line="240" w:lineRule="auto"/>
              <w:rPr>
                <w:b/>
                <w:color w:val="5B9BD5"/>
              </w:rPr>
            </w:pPr>
            <w:r>
              <w:rPr>
                <w:b/>
                <w:color w:val="5B9BD5"/>
              </w:rPr>
              <w:t>10</w:t>
            </w:r>
          </w:p>
        </w:tc>
      </w:tr>
      <w:tr w:rsidR="002E5996" w14:paraId="246FB64A"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6D68EA2" w14:textId="77777777" w:rsidR="002E5996" w:rsidRDefault="005B27E3">
            <w:pPr>
              <w:spacing w:after="0" w:line="240" w:lineRule="auto"/>
              <w:rPr>
                <w:b/>
                <w:color w:val="5B9BD5"/>
              </w:rPr>
            </w:pPr>
            <w:r>
              <w:t>1.8.2 Objetivos</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02AC90D" w14:textId="3DE26B92" w:rsidR="002E5996" w:rsidRDefault="00E44BF2">
            <w:pPr>
              <w:widowControl w:val="0"/>
              <w:pBdr>
                <w:top w:val="nil"/>
                <w:left w:val="nil"/>
                <w:bottom w:val="nil"/>
                <w:right w:val="nil"/>
                <w:between w:val="nil"/>
              </w:pBdr>
              <w:spacing w:after="0" w:line="240" w:lineRule="auto"/>
              <w:rPr>
                <w:b/>
                <w:color w:val="5B9BD5"/>
              </w:rPr>
            </w:pPr>
            <w:r>
              <w:rPr>
                <w:b/>
                <w:color w:val="5B9BD5"/>
              </w:rPr>
              <w:t>11</w:t>
            </w:r>
          </w:p>
        </w:tc>
      </w:tr>
      <w:tr w:rsidR="002E5996" w14:paraId="3142C9AF"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CB1020E" w14:textId="77777777" w:rsidR="002E5996" w:rsidRDefault="005B27E3">
            <w:pPr>
              <w:spacing w:after="0" w:line="240" w:lineRule="auto"/>
              <w:rPr>
                <w:b/>
                <w:color w:val="5B9BD5"/>
              </w:rPr>
            </w:pPr>
            <w:r>
              <w:t xml:space="preserve">1.8.3 Localización de los Centros </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DA8D6BC" w14:textId="38F32DEF" w:rsidR="002E5996" w:rsidRDefault="00E44BF2">
            <w:pPr>
              <w:widowControl w:val="0"/>
              <w:pBdr>
                <w:top w:val="nil"/>
                <w:left w:val="nil"/>
                <w:bottom w:val="nil"/>
                <w:right w:val="nil"/>
                <w:between w:val="nil"/>
              </w:pBdr>
              <w:spacing w:after="0" w:line="240" w:lineRule="auto"/>
              <w:rPr>
                <w:b/>
                <w:color w:val="5B9BD5"/>
              </w:rPr>
            </w:pPr>
            <w:r>
              <w:rPr>
                <w:b/>
                <w:color w:val="5B9BD5"/>
              </w:rPr>
              <w:t>11</w:t>
            </w:r>
          </w:p>
        </w:tc>
      </w:tr>
      <w:tr w:rsidR="002E5996" w14:paraId="369E974A"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A3FFAD0" w14:textId="77777777" w:rsidR="002E5996" w:rsidRDefault="005B27E3">
            <w:pPr>
              <w:spacing w:after="0" w:line="240" w:lineRule="auto"/>
              <w:rPr>
                <w:b/>
                <w:color w:val="5B9BD5"/>
              </w:rPr>
            </w:pPr>
            <w:r>
              <w:t>1.8.4 Financiamiento del Centro de negocios</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385FF44" w14:textId="429906E3" w:rsidR="002E5996" w:rsidRDefault="00E44BF2">
            <w:pPr>
              <w:widowControl w:val="0"/>
              <w:pBdr>
                <w:top w:val="nil"/>
                <w:left w:val="nil"/>
                <w:bottom w:val="nil"/>
                <w:right w:val="nil"/>
                <w:between w:val="nil"/>
              </w:pBdr>
              <w:spacing w:after="0" w:line="240" w:lineRule="auto"/>
              <w:rPr>
                <w:b/>
                <w:color w:val="5B9BD5"/>
              </w:rPr>
            </w:pPr>
            <w:r>
              <w:rPr>
                <w:b/>
                <w:color w:val="5B9BD5"/>
              </w:rPr>
              <w:t>12</w:t>
            </w:r>
          </w:p>
        </w:tc>
      </w:tr>
      <w:tr w:rsidR="002E5996" w14:paraId="18E32B19"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D1EC593" w14:textId="77777777" w:rsidR="002E5996" w:rsidRDefault="005B27E3">
            <w:pPr>
              <w:spacing w:after="0" w:line="240" w:lineRule="auto"/>
              <w:rPr>
                <w:b/>
                <w:color w:val="5B9BD5"/>
              </w:rPr>
            </w:pPr>
            <w:r>
              <w:t>2. ASPECTOS GENERALES DEL LLAMADO A CONCURSO</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08E947C" w14:textId="38F91C7C" w:rsidR="002E5996" w:rsidRDefault="00E44BF2">
            <w:pPr>
              <w:widowControl w:val="0"/>
              <w:pBdr>
                <w:top w:val="nil"/>
                <w:left w:val="nil"/>
                <w:bottom w:val="nil"/>
                <w:right w:val="nil"/>
                <w:between w:val="nil"/>
              </w:pBdr>
              <w:spacing w:after="0" w:line="240" w:lineRule="auto"/>
              <w:rPr>
                <w:b/>
                <w:color w:val="5B9BD5"/>
              </w:rPr>
            </w:pPr>
            <w:r>
              <w:rPr>
                <w:b/>
                <w:color w:val="5B9BD5"/>
              </w:rPr>
              <w:t>13</w:t>
            </w:r>
          </w:p>
        </w:tc>
      </w:tr>
      <w:tr w:rsidR="002E5996" w14:paraId="1076FCF3"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DF90D96" w14:textId="77777777" w:rsidR="002E5996" w:rsidRDefault="005B27E3">
            <w:pPr>
              <w:spacing w:after="0" w:line="240" w:lineRule="auto"/>
            </w:pPr>
            <w:r>
              <w:t>2.1. Sobre los participantes</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68B137A" w14:textId="0DDB522D" w:rsidR="002E5996" w:rsidRDefault="00E44BF2">
            <w:pPr>
              <w:widowControl w:val="0"/>
              <w:pBdr>
                <w:top w:val="nil"/>
                <w:left w:val="nil"/>
                <w:bottom w:val="nil"/>
                <w:right w:val="nil"/>
                <w:between w:val="nil"/>
              </w:pBdr>
              <w:spacing w:after="0" w:line="240" w:lineRule="auto"/>
              <w:rPr>
                <w:b/>
                <w:color w:val="5B9BD5"/>
              </w:rPr>
            </w:pPr>
            <w:r>
              <w:rPr>
                <w:b/>
                <w:color w:val="5B9BD5"/>
              </w:rPr>
              <w:t>13</w:t>
            </w:r>
          </w:p>
        </w:tc>
      </w:tr>
      <w:tr w:rsidR="002E5996" w14:paraId="06DC605B"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FD2B0A6" w14:textId="77777777" w:rsidR="002E5996" w:rsidRDefault="005B27E3">
            <w:pPr>
              <w:spacing w:after="0" w:line="240" w:lineRule="auto"/>
            </w:pPr>
            <w:r>
              <w:t>2.2. Modificación de las Bases</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10CF96E4" w14:textId="4A041A2B" w:rsidR="002E5996" w:rsidRDefault="00E44BF2">
            <w:pPr>
              <w:widowControl w:val="0"/>
              <w:pBdr>
                <w:top w:val="nil"/>
                <w:left w:val="nil"/>
                <w:bottom w:val="nil"/>
                <w:right w:val="nil"/>
                <w:between w:val="nil"/>
              </w:pBdr>
              <w:spacing w:after="0" w:line="240" w:lineRule="auto"/>
              <w:rPr>
                <w:b/>
                <w:color w:val="5B9BD5"/>
              </w:rPr>
            </w:pPr>
            <w:r>
              <w:rPr>
                <w:b/>
                <w:color w:val="5B9BD5"/>
              </w:rPr>
              <w:t>13</w:t>
            </w:r>
          </w:p>
        </w:tc>
      </w:tr>
      <w:tr w:rsidR="002E5996" w14:paraId="0EFAE414"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4F692706" w14:textId="77777777" w:rsidR="002E5996" w:rsidRDefault="005B27E3">
            <w:pPr>
              <w:spacing w:after="0" w:line="240" w:lineRule="auto"/>
            </w:pPr>
            <w:r>
              <w:t xml:space="preserve">3. FECHAS Y DOCUMENTOS DE POSTULACIÓN </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100AF237" w14:textId="0A9575E9" w:rsidR="002E5996" w:rsidRDefault="00E44BF2">
            <w:pPr>
              <w:widowControl w:val="0"/>
              <w:pBdr>
                <w:top w:val="nil"/>
                <w:left w:val="nil"/>
                <w:bottom w:val="nil"/>
                <w:right w:val="nil"/>
                <w:between w:val="nil"/>
              </w:pBdr>
              <w:spacing w:after="0" w:line="240" w:lineRule="auto"/>
              <w:rPr>
                <w:b/>
                <w:color w:val="5B9BD5"/>
              </w:rPr>
            </w:pPr>
            <w:r>
              <w:rPr>
                <w:b/>
                <w:color w:val="5B9BD5"/>
              </w:rPr>
              <w:t>13</w:t>
            </w:r>
          </w:p>
        </w:tc>
      </w:tr>
      <w:tr w:rsidR="002E5996" w14:paraId="753DF433"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4A0C7A4E" w14:textId="77777777" w:rsidR="002E5996" w:rsidRDefault="005B27E3">
            <w:pPr>
              <w:spacing w:after="0" w:line="240" w:lineRule="auto"/>
            </w:pPr>
            <w:r>
              <w:t xml:space="preserve">3.1. Fechas de postulación </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BBCCE29" w14:textId="33A2F282" w:rsidR="002E5996" w:rsidRDefault="00E44BF2">
            <w:pPr>
              <w:widowControl w:val="0"/>
              <w:pBdr>
                <w:top w:val="nil"/>
                <w:left w:val="nil"/>
                <w:bottom w:val="nil"/>
                <w:right w:val="nil"/>
                <w:between w:val="nil"/>
              </w:pBdr>
              <w:spacing w:after="0" w:line="240" w:lineRule="auto"/>
              <w:rPr>
                <w:b/>
                <w:color w:val="5B9BD5"/>
              </w:rPr>
            </w:pPr>
            <w:r>
              <w:rPr>
                <w:b/>
                <w:color w:val="5B9BD5"/>
              </w:rPr>
              <w:t>13</w:t>
            </w:r>
          </w:p>
        </w:tc>
      </w:tr>
      <w:tr w:rsidR="002E5996" w14:paraId="7EC2982C" w14:textId="77777777">
        <w:trPr>
          <w:trHeight w:val="4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4CE4BA6" w14:textId="77777777" w:rsidR="002E5996" w:rsidRDefault="005B27E3">
            <w:pPr>
              <w:spacing w:after="0" w:line="240" w:lineRule="auto"/>
            </w:pPr>
            <w:r>
              <w:lastRenderedPageBreak/>
              <w:t xml:space="preserve">3.2. Consultas, respuestas y aclaraciones </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9391AB6" w14:textId="616DD128" w:rsidR="002E5996" w:rsidRDefault="005E1BD9">
            <w:pPr>
              <w:widowControl w:val="0"/>
              <w:pBdr>
                <w:top w:val="nil"/>
                <w:left w:val="nil"/>
                <w:bottom w:val="nil"/>
                <w:right w:val="nil"/>
                <w:between w:val="nil"/>
              </w:pBdr>
              <w:spacing w:after="0" w:line="240" w:lineRule="auto"/>
              <w:rPr>
                <w:b/>
                <w:color w:val="5B9BD5"/>
              </w:rPr>
            </w:pPr>
            <w:r>
              <w:rPr>
                <w:b/>
                <w:color w:val="5B9BD5"/>
              </w:rPr>
              <w:t>14</w:t>
            </w:r>
          </w:p>
        </w:tc>
      </w:tr>
      <w:tr w:rsidR="002E5996" w14:paraId="2CB15E16" w14:textId="77777777">
        <w:trPr>
          <w:trHeight w:val="26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0A54CAF2" w14:textId="77777777" w:rsidR="002E5996" w:rsidRDefault="005B27E3">
            <w:pPr>
              <w:spacing w:after="0" w:line="240" w:lineRule="auto"/>
            </w:pPr>
            <w:bookmarkStart w:id="1" w:name="_30j0zll" w:colFirst="0" w:colLast="0"/>
            <w:bookmarkEnd w:id="1"/>
            <w:r>
              <w:t>3.3. Formalidades de presentación de las Ofertas</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1FA5C3C" w14:textId="37DDF3A6" w:rsidR="002E5996" w:rsidRDefault="005E1BD9">
            <w:pPr>
              <w:widowControl w:val="0"/>
              <w:pBdr>
                <w:top w:val="nil"/>
                <w:left w:val="nil"/>
                <w:bottom w:val="nil"/>
                <w:right w:val="nil"/>
                <w:between w:val="nil"/>
              </w:pBdr>
              <w:spacing w:after="0" w:line="240" w:lineRule="auto"/>
              <w:rPr>
                <w:b/>
                <w:color w:val="5B9BD5"/>
              </w:rPr>
            </w:pPr>
            <w:r>
              <w:rPr>
                <w:b/>
                <w:color w:val="5B9BD5"/>
              </w:rPr>
              <w:t>15</w:t>
            </w:r>
          </w:p>
        </w:tc>
      </w:tr>
    </w:tbl>
    <w:tbl>
      <w:tblPr>
        <w:tblStyle w:val="a0"/>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gridCol w:w="1125"/>
      </w:tblGrid>
      <w:tr w:rsidR="002E5996" w14:paraId="1BEF9462"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20E7D5D" w14:textId="77777777" w:rsidR="002E5996" w:rsidRDefault="005B27E3">
            <w:pPr>
              <w:spacing w:after="0" w:line="240" w:lineRule="auto"/>
            </w:pPr>
            <w:r>
              <w:t>4. PROCESO, APERTURA, ADMISIBILIDAD, EVALUACIÓN, REUNIÓN DE AJUSTE Y SELECCIÓN DE PROPUESTAS</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0EC1508" w14:textId="35B6B028" w:rsidR="002E5996" w:rsidRDefault="005E1BD9">
            <w:pPr>
              <w:widowControl w:val="0"/>
              <w:pBdr>
                <w:top w:val="nil"/>
                <w:left w:val="nil"/>
                <w:bottom w:val="nil"/>
                <w:right w:val="nil"/>
                <w:between w:val="nil"/>
              </w:pBdr>
              <w:spacing w:after="0" w:line="240" w:lineRule="auto"/>
              <w:rPr>
                <w:b/>
                <w:color w:val="5B9BD5"/>
              </w:rPr>
            </w:pPr>
            <w:r>
              <w:rPr>
                <w:b/>
                <w:color w:val="5B9BD5"/>
              </w:rPr>
              <w:t>17</w:t>
            </w:r>
          </w:p>
        </w:tc>
      </w:tr>
      <w:tr w:rsidR="002E5996" w14:paraId="2D9DCBBC" w14:textId="77777777">
        <w:trPr>
          <w:trHeight w:val="46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11C45D6" w14:textId="77777777" w:rsidR="002E5996" w:rsidRDefault="005B27E3">
            <w:pPr>
              <w:spacing w:after="0" w:line="240" w:lineRule="auto"/>
            </w:pPr>
            <w:r>
              <w:t>4.1. Apertura electrónica y admisibilidad de las propuestas</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AFF6D9" w14:textId="79473A52" w:rsidR="002E5996" w:rsidRDefault="005E1BD9">
            <w:pPr>
              <w:widowControl w:val="0"/>
              <w:pBdr>
                <w:top w:val="nil"/>
                <w:left w:val="nil"/>
                <w:bottom w:val="nil"/>
                <w:right w:val="nil"/>
                <w:between w:val="nil"/>
              </w:pBdr>
              <w:spacing w:after="0" w:line="240" w:lineRule="auto"/>
              <w:rPr>
                <w:b/>
                <w:color w:val="5B9BD5"/>
              </w:rPr>
            </w:pPr>
            <w:r>
              <w:rPr>
                <w:b/>
                <w:color w:val="5B9BD5"/>
              </w:rPr>
              <w:t>17</w:t>
            </w:r>
          </w:p>
        </w:tc>
      </w:tr>
      <w:tr w:rsidR="002E5996" w14:paraId="1E5743B8"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9DAA2A" w14:textId="77777777" w:rsidR="002E5996" w:rsidRDefault="005B27E3">
            <w:pPr>
              <w:spacing w:after="0" w:line="240" w:lineRule="auto"/>
            </w:pPr>
            <w:r>
              <w:t xml:space="preserve">4.2. Evaluación Técnica-Económica y recomendación de las propuestas </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95CFF1" w14:textId="0E3DB3BE" w:rsidR="002E5996" w:rsidRDefault="005E1BD9">
            <w:pPr>
              <w:widowControl w:val="0"/>
              <w:pBdr>
                <w:top w:val="nil"/>
                <w:left w:val="nil"/>
                <w:bottom w:val="nil"/>
                <w:right w:val="nil"/>
                <w:between w:val="nil"/>
              </w:pBdr>
              <w:spacing w:after="0" w:line="240" w:lineRule="auto"/>
              <w:rPr>
                <w:b/>
                <w:color w:val="5B9BD5"/>
              </w:rPr>
            </w:pPr>
            <w:r>
              <w:rPr>
                <w:b/>
                <w:color w:val="5B9BD5"/>
              </w:rPr>
              <w:t>18</w:t>
            </w:r>
          </w:p>
        </w:tc>
      </w:tr>
      <w:tr w:rsidR="002E5996" w14:paraId="022D1418" w14:textId="77777777">
        <w:trPr>
          <w:trHeight w:val="360"/>
        </w:trPr>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4CDA44A" w14:textId="71A20809" w:rsidR="002E5996" w:rsidRDefault="005B27E3">
            <w:pPr>
              <w:spacing w:after="0" w:line="240" w:lineRule="auto"/>
            </w:pPr>
            <w:r>
              <w:t>4.3.</w:t>
            </w:r>
            <w:r w:rsidR="009D7BDF">
              <w:t xml:space="preserve"> </w:t>
            </w:r>
            <w:r>
              <w:t>Criterios del proceso de Evaluación y selección</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024786F" w14:textId="27F985B9" w:rsidR="002E5996" w:rsidRDefault="005E1BD9">
            <w:pPr>
              <w:widowControl w:val="0"/>
              <w:pBdr>
                <w:top w:val="nil"/>
                <w:left w:val="nil"/>
                <w:bottom w:val="nil"/>
                <w:right w:val="nil"/>
                <w:between w:val="nil"/>
              </w:pBdr>
              <w:spacing w:after="0" w:line="240" w:lineRule="auto"/>
              <w:rPr>
                <w:b/>
                <w:color w:val="5B9BD5"/>
              </w:rPr>
            </w:pPr>
            <w:r>
              <w:rPr>
                <w:b/>
                <w:color w:val="5B9BD5"/>
              </w:rPr>
              <w:t>18</w:t>
            </w:r>
          </w:p>
        </w:tc>
      </w:tr>
      <w:tr w:rsidR="002E5996" w14:paraId="2C213739"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6688110" w14:textId="77777777" w:rsidR="002E5996" w:rsidRDefault="005B27E3">
            <w:pPr>
              <w:spacing w:after="0" w:line="240" w:lineRule="auto"/>
            </w:pPr>
            <w:r>
              <w:t>4.4. Reunión de ajuste y selección de Operadores</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22BF9F6" w14:textId="5D96301E" w:rsidR="002E5996" w:rsidRDefault="005E1BD9">
            <w:pPr>
              <w:widowControl w:val="0"/>
              <w:pBdr>
                <w:top w:val="nil"/>
                <w:left w:val="nil"/>
                <w:bottom w:val="nil"/>
                <w:right w:val="nil"/>
                <w:between w:val="nil"/>
              </w:pBdr>
              <w:spacing w:after="0" w:line="240" w:lineRule="auto"/>
              <w:rPr>
                <w:b/>
                <w:color w:val="5B9BD5"/>
              </w:rPr>
            </w:pPr>
            <w:r>
              <w:rPr>
                <w:b/>
                <w:color w:val="5B9BD5"/>
              </w:rPr>
              <w:t>23</w:t>
            </w:r>
          </w:p>
        </w:tc>
      </w:tr>
      <w:tr w:rsidR="002E5996" w14:paraId="6DDD8E71"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504BEB" w14:textId="77777777" w:rsidR="002E5996" w:rsidRDefault="005B27E3">
            <w:pPr>
              <w:spacing w:after="0" w:line="240" w:lineRule="auto"/>
            </w:pPr>
            <w:r>
              <w:t>4.5. Aviso de resultados</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7D316A" w14:textId="43720CC9" w:rsidR="002E5996" w:rsidRDefault="005E1BD9">
            <w:pPr>
              <w:widowControl w:val="0"/>
              <w:pBdr>
                <w:top w:val="nil"/>
                <w:left w:val="nil"/>
                <w:bottom w:val="nil"/>
                <w:right w:val="nil"/>
                <w:between w:val="nil"/>
              </w:pBdr>
              <w:spacing w:after="0" w:line="240" w:lineRule="auto"/>
              <w:rPr>
                <w:b/>
                <w:color w:val="5B9BD5"/>
              </w:rPr>
            </w:pPr>
            <w:r>
              <w:rPr>
                <w:b/>
                <w:color w:val="5B9BD5"/>
              </w:rPr>
              <w:t>23</w:t>
            </w:r>
          </w:p>
        </w:tc>
      </w:tr>
      <w:tr w:rsidR="002E5996" w14:paraId="4F747FDE"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AE6435" w14:textId="77777777" w:rsidR="002E5996" w:rsidRDefault="005B27E3">
            <w:pPr>
              <w:spacing w:after="0" w:line="240" w:lineRule="auto"/>
            </w:pPr>
            <w:r>
              <w:t xml:space="preserve">4.6. Formalización </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473978" w14:textId="71391695" w:rsidR="002E5996" w:rsidRDefault="005E1BD9">
            <w:pPr>
              <w:widowControl w:val="0"/>
              <w:pBdr>
                <w:top w:val="nil"/>
                <w:left w:val="nil"/>
                <w:bottom w:val="nil"/>
                <w:right w:val="nil"/>
                <w:between w:val="nil"/>
              </w:pBdr>
              <w:spacing w:after="0" w:line="240" w:lineRule="auto"/>
              <w:rPr>
                <w:b/>
                <w:color w:val="5B9BD5"/>
              </w:rPr>
            </w:pPr>
            <w:r>
              <w:rPr>
                <w:b/>
                <w:color w:val="5B9BD5"/>
              </w:rPr>
              <w:t>24</w:t>
            </w:r>
          </w:p>
        </w:tc>
      </w:tr>
      <w:tr w:rsidR="002E5996" w14:paraId="6C0F7B2D"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35A483B" w14:textId="77777777" w:rsidR="002E5996" w:rsidRDefault="005B27E3">
            <w:pPr>
              <w:spacing w:after="0" w:line="240" w:lineRule="auto"/>
            </w:pPr>
            <w:r>
              <w:t>4.7. Transferencia de recursos</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91DE71" w14:textId="0671A458" w:rsidR="002E5996" w:rsidRDefault="005E1BD9">
            <w:pPr>
              <w:widowControl w:val="0"/>
              <w:pBdr>
                <w:top w:val="nil"/>
                <w:left w:val="nil"/>
                <w:bottom w:val="nil"/>
                <w:right w:val="nil"/>
                <w:between w:val="nil"/>
              </w:pBdr>
              <w:spacing w:after="0" w:line="240" w:lineRule="auto"/>
              <w:rPr>
                <w:b/>
                <w:color w:val="5B9BD5"/>
              </w:rPr>
            </w:pPr>
            <w:r>
              <w:rPr>
                <w:b/>
                <w:color w:val="5B9BD5"/>
              </w:rPr>
              <w:t>25</w:t>
            </w:r>
          </w:p>
        </w:tc>
      </w:tr>
      <w:tr w:rsidR="002E5996" w14:paraId="22353112"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8F55D5E" w14:textId="77777777" w:rsidR="002E5996" w:rsidRDefault="005B27E3">
            <w:pPr>
              <w:spacing w:after="0" w:line="240" w:lineRule="auto"/>
            </w:pPr>
            <w:r>
              <w:t>5. GARANTÍAS SOLICITADAS</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80BA7E7" w14:textId="0D73F0CB" w:rsidR="002E5996" w:rsidRDefault="005E1BD9">
            <w:pPr>
              <w:widowControl w:val="0"/>
              <w:pBdr>
                <w:top w:val="nil"/>
                <w:left w:val="nil"/>
                <w:bottom w:val="nil"/>
                <w:right w:val="nil"/>
                <w:between w:val="nil"/>
              </w:pBdr>
              <w:spacing w:after="0" w:line="240" w:lineRule="auto"/>
              <w:rPr>
                <w:b/>
                <w:color w:val="5B9BD5"/>
              </w:rPr>
            </w:pPr>
            <w:r>
              <w:rPr>
                <w:b/>
                <w:color w:val="5B9BD5"/>
              </w:rPr>
              <w:t>25</w:t>
            </w:r>
          </w:p>
        </w:tc>
      </w:tr>
      <w:tr w:rsidR="002E5996" w14:paraId="3834501E"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DA84572" w14:textId="36563DD2" w:rsidR="002E5996" w:rsidRDefault="005B27E3">
            <w:pPr>
              <w:spacing w:after="0" w:line="240" w:lineRule="auto"/>
            </w:pPr>
            <w:r>
              <w:t>5.1</w:t>
            </w:r>
            <w:r w:rsidR="009D7BDF">
              <w:t>.</w:t>
            </w:r>
            <w:r>
              <w:t xml:space="preserve"> Garantía de seriedad de la oferta</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7D124F" w14:textId="4346A053" w:rsidR="002E5996" w:rsidRDefault="005E1BD9">
            <w:pPr>
              <w:widowControl w:val="0"/>
              <w:pBdr>
                <w:top w:val="nil"/>
                <w:left w:val="nil"/>
                <w:bottom w:val="nil"/>
                <w:right w:val="nil"/>
                <w:between w:val="nil"/>
              </w:pBdr>
              <w:spacing w:after="0" w:line="240" w:lineRule="auto"/>
              <w:rPr>
                <w:b/>
                <w:color w:val="5B9BD5"/>
              </w:rPr>
            </w:pPr>
            <w:r>
              <w:rPr>
                <w:b/>
                <w:color w:val="5B9BD5"/>
              </w:rPr>
              <w:t>25</w:t>
            </w:r>
          </w:p>
        </w:tc>
      </w:tr>
      <w:tr w:rsidR="002E5996" w14:paraId="18CCD496"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9F26CA2" w14:textId="77777777" w:rsidR="002E5996" w:rsidRDefault="005B27E3">
            <w:pPr>
              <w:spacing w:after="0" w:line="240" w:lineRule="auto"/>
            </w:pPr>
            <w:r>
              <w:t>5.2. Garantía de fiel, cabal y oportuno cumplimiento</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43E659B" w14:textId="336FCE68" w:rsidR="002E5996" w:rsidRDefault="005E1BD9">
            <w:pPr>
              <w:widowControl w:val="0"/>
              <w:pBdr>
                <w:top w:val="nil"/>
                <w:left w:val="nil"/>
                <w:bottom w:val="nil"/>
                <w:right w:val="nil"/>
                <w:between w:val="nil"/>
              </w:pBdr>
              <w:spacing w:after="0" w:line="240" w:lineRule="auto"/>
              <w:rPr>
                <w:b/>
                <w:color w:val="5B9BD5"/>
              </w:rPr>
            </w:pPr>
            <w:r>
              <w:rPr>
                <w:b/>
                <w:color w:val="5B9BD5"/>
              </w:rPr>
              <w:t>26</w:t>
            </w:r>
          </w:p>
        </w:tc>
      </w:tr>
      <w:tr w:rsidR="002E5996" w14:paraId="2833B901"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50439EA" w14:textId="77777777" w:rsidR="002E5996" w:rsidRDefault="005B27E3">
            <w:pPr>
              <w:spacing w:after="0" w:line="240" w:lineRule="auto"/>
            </w:pPr>
            <w:r>
              <w:t>5.3. Garantía de anticipo</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E2E7B0F" w14:textId="0AD99705" w:rsidR="002E5996" w:rsidRDefault="005E1BD9">
            <w:pPr>
              <w:widowControl w:val="0"/>
              <w:pBdr>
                <w:top w:val="nil"/>
                <w:left w:val="nil"/>
                <w:bottom w:val="nil"/>
                <w:right w:val="nil"/>
                <w:between w:val="nil"/>
              </w:pBdr>
              <w:spacing w:after="0" w:line="240" w:lineRule="auto"/>
              <w:rPr>
                <w:b/>
                <w:color w:val="5B9BD5"/>
              </w:rPr>
            </w:pPr>
            <w:r>
              <w:rPr>
                <w:b/>
                <w:color w:val="5B9BD5"/>
              </w:rPr>
              <w:t>27</w:t>
            </w:r>
          </w:p>
        </w:tc>
      </w:tr>
      <w:tr w:rsidR="002E5996" w14:paraId="7FD80BAD"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34D2AEF" w14:textId="48EEE214" w:rsidR="002E5996" w:rsidRDefault="005B27E3">
            <w:pPr>
              <w:spacing w:after="0" w:line="240" w:lineRule="auto"/>
            </w:pPr>
            <w:r>
              <w:t>6.</w:t>
            </w:r>
            <w:r w:rsidR="009D7BDF">
              <w:t xml:space="preserve"> </w:t>
            </w:r>
            <w:r>
              <w:t xml:space="preserve">CONTRAPARTE TÉCNICA </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2750F48" w14:textId="31FCCBBE" w:rsidR="002E5996" w:rsidRDefault="007776A5">
            <w:pPr>
              <w:widowControl w:val="0"/>
              <w:pBdr>
                <w:top w:val="nil"/>
                <w:left w:val="nil"/>
                <w:bottom w:val="nil"/>
                <w:right w:val="nil"/>
                <w:between w:val="nil"/>
              </w:pBdr>
              <w:spacing w:after="0" w:line="240" w:lineRule="auto"/>
              <w:rPr>
                <w:b/>
                <w:color w:val="5B9BD5"/>
              </w:rPr>
            </w:pPr>
            <w:r>
              <w:rPr>
                <w:b/>
                <w:color w:val="5B9BD5"/>
              </w:rPr>
              <w:t>27</w:t>
            </w:r>
          </w:p>
        </w:tc>
      </w:tr>
      <w:tr w:rsidR="002E5996" w14:paraId="1D8977D6"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E44F9D7" w14:textId="01637418" w:rsidR="002E5996" w:rsidRDefault="005B27E3">
            <w:pPr>
              <w:spacing w:after="0" w:line="240" w:lineRule="auto"/>
            </w:pPr>
            <w:r>
              <w:t>7.</w:t>
            </w:r>
            <w:r w:rsidR="009D7BDF">
              <w:t xml:space="preserve"> </w:t>
            </w:r>
            <w:r>
              <w:t>VIGENCIA DEL OPERADOR DE CENTRO</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3168AC" w14:textId="78EEBC88" w:rsidR="002E5996" w:rsidRDefault="005E1BD9">
            <w:pPr>
              <w:widowControl w:val="0"/>
              <w:pBdr>
                <w:top w:val="nil"/>
                <w:left w:val="nil"/>
                <w:bottom w:val="nil"/>
                <w:right w:val="nil"/>
                <w:between w:val="nil"/>
              </w:pBdr>
              <w:spacing w:after="0" w:line="240" w:lineRule="auto"/>
              <w:rPr>
                <w:b/>
                <w:color w:val="5B9BD5"/>
              </w:rPr>
            </w:pPr>
            <w:r>
              <w:rPr>
                <w:b/>
                <w:color w:val="5B9BD5"/>
              </w:rPr>
              <w:t>28</w:t>
            </w:r>
          </w:p>
        </w:tc>
      </w:tr>
      <w:tr w:rsidR="002E5996" w14:paraId="4E7AF731"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DC70F0E" w14:textId="77777777" w:rsidR="002E5996" w:rsidRDefault="005B27E3">
            <w:pPr>
              <w:spacing w:after="0" w:line="240" w:lineRule="auto"/>
            </w:pPr>
            <w:r>
              <w:t xml:space="preserve">8. MODIFICACIÓN DE LA PRESTACIÓN </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995C69" w14:textId="47B44E43" w:rsidR="002E5996" w:rsidRDefault="005E1BD9">
            <w:pPr>
              <w:widowControl w:val="0"/>
              <w:pBdr>
                <w:top w:val="nil"/>
                <w:left w:val="nil"/>
                <w:bottom w:val="nil"/>
                <w:right w:val="nil"/>
                <w:between w:val="nil"/>
              </w:pBdr>
              <w:spacing w:after="0" w:line="240" w:lineRule="auto"/>
              <w:rPr>
                <w:b/>
                <w:color w:val="5B9BD5"/>
              </w:rPr>
            </w:pPr>
            <w:r>
              <w:rPr>
                <w:b/>
                <w:color w:val="5B9BD5"/>
              </w:rPr>
              <w:t>28</w:t>
            </w:r>
          </w:p>
        </w:tc>
      </w:tr>
      <w:tr w:rsidR="002E5996" w14:paraId="0FE80854"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E6A04D7" w14:textId="16E9E95A" w:rsidR="002E5996" w:rsidRDefault="005B27E3">
            <w:pPr>
              <w:spacing w:after="0" w:line="240" w:lineRule="auto"/>
            </w:pPr>
            <w:r>
              <w:t>9.</w:t>
            </w:r>
            <w:r w:rsidR="009D7BDF">
              <w:t xml:space="preserve"> </w:t>
            </w:r>
            <w:r>
              <w:t>SUPERVISIÓN Y EVALUACIÓN DEL CONVENIO DE AGENCIAMIENTO</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48977B" w14:textId="677515BA" w:rsidR="002E5996" w:rsidRDefault="007776A5">
            <w:pPr>
              <w:widowControl w:val="0"/>
              <w:pBdr>
                <w:top w:val="nil"/>
                <w:left w:val="nil"/>
                <w:bottom w:val="nil"/>
                <w:right w:val="nil"/>
                <w:between w:val="nil"/>
              </w:pBdr>
              <w:spacing w:after="0" w:line="240" w:lineRule="auto"/>
              <w:rPr>
                <w:b/>
                <w:color w:val="5B9BD5"/>
              </w:rPr>
            </w:pPr>
            <w:r>
              <w:rPr>
                <w:b/>
                <w:color w:val="5B9BD5"/>
              </w:rPr>
              <w:t>28</w:t>
            </w:r>
          </w:p>
        </w:tc>
      </w:tr>
      <w:tr w:rsidR="002E5996" w14:paraId="63B2E39C"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942C4C" w14:textId="24C5A505" w:rsidR="002E5996" w:rsidRDefault="005B27E3">
            <w:pPr>
              <w:spacing w:after="0" w:line="240" w:lineRule="auto"/>
            </w:pPr>
            <w:r>
              <w:t>10.</w:t>
            </w:r>
            <w:r w:rsidR="009D7BDF">
              <w:t xml:space="preserve"> </w:t>
            </w:r>
            <w:r>
              <w:t>SANCIONES Y TÉRMINO ANTICIPADO DEL CONVENIO</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67438C5" w14:textId="30C00CBF" w:rsidR="002E5996" w:rsidRDefault="005E1BD9">
            <w:pPr>
              <w:widowControl w:val="0"/>
              <w:pBdr>
                <w:top w:val="nil"/>
                <w:left w:val="nil"/>
                <w:bottom w:val="nil"/>
                <w:right w:val="nil"/>
                <w:between w:val="nil"/>
              </w:pBdr>
              <w:spacing w:after="0" w:line="240" w:lineRule="auto"/>
              <w:rPr>
                <w:b/>
                <w:color w:val="5B9BD5"/>
              </w:rPr>
            </w:pPr>
            <w:r>
              <w:rPr>
                <w:b/>
                <w:color w:val="5B9BD5"/>
              </w:rPr>
              <w:t>29</w:t>
            </w:r>
          </w:p>
        </w:tc>
      </w:tr>
      <w:tr w:rsidR="002E5996" w14:paraId="7AD35227"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0D2D639" w14:textId="4D954F57" w:rsidR="002E5996" w:rsidRDefault="005B27E3">
            <w:pPr>
              <w:spacing w:after="0" w:line="240" w:lineRule="auto"/>
            </w:pPr>
            <w:r>
              <w:t>11.</w:t>
            </w:r>
            <w:r w:rsidR="009D7BDF">
              <w:t xml:space="preserve"> </w:t>
            </w:r>
            <w:r>
              <w:t>PROPIEDAD INTELECTUAL Y CONFIDENCIALIDAD</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37140E5" w14:textId="3644B367" w:rsidR="002E5996" w:rsidRDefault="005E1BD9">
            <w:pPr>
              <w:widowControl w:val="0"/>
              <w:pBdr>
                <w:top w:val="nil"/>
                <w:left w:val="nil"/>
                <w:bottom w:val="nil"/>
                <w:right w:val="nil"/>
                <w:between w:val="nil"/>
              </w:pBdr>
              <w:spacing w:after="0" w:line="240" w:lineRule="auto"/>
              <w:rPr>
                <w:b/>
                <w:color w:val="5B9BD5"/>
              </w:rPr>
            </w:pPr>
            <w:r>
              <w:rPr>
                <w:b/>
                <w:color w:val="5B9BD5"/>
              </w:rPr>
              <w:t>29</w:t>
            </w:r>
          </w:p>
        </w:tc>
      </w:tr>
      <w:tr w:rsidR="002E5996" w14:paraId="38924F2E" w14:textId="77777777">
        <w:tc>
          <w:tcPr>
            <w:tcW w:w="85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8038E84" w14:textId="7472B6B3" w:rsidR="002E5996" w:rsidRDefault="005B27E3">
            <w:pPr>
              <w:spacing w:after="0" w:line="240" w:lineRule="auto"/>
            </w:pPr>
            <w:r>
              <w:t>12.</w:t>
            </w:r>
            <w:r w:rsidR="009D7BDF">
              <w:t xml:space="preserve"> </w:t>
            </w:r>
            <w:r>
              <w:t xml:space="preserve">RELACIÓN CONTRACTUAL ENTRE EL OPERADOR Y SUS DEPENDIENTES Y SOBRE LA SUBCONTRATACIÓN </w:t>
            </w:r>
          </w:p>
        </w:tc>
        <w:tc>
          <w:tcPr>
            <w:tcW w:w="112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B7F2A9A" w14:textId="7070282C" w:rsidR="002E5996" w:rsidRDefault="005E1BD9">
            <w:pPr>
              <w:widowControl w:val="0"/>
              <w:pBdr>
                <w:top w:val="nil"/>
                <w:left w:val="nil"/>
                <w:bottom w:val="nil"/>
                <w:right w:val="nil"/>
                <w:between w:val="nil"/>
              </w:pBdr>
              <w:spacing w:after="0" w:line="240" w:lineRule="auto"/>
              <w:rPr>
                <w:b/>
                <w:color w:val="5B9BD5"/>
              </w:rPr>
            </w:pPr>
            <w:r>
              <w:rPr>
                <w:b/>
                <w:color w:val="5B9BD5"/>
              </w:rPr>
              <w:t>29</w:t>
            </w:r>
          </w:p>
        </w:tc>
      </w:tr>
    </w:tbl>
    <w:p w14:paraId="5FF46D81" w14:textId="77777777" w:rsidR="002E5996" w:rsidRDefault="002E5996"/>
    <w:p w14:paraId="3F19C6E1" w14:textId="77777777" w:rsidR="002E5996" w:rsidRDefault="005B27E3">
      <w:r>
        <w:t xml:space="preserve"> </w:t>
      </w:r>
    </w:p>
    <w:p w14:paraId="5AEF777C" w14:textId="77777777" w:rsidR="002E5996" w:rsidRDefault="002E5996"/>
    <w:p w14:paraId="2FC7B068" w14:textId="77777777" w:rsidR="002E5996" w:rsidRDefault="002E5996"/>
    <w:p w14:paraId="1AC74FE3" w14:textId="77777777" w:rsidR="002E5996" w:rsidRDefault="002E5996"/>
    <w:tbl>
      <w:tblPr>
        <w:tblStyle w:val="a1"/>
        <w:tblW w:w="96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35"/>
        <w:gridCol w:w="1095"/>
      </w:tblGrid>
      <w:tr w:rsidR="002E5996" w14:paraId="2E398733" w14:textId="77777777">
        <w:trPr>
          <w:trHeight w:val="340"/>
        </w:trPr>
        <w:tc>
          <w:tcPr>
            <w:tcW w:w="85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B508397" w14:textId="3653E882" w:rsidR="002E5996" w:rsidRDefault="005B27E3">
            <w:pPr>
              <w:spacing w:line="240" w:lineRule="auto"/>
            </w:pPr>
            <w:r>
              <w:t>13.</w:t>
            </w:r>
            <w:r w:rsidR="009D7BDF">
              <w:t xml:space="preserve"> </w:t>
            </w:r>
            <w:r>
              <w:t>TÉRMINO ANTICIPADO</w:t>
            </w:r>
          </w:p>
        </w:tc>
        <w:tc>
          <w:tcPr>
            <w:tcW w:w="10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AD526AE" w14:textId="4FBE023F" w:rsidR="002E5996" w:rsidRDefault="005E1BD9">
            <w:pPr>
              <w:widowControl w:val="0"/>
              <w:pBdr>
                <w:top w:val="nil"/>
                <w:left w:val="nil"/>
                <w:bottom w:val="nil"/>
                <w:right w:val="nil"/>
                <w:between w:val="nil"/>
              </w:pBdr>
              <w:spacing w:after="0" w:line="240" w:lineRule="auto"/>
              <w:rPr>
                <w:b/>
                <w:color w:val="5B9BD5"/>
              </w:rPr>
            </w:pPr>
            <w:r>
              <w:rPr>
                <w:b/>
                <w:color w:val="5B9BD5"/>
              </w:rPr>
              <w:t>29</w:t>
            </w:r>
          </w:p>
        </w:tc>
      </w:tr>
      <w:tr w:rsidR="002E5996" w14:paraId="34DE3E9E" w14:textId="77777777">
        <w:tc>
          <w:tcPr>
            <w:tcW w:w="85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0048CE3" w14:textId="78642B5E" w:rsidR="002E5996" w:rsidRDefault="005B27E3">
            <w:pPr>
              <w:spacing w:line="240" w:lineRule="auto"/>
            </w:pPr>
            <w:r>
              <w:t>14.</w:t>
            </w:r>
            <w:r w:rsidR="009D7BDF">
              <w:t xml:space="preserve"> </w:t>
            </w:r>
            <w:r>
              <w:t>OTRAS OBLIGACIONES</w:t>
            </w:r>
          </w:p>
        </w:tc>
        <w:tc>
          <w:tcPr>
            <w:tcW w:w="10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99DC6BD" w14:textId="3CA0305E" w:rsidR="002E5996" w:rsidRDefault="005E1BD9">
            <w:pPr>
              <w:widowControl w:val="0"/>
              <w:pBdr>
                <w:top w:val="nil"/>
                <w:left w:val="nil"/>
                <w:bottom w:val="nil"/>
                <w:right w:val="nil"/>
                <w:between w:val="nil"/>
              </w:pBdr>
              <w:spacing w:after="0" w:line="240" w:lineRule="auto"/>
              <w:rPr>
                <w:b/>
                <w:color w:val="5B9BD5"/>
              </w:rPr>
            </w:pPr>
            <w:r>
              <w:rPr>
                <w:b/>
                <w:color w:val="5B9BD5"/>
              </w:rPr>
              <w:t>30</w:t>
            </w:r>
          </w:p>
        </w:tc>
      </w:tr>
      <w:tr w:rsidR="002E5996" w14:paraId="5EAD2BB9" w14:textId="77777777">
        <w:tc>
          <w:tcPr>
            <w:tcW w:w="85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D14F3E9" w14:textId="474D3E21" w:rsidR="002E5996" w:rsidRDefault="005B27E3">
            <w:pPr>
              <w:spacing w:line="240" w:lineRule="auto"/>
            </w:pPr>
            <w:r>
              <w:t>15.</w:t>
            </w:r>
            <w:r w:rsidR="009D7BDF">
              <w:t xml:space="preserve"> </w:t>
            </w:r>
            <w:r>
              <w:t>PROHIBICIÓN DE CESIÓN</w:t>
            </w:r>
          </w:p>
        </w:tc>
        <w:tc>
          <w:tcPr>
            <w:tcW w:w="10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7DE1A8C" w14:textId="4177C54A" w:rsidR="002E5996" w:rsidRDefault="007776A5">
            <w:pPr>
              <w:widowControl w:val="0"/>
              <w:pBdr>
                <w:top w:val="nil"/>
                <w:left w:val="nil"/>
                <w:bottom w:val="nil"/>
                <w:right w:val="nil"/>
                <w:between w:val="nil"/>
              </w:pBdr>
              <w:spacing w:after="0" w:line="240" w:lineRule="auto"/>
              <w:rPr>
                <w:b/>
                <w:color w:val="5B9BD5"/>
              </w:rPr>
            </w:pPr>
            <w:r>
              <w:rPr>
                <w:b/>
                <w:color w:val="5B9BD5"/>
              </w:rPr>
              <w:t>30</w:t>
            </w:r>
          </w:p>
        </w:tc>
      </w:tr>
    </w:tbl>
    <w:p w14:paraId="34734142" w14:textId="77777777" w:rsidR="002E5996" w:rsidRDefault="002E5996"/>
    <w:p w14:paraId="449B4DC7" w14:textId="77777777" w:rsidR="002E5996" w:rsidRDefault="005B27E3">
      <w:r>
        <w:t xml:space="preserve">ANEXO N° 1: ESPECIFICACIONES TÉCNICAS DEL MODELO DE CENTROS </w:t>
      </w:r>
    </w:p>
    <w:p w14:paraId="1503AC1A" w14:textId="77777777" w:rsidR="002E5996" w:rsidRDefault="005B27E3">
      <w:r>
        <w:t xml:space="preserve">ANEXO N° 2: REGLAMENTO DE OPERADORES </w:t>
      </w:r>
    </w:p>
    <w:p w14:paraId="48EE2EFF" w14:textId="0109A11C" w:rsidR="002E5996" w:rsidRDefault="005B27E3">
      <w:r>
        <w:t>ANEXO N°</w:t>
      </w:r>
      <w:r w:rsidR="009D7BDF">
        <w:t xml:space="preserve"> </w:t>
      </w:r>
      <w:r w:rsidR="007B0746">
        <w:t xml:space="preserve">3: </w:t>
      </w:r>
      <w:r>
        <w:t xml:space="preserve">PROCESO SANCIONATORIO </w:t>
      </w:r>
    </w:p>
    <w:p w14:paraId="748DC666" w14:textId="77777777" w:rsidR="002E5996" w:rsidRDefault="005B27E3">
      <w:r>
        <w:t>ANEXO N° 4: LOCALIZACIÓN DE LOS CENTROS</w:t>
      </w:r>
    </w:p>
    <w:p w14:paraId="7E01281E" w14:textId="77777777" w:rsidR="002E5996" w:rsidRDefault="005B27E3">
      <w:r>
        <w:t xml:space="preserve">ANEXO N° 5: PRESUPUESTO, VALORES DE MERCADO </w:t>
      </w:r>
    </w:p>
    <w:p w14:paraId="0D6D0ADA" w14:textId="1348EFC4" w:rsidR="002E5996" w:rsidRDefault="009D7BDF">
      <w:r>
        <w:t>ANEXO N° 6</w:t>
      </w:r>
      <w:r w:rsidR="005B27E3">
        <w:t xml:space="preserve">: PROCEDIMIENTO DE RENDICIONES </w:t>
      </w:r>
    </w:p>
    <w:p w14:paraId="2B45FBBA" w14:textId="618DBC18" w:rsidR="002E5996" w:rsidRDefault="009D7BDF">
      <w:r>
        <w:t>ANEXO N° 7</w:t>
      </w:r>
      <w:r w:rsidR="005B27E3">
        <w:t>: INFORMACIÓN PARA POSTULANTES</w:t>
      </w:r>
    </w:p>
    <w:p w14:paraId="36D6E0B1" w14:textId="4E3AD891" w:rsidR="002E5996" w:rsidRDefault="009D7BDF">
      <w:r>
        <w:t>ANEXO N° 8</w:t>
      </w:r>
      <w:r w:rsidR="005B27E3">
        <w:t xml:space="preserve">: FORMULARIO DE POSTULACIÓN (PROPUESTA TÉCNICA Y ECONÓMICA) </w:t>
      </w:r>
    </w:p>
    <w:p w14:paraId="6C76C322" w14:textId="7AE39320" w:rsidR="002E5996" w:rsidRDefault="009D7BDF">
      <w:r>
        <w:t>ANEXO N° 9</w:t>
      </w:r>
      <w:r w:rsidR="005B27E3">
        <w:t>: PRESENTACIÓN RESUMEN PROPUESTA TÉCNICO-ECONÓMICA</w:t>
      </w:r>
    </w:p>
    <w:p w14:paraId="2328F194" w14:textId="3C0AFD21" w:rsidR="002E5996" w:rsidRDefault="009D7BDF">
      <w:r>
        <w:t>ANEXO N° 10</w:t>
      </w:r>
      <w:r w:rsidR="005B27E3">
        <w:t>: INFOGRAFÍA DE RESULTADOS DE LA RED DE CENTROS</w:t>
      </w:r>
    </w:p>
    <w:p w14:paraId="74C888EA" w14:textId="4CAEBD1C" w:rsidR="002E5996" w:rsidRDefault="009D7BDF">
      <w:r>
        <w:t>ANEXO N° 11</w:t>
      </w:r>
      <w:r w:rsidR="005B27E3">
        <w:t>: MANUAL DE MARCA</w:t>
      </w:r>
    </w:p>
    <w:p w14:paraId="4C396428" w14:textId="77777777" w:rsidR="002E5996" w:rsidRDefault="002E5996"/>
    <w:p w14:paraId="50C422C7" w14:textId="77777777" w:rsidR="002E5996" w:rsidRDefault="002E5996">
      <w:pPr>
        <w:rPr>
          <w:b/>
          <w:color w:val="0070C0"/>
        </w:rPr>
      </w:pPr>
    </w:p>
    <w:p w14:paraId="0F771ABE" w14:textId="77777777" w:rsidR="002E5996" w:rsidRDefault="002E5996">
      <w:pPr>
        <w:rPr>
          <w:b/>
          <w:color w:val="0070C0"/>
        </w:rPr>
      </w:pPr>
    </w:p>
    <w:p w14:paraId="67499475" w14:textId="77777777" w:rsidR="002E5996" w:rsidRDefault="002E5996">
      <w:pPr>
        <w:rPr>
          <w:b/>
          <w:color w:val="0070C0"/>
        </w:rPr>
      </w:pPr>
    </w:p>
    <w:p w14:paraId="0CD13781" w14:textId="77777777" w:rsidR="002E5996" w:rsidRDefault="002E5996">
      <w:pPr>
        <w:rPr>
          <w:b/>
          <w:color w:val="0070C0"/>
        </w:rPr>
      </w:pPr>
    </w:p>
    <w:p w14:paraId="514B1206" w14:textId="77777777" w:rsidR="002E5996" w:rsidRDefault="002E5996">
      <w:pPr>
        <w:rPr>
          <w:b/>
          <w:color w:val="0070C0"/>
        </w:rPr>
      </w:pPr>
    </w:p>
    <w:p w14:paraId="47FF58EE" w14:textId="77777777" w:rsidR="002E5996" w:rsidRDefault="002E5996">
      <w:pPr>
        <w:rPr>
          <w:b/>
          <w:color w:val="0070C0"/>
        </w:rPr>
      </w:pPr>
    </w:p>
    <w:p w14:paraId="2A0379C1" w14:textId="77777777" w:rsidR="002E5996" w:rsidRDefault="002E5996">
      <w:pPr>
        <w:rPr>
          <w:b/>
          <w:color w:val="0070C0"/>
        </w:rPr>
      </w:pPr>
    </w:p>
    <w:p w14:paraId="6262AC0A" w14:textId="77777777" w:rsidR="002E5996" w:rsidRDefault="002E5996">
      <w:pPr>
        <w:rPr>
          <w:b/>
          <w:color w:val="0070C0"/>
        </w:rPr>
      </w:pPr>
    </w:p>
    <w:p w14:paraId="7E6EEE0B" w14:textId="77777777" w:rsidR="002E5996" w:rsidRDefault="002E5996">
      <w:pPr>
        <w:rPr>
          <w:b/>
          <w:color w:val="0070C0"/>
        </w:rPr>
      </w:pPr>
    </w:p>
    <w:p w14:paraId="00AF2A37" w14:textId="77777777" w:rsidR="002E5996" w:rsidRDefault="002E5996">
      <w:pPr>
        <w:rPr>
          <w:b/>
          <w:color w:val="0070C0"/>
        </w:rPr>
      </w:pPr>
    </w:p>
    <w:p w14:paraId="3DA57137" w14:textId="2B4351D8" w:rsidR="002E5996" w:rsidRPr="0054084C" w:rsidRDefault="005B27E3" w:rsidP="0054084C">
      <w:pPr>
        <w:spacing w:after="0" w:line="240" w:lineRule="auto"/>
        <w:rPr>
          <w:rFonts w:asciiTheme="majorHAnsi" w:hAnsiTheme="majorHAnsi" w:cstheme="majorHAnsi"/>
          <w:b/>
          <w:color w:val="0070C0"/>
        </w:rPr>
      </w:pPr>
      <w:r w:rsidRPr="0054084C">
        <w:rPr>
          <w:rFonts w:asciiTheme="majorHAnsi" w:hAnsiTheme="majorHAnsi" w:cstheme="majorHAnsi"/>
          <w:b/>
          <w:color w:val="0070C0"/>
        </w:rPr>
        <w:t xml:space="preserve">1. ANTECEDENTES </w:t>
      </w:r>
    </w:p>
    <w:p w14:paraId="0EF515C3" w14:textId="77777777" w:rsidR="002E5996" w:rsidRPr="0054084C" w:rsidRDefault="002E5996" w:rsidP="0054084C">
      <w:pPr>
        <w:spacing w:after="0" w:line="240" w:lineRule="auto"/>
        <w:rPr>
          <w:rFonts w:asciiTheme="majorHAnsi" w:hAnsiTheme="majorHAnsi" w:cstheme="majorHAnsi"/>
          <w:b/>
          <w:color w:val="0070C0"/>
        </w:rPr>
      </w:pPr>
    </w:p>
    <w:p w14:paraId="6B5097F4" w14:textId="77777777" w:rsidR="002E5996" w:rsidRPr="0054084C" w:rsidRDefault="005B27E3" w:rsidP="0054084C">
      <w:pPr>
        <w:spacing w:after="0" w:line="240" w:lineRule="auto"/>
        <w:rPr>
          <w:rFonts w:asciiTheme="majorHAnsi" w:hAnsiTheme="majorHAnsi" w:cstheme="majorHAnsi"/>
          <w:b/>
          <w:color w:val="0070C0"/>
        </w:rPr>
      </w:pPr>
      <w:r w:rsidRPr="0054084C">
        <w:rPr>
          <w:rFonts w:asciiTheme="majorHAnsi" w:hAnsiTheme="majorHAnsi" w:cstheme="majorHAnsi"/>
          <w:b/>
          <w:color w:val="0070C0"/>
        </w:rPr>
        <w:t xml:space="preserve">1.1. Nombre del Llamado a Concurso </w:t>
      </w:r>
    </w:p>
    <w:p w14:paraId="5EC1838D" w14:textId="77777777" w:rsidR="0054084C" w:rsidRDefault="0054084C" w:rsidP="00056B44">
      <w:pPr>
        <w:spacing w:after="0" w:line="240" w:lineRule="auto"/>
        <w:jc w:val="both"/>
        <w:rPr>
          <w:rFonts w:asciiTheme="majorHAnsi" w:hAnsiTheme="majorHAnsi" w:cstheme="majorHAnsi"/>
        </w:rPr>
      </w:pPr>
    </w:p>
    <w:p w14:paraId="1C46E222" w14:textId="072E118E" w:rsidR="00BE6A6B" w:rsidRDefault="005B27E3" w:rsidP="00BE6A6B">
      <w:pPr>
        <w:spacing w:after="0" w:line="240" w:lineRule="auto"/>
        <w:jc w:val="both"/>
        <w:rPr>
          <w:rFonts w:asciiTheme="majorHAnsi" w:hAnsiTheme="majorHAnsi" w:cstheme="majorHAnsi"/>
        </w:rPr>
      </w:pPr>
      <w:r w:rsidRPr="0054084C">
        <w:rPr>
          <w:rFonts w:asciiTheme="majorHAnsi" w:hAnsiTheme="majorHAnsi" w:cstheme="majorHAnsi"/>
        </w:rPr>
        <w:t xml:space="preserve">El </w:t>
      </w:r>
      <w:r w:rsidRPr="00BE6A6B">
        <w:rPr>
          <w:rFonts w:asciiTheme="majorHAnsi" w:hAnsiTheme="majorHAnsi" w:cstheme="majorHAnsi"/>
        </w:rPr>
        <w:t xml:space="preserve">Servicio de Cooperación Técnica, Sercotec, llama a Concurso </w:t>
      </w:r>
      <w:r w:rsidR="00056B44" w:rsidRPr="00BE6A6B">
        <w:rPr>
          <w:rFonts w:asciiTheme="majorHAnsi" w:hAnsiTheme="majorHAnsi" w:cstheme="majorHAnsi"/>
        </w:rPr>
        <w:t>Público para</w:t>
      </w:r>
      <w:r w:rsidR="00BE6A6B" w:rsidRPr="00BE6A6B">
        <w:rPr>
          <w:rFonts w:asciiTheme="majorHAnsi" w:hAnsiTheme="majorHAnsi" w:cstheme="majorHAnsi"/>
        </w:rPr>
        <w:t xml:space="preserve"> Operadores de </w:t>
      </w:r>
      <w:r w:rsidRPr="00BE6A6B">
        <w:rPr>
          <w:rFonts w:asciiTheme="majorHAnsi" w:hAnsiTheme="majorHAnsi" w:cstheme="majorHAnsi"/>
        </w:rPr>
        <w:t>la Red de Centros de Negocio</w:t>
      </w:r>
      <w:r w:rsidR="00BE6A6B" w:rsidRPr="00BE6A6B">
        <w:rPr>
          <w:rFonts w:asciiTheme="majorHAnsi" w:hAnsiTheme="majorHAnsi" w:cstheme="majorHAnsi"/>
        </w:rPr>
        <w:t>s</w:t>
      </w:r>
      <w:r w:rsidR="007B0746">
        <w:rPr>
          <w:rFonts w:asciiTheme="majorHAnsi" w:hAnsiTheme="majorHAnsi" w:cstheme="majorHAnsi"/>
        </w:rPr>
        <w:t xml:space="preserve"> de Sercotec (</w:t>
      </w:r>
      <w:r w:rsidRPr="00BE6A6B">
        <w:rPr>
          <w:rFonts w:asciiTheme="majorHAnsi" w:hAnsiTheme="majorHAnsi" w:cstheme="majorHAnsi"/>
        </w:rPr>
        <w:t>2020</w:t>
      </w:r>
      <w:r w:rsidR="007B0746">
        <w:rPr>
          <w:rFonts w:asciiTheme="majorHAnsi" w:hAnsiTheme="majorHAnsi" w:cstheme="majorHAnsi"/>
        </w:rPr>
        <w:t xml:space="preserve"> - 2023)</w:t>
      </w:r>
      <w:r w:rsidRPr="00BE6A6B">
        <w:rPr>
          <w:rFonts w:asciiTheme="majorHAnsi" w:hAnsiTheme="majorHAnsi" w:cstheme="majorHAnsi"/>
        </w:rPr>
        <w:t>.</w:t>
      </w:r>
    </w:p>
    <w:p w14:paraId="0DC9EAD4" w14:textId="77777777" w:rsidR="00BE6A6B" w:rsidRDefault="00BE6A6B" w:rsidP="00BE6A6B">
      <w:pPr>
        <w:spacing w:after="0" w:line="240" w:lineRule="auto"/>
        <w:jc w:val="both"/>
        <w:rPr>
          <w:rFonts w:asciiTheme="majorHAnsi" w:hAnsiTheme="majorHAnsi" w:cstheme="majorHAnsi"/>
        </w:rPr>
      </w:pPr>
    </w:p>
    <w:p w14:paraId="63C35B70" w14:textId="6D1F3A9C" w:rsidR="007B0746" w:rsidRDefault="00BE6A6B" w:rsidP="007B0746">
      <w:pPr>
        <w:spacing w:after="0" w:line="240" w:lineRule="auto"/>
        <w:jc w:val="both"/>
        <w:rPr>
          <w:rFonts w:asciiTheme="majorHAnsi" w:hAnsiTheme="majorHAnsi" w:cstheme="majorHAnsi"/>
        </w:rPr>
      </w:pPr>
      <w:r w:rsidRPr="00BE6A6B">
        <w:rPr>
          <w:rFonts w:asciiTheme="majorHAnsi" w:hAnsiTheme="majorHAnsi" w:cstheme="majorHAnsi"/>
        </w:rPr>
        <w:t>Las entidades postulantes a operar los Centros, deberán ser personas jurídicas</w:t>
      </w:r>
      <w:r>
        <w:rPr>
          <w:rFonts w:asciiTheme="majorHAnsi" w:hAnsiTheme="majorHAnsi" w:cstheme="majorHAnsi"/>
        </w:rPr>
        <w:t>,</w:t>
      </w:r>
      <w:r w:rsidRPr="00BE6A6B">
        <w:rPr>
          <w:rFonts w:asciiTheme="majorHAnsi" w:hAnsiTheme="majorHAnsi" w:cstheme="majorHAnsi"/>
        </w:rPr>
        <w:t xml:space="preserve"> d</w:t>
      </w:r>
      <w:r>
        <w:rPr>
          <w:rFonts w:asciiTheme="majorHAnsi" w:hAnsiTheme="majorHAnsi" w:cstheme="majorHAnsi"/>
        </w:rPr>
        <w:t>e derecho público o privado (</w:t>
      </w:r>
      <w:r w:rsidRPr="00BE6A6B">
        <w:rPr>
          <w:rFonts w:asciiTheme="majorHAnsi" w:hAnsiTheme="majorHAnsi" w:cstheme="majorHAnsi"/>
        </w:rPr>
        <w:t>exclu</w:t>
      </w:r>
      <w:r>
        <w:rPr>
          <w:rFonts w:asciiTheme="majorHAnsi" w:hAnsiTheme="majorHAnsi" w:cstheme="majorHAnsi"/>
        </w:rPr>
        <w:t>idas</w:t>
      </w:r>
      <w:r w:rsidRPr="00BE6A6B">
        <w:rPr>
          <w:rFonts w:asciiTheme="majorHAnsi" w:hAnsiTheme="majorHAnsi" w:cstheme="majorHAnsi"/>
        </w:rPr>
        <w:t xml:space="preserve"> </w:t>
      </w:r>
      <w:r w:rsidRPr="007B0746">
        <w:rPr>
          <w:rFonts w:asciiTheme="majorHAnsi" w:hAnsiTheme="majorHAnsi" w:cstheme="majorHAnsi"/>
        </w:rPr>
        <w:t xml:space="preserve">personas naturales, comunidades, sucesiones y sociedades de hecho), seleccionadas para suscribir convenios de asignación de fondos de presupuesto </w:t>
      </w:r>
      <w:r w:rsidRPr="007B0746">
        <w:rPr>
          <w:rFonts w:asciiTheme="majorHAnsi" w:eastAsia="Times New Roman" w:hAnsiTheme="majorHAnsi" w:cstheme="majorHAnsi"/>
          <w:spacing w:val="-3"/>
          <w:lang w:val="es-ES" w:eastAsia="es-ES"/>
        </w:rPr>
        <w:t>Sercotec</w:t>
      </w:r>
      <w:r w:rsidRPr="007B0746">
        <w:rPr>
          <w:rFonts w:asciiTheme="majorHAnsi" w:hAnsiTheme="majorHAnsi" w:cstheme="majorHAnsi"/>
        </w:rPr>
        <w:t xml:space="preserve"> (Convenios de Agenciamiento) para la ejecución del Programa de Centros de Negocios</w:t>
      </w:r>
      <w:r w:rsidR="007B0746" w:rsidRPr="007B0746">
        <w:rPr>
          <w:rFonts w:asciiTheme="majorHAnsi" w:hAnsiTheme="majorHAnsi" w:cstheme="majorHAnsi"/>
        </w:rPr>
        <w:t>.</w:t>
      </w:r>
    </w:p>
    <w:p w14:paraId="5BD024DF" w14:textId="5368822F" w:rsidR="007B0746" w:rsidRPr="007B0746" w:rsidRDefault="007B0746" w:rsidP="00BE6A6B">
      <w:pPr>
        <w:spacing w:after="0" w:line="240" w:lineRule="auto"/>
        <w:jc w:val="both"/>
        <w:rPr>
          <w:rFonts w:asciiTheme="majorHAnsi" w:hAnsiTheme="majorHAnsi" w:cstheme="majorHAnsi"/>
        </w:rPr>
      </w:pPr>
    </w:p>
    <w:p w14:paraId="773EC2F9" w14:textId="3D7649B5" w:rsidR="002E5996" w:rsidRPr="007B0746" w:rsidRDefault="005B27E3" w:rsidP="0054084C">
      <w:pPr>
        <w:spacing w:after="0" w:line="240" w:lineRule="auto"/>
        <w:rPr>
          <w:rFonts w:asciiTheme="majorHAnsi" w:hAnsiTheme="majorHAnsi" w:cstheme="majorHAnsi"/>
          <w:b/>
          <w:color w:val="0070C0"/>
        </w:rPr>
      </w:pPr>
      <w:r w:rsidRPr="007B0746">
        <w:rPr>
          <w:rFonts w:asciiTheme="majorHAnsi" w:hAnsiTheme="majorHAnsi" w:cstheme="majorHAnsi"/>
          <w:b/>
          <w:color w:val="0070C0"/>
        </w:rPr>
        <w:t>1.2. Sit</w:t>
      </w:r>
      <w:r w:rsidR="00BE6A6B" w:rsidRPr="007B0746">
        <w:rPr>
          <w:rFonts w:asciiTheme="majorHAnsi" w:hAnsiTheme="majorHAnsi" w:cstheme="majorHAnsi"/>
          <w:b/>
          <w:color w:val="0070C0"/>
        </w:rPr>
        <w:t>uación de la Red de Centros de Negocios: R</w:t>
      </w:r>
      <w:r w:rsidRPr="007B0746">
        <w:rPr>
          <w:rFonts w:asciiTheme="majorHAnsi" w:hAnsiTheme="majorHAnsi" w:cstheme="majorHAnsi"/>
          <w:b/>
          <w:color w:val="0070C0"/>
        </w:rPr>
        <w:t xml:space="preserve">ol y resultados alcanzados </w:t>
      </w:r>
    </w:p>
    <w:p w14:paraId="5A5513EE" w14:textId="77777777" w:rsidR="0054084C" w:rsidRPr="007B0746" w:rsidRDefault="0054084C" w:rsidP="0054084C">
      <w:pPr>
        <w:spacing w:after="0" w:line="240" w:lineRule="auto"/>
        <w:jc w:val="both"/>
        <w:rPr>
          <w:rFonts w:asciiTheme="majorHAnsi" w:hAnsiTheme="majorHAnsi" w:cstheme="majorHAnsi"/>
        </w:rPr>
      </w:pPr>
    </w:p>
    <w:p w14:paraId="3DCABB39" w14:textId="4BE95773"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Chile es el país con la tasa más alta de emprendimiento de la región</w:t>
      </w:r>
      <w:r w:rsidR="00F50C5B">
        <w:rPr>
          <w:rFonts w:asciiTheme="majorHAnsi" w:hAnsiTheme="majorHAnsi" w:cstheme="majorHAnsi"/>
        </w:rPr>
        <w:t xml:space="preserve"> y </w:t>
      </w:r>
      <w:r w:rsidRPr="0054084C">
        <w:rPr>
          <w:rFonts w:asciiTheme="majorHAnsi" w:hAnsiTheme="majorHAnsi" w:cstheme="majorHAnsi"/>
        </w:rPr>
        <w:t>los datos muestran que el porcentaje de creación de nuevos emprendimientos ha crecido en un 50% en los últimos 10 años</w:t>
      </w:r>
      <w:r w:rsidRPr="0054084C">
        <w:rPr>
          <w:rFonts w:asciiTheme="majorHAnsi" w:hAnsiTheme="majorHAnsi" w:cstheme="majorHAnsi"/>
          <w:vertAlign w:val="superscript"/>
        </w:rPr>
        <w:footnoteReference w:id="1"/>
      </w:r>
      <w:r w:rsidRPr="0054084C">
        <w:rPr>
          <w:rFonts w:asciiTheme="majorHAnsi" w:hAnsiTheme="majorHAnsi" w:cstheme="majorHAnsi"/>
        </w:rPr>
        <w:t>. El 97% de las empresas en n</w:t>
      </w:r>
      <w:r w:rsidR="00F50C5B">
        <w:rPr>
          <w:rFonts w:asciiTheme="majorHAnsi" w:hAnsiTheme="majorHAnsi" w:cstheme="majorHAnsi"/>
        </w:rPr>
        <w:t>uestro país son emprendimientos</w:t>
      </w:r>
      <w:r w:rsidRPr="0054084C">
        <w:rPr>
          <w:rFonts w:asciiTheme="majorHAnsi" w:hAnsiTheme="majorHAnsi" w:cstheme="majorHAnsi"/>
          <w:vertAlign w:val="superscript"/>
        </w:rPr>
        <w:footnoteReference w:id="2"/>
      </w:r>
      <w:r w:rsidRPr="0054084C">
        <w:rPr>
          <w:rFonts w:asciiTheme="majorHAnsi" w:hAnsiTheme="majorHAnsi" w:cstheme="majorHAnsi"/>
        </w:rPr>
        <w:t xml:space="preserve"> y </w:t>
      </w:r>
      <w:r w:rsidR="00F50C5B">
        <w:rPr>
          <w:rFonts w:asciiTheme="majorHAnsi" w:hAnsiTheme="majorHAnsi" w:cstheme="majorHAnsi"/>
        </w:rPr>
        <w:t>de</w:t>
      </w:r>
      <w:r w:rsidRPr="0054084C">
        <w:rPr>
          <w:rFonts w:asciiTheme="majorHAnsi" w:hAnsiTheme="majorHAnsi" w:cstheme="majorHAnsi"/>
        </w:rPr>
        <w:t xml:space="preserve"> cada 10 emprendedores hombres hay 7 emprendedoras mujeres, cifra que demuestra un crecimiento positivo e inclusivo a través de los años. </w:t>
      </w:r>
    </w:p>
    <w:p w14:paraId="1EA6C4B2" w14:textId="77777777" w:rsidR="0054084C" w:rsidRPr="0054084C" w:rsidRDefault="0054084C" w:rsidP="0054084C">
      <w:pPr>
        <w:spacing w:after="0" w:line="240" w:lineRule="auto"/>
        <w:jc w:val="both"/>
        <w:rPr>
          <w:rFonts w:asciiTheme="majorHAnsi" w:hAnsiTheme="majorHAnsi" w:cstheme="majorHAnsi"/>
        </w:rPr>
      </w:pPr>
    </w:p>
    <w:p w14:paraId="257D61C9" w14:textId="3DE47C95"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Para Sercotec apoyar a los emprendedores significa dar un empuje </w:t>
      </w:r>
      <w:r w:rsidR="00F50C5B">
        <w:rPr>
          <w:rFonts w:asciiTheme="majorHAnsi" w:hAnsiTheme="majorHAnsi" w:cstheme="majorHAnsi"/>
        </w:rPr>
        <w:t xml:space="preserve">al mejoramiento de </w:t>
      </w:r>
      <w:r w:rsidRPr="0054084C">
        <w:rPr>
          <w:rFonts w:asciiTheme="majorHAnsi" w:hAnsiTheme="majorHAnsi" w:cstheme="majorHAnsi"/>
        </w:rPr>
        <w:t xml:space="preserve">empresas existentes, la creación de nuevas empresas, nuevos y mejores empleos, incrementos de la formalización y participación tributaria, contribuyendo </w:t>
      </w:r>
      <w:r w:rsidR="00F50C5B">
        <w:rPr>
          <w:rFonts w:asciiTheme="majorHAnsi" w:hAnsiTheme="majorHAnsi" w:cstheme="majorHAnsi"/>
        </w:rPr>
        <w:t xml:space="preserve">así </w:t>
      </w:r>
      <w:r w:rsidRPr="0054084C">
        <w:rPr>
          <w:rFonts w:asciiTheme="majorHAnsi" w:hAnsiTheme="majorHAnsi" w:cstheme="majorHAnsi"/>
        </w:rPr>
        <w:t xml:space="preserve">al fortalecimiento y </w:t>
      </w:r>
      <w:r w:rsidR="00F50C5B">
        <w:rPr>
          <w:rFonts w:asciiTheme="majorHAnsi" w:hAnsiTheme="majorHAnsi" w:cstheme="majorHAnsi"/>
        </w:rPr>
        <w:t xml:space="preserve">la </w:t>
      </w:r>
      <w:r w:rsidRPr="0054084C">
        <w:rPr>
          <w:rFonts w:asciiTheme="majorHAnsi" w:hAnsiTheme="majorHAnsi" w:cstheme="majorHAnsi"/>
        </w:rPr>
        <w:t>diversificación de la economía, generando innovación y competitividad, tanto en su nivel agregado como en l</w:t>
      </w:r>
      <w:r w:rsidR="0054084C">
        <w:rPr>
          <w:rFonts w:asciiTheme="majorHAnsi" w:hAnsiTheme="majorHAnsi" w:cstheme="majorHAnsi"/>
        </w:rPr>
        <w:t>os propios territorios locales.</w:t>
      </w:r>
    </w:p>
    <w:p w14:paraId="7A25C2CA" w14:textId="77777777" w:rsidR="0054084C" w:rsidRPr="0054084C" w:rsidRDefault="0054084C" w:rsidP="0054084C">
      <w:pPr>
        <w:spacing w:after="0" w:line="240" w:lineRule="auto"/>
        <w:jc w:val="both"/>
        <w:rPr>
          <w:rFonts w:asciiTheme="majorHAnsi" w:hAnsiTheme="majorHAnsi" w:cstheme="majorHAnsi"/>
        </w:rPr>
      </w:pPr>
    </w:p>
    <w:p w14:paraId="561D1AF5" w14:textId="7B25656C"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Chile tiene una alta tasa de emprendimiento, pero también una alta tasa de m</w:t>
      </w:r>
      <w:r w:rsidR="00F50C5B">
        <w:rPr>
          <w:rFonts w:asciiTheme="majorHAnsi" w:hAnsiTheme="majorHAnsi" w:cstheme="majorHAnsi"/>
        </w:rPr>
        <w:t>ortalidad, la que según nuestros datos es de</w:t>
      </w:r>
      <w:r w:rsidRPr="0054084C">
        <w:rPr>
          <w:rFonts w:asciiTheme="majorHAnsi" w:hAnsiTheme="majorHAnsi" w:cstheme="majorHAnsi"/>
        </w:rPr>
        <w:t xml:space="preserve"> hasta el 80% de las pequeñas empresas</w:t>
      </w:r>
      <w:r w:rsidR="003C178E">
        <w:rPr>
          <w:rFonts w:asciiTheme="majorHAnsi" w:hAnsiTheme="majorHAnsi" w:cstheme="majorHAnsi"/>
        </w:rPr>
        <w:t>, que</w:t>
      </w:r>
      <w:r w:rsidRPr="0054084C">
        <w:rPr>
          <w:rFonts w:asciiTheme="majorHAnsi" w:hAnsiTheme="majorHAnsi" w:cstheme="majorHAnsi"/>
        </w:rPr>
        <w:t xml:space="preserve"> al cabo de 7 </w:t>
      </w:r>
      <w:r w:rsidR="003C178E">
        <w:rPr>
          <w:rFonts w:asciiTheme="majorHAnsi" w:hAnsiTheme="majorHAnsi" w:cstheme="majorHAnsi"/>
        </w:rPr>
        <w:t>(siete) años</w:t>
      </w:r>
      <w:r w:rsidRPr="0054084C">
        <w:rPr>
          <w:rFonts w:asciiTheme="majorHAnsi" w:hAnsiTheme="majorHAnsi" w:cstheme="majorHAnsi"/>
        </w:rPr>
        <w:t xml:space="preserve"> no sobrevive, mostrando la fragilidad de este segmento</w:t>
      </w:r>
      <w:r w:rsidR="0054084C">
        <w:rPr>
          <w:rFonts w:asciiTheme="majorHAnsi" w:hAnsiTheme="majorHAnsi" w:cstheme="majorHAnsi"/>
        </w:rPr>
        <w:t xml:space="preserve"> para sustentarse en el tiempo.</w:t>
      </w:r>
    </w:p>
    <w:p w14:paraId="1DFD5AAA" w14:textId="77777777" w:rsidR="0054084C" w:rsidRPr="0054084C" w:rsidRDefault="0054084C" w:rsidP="0054084C">
      <w:pPr>
        <w:spacing w:after="0" w:line="240" w:lineRule="auto"/>
        <w:jc w:val="both"/>
        <w:rPr>
          <w:rFonts w:asciiTheme="majorHAnsi" w:hAnsiTheme="majorHAnsi" w:cstheme="majorHAnsi"/>
        </w:rPr>
      </w:pPr>
    </w:p>
    <w:p w14:paraId="35A01906" w14:textId="5CA720B7"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Por ello</w:t>
      </w:r>
      <w:r w:rsidR="003C178E">
        <w:rPr>
          <w:rFonts w:asciiTheme="majorHAnsi" w:hAnsiTheme="majorHAnsi" w:cstheme="majorHAnsi"/>
        </w:rPr>
        <w:t>,</w:t>
      </w:r>
      <w:r w:rsidRPr="0054084C">
        <w:rPr>
          <w:rFonts w:asciiTheme="majorHAnsi" w:hAnsiTheme="majorHAnsi" w:cstheme="majorHAnsi"/>
        </w:rPr>
        <w:t xml:space="preserve"> el desafío como Sercotec, a través de sus 65 años de existencia, es generar condiciones que permitan mejorar las capacidades y oportunidades de los(as) emprendedores(as)</w:t>
      </w:r>
      <w:r w:rsidR="003C178E">
        <w:rPr>
          <w:rFonts w:asciiTheme="majorHAnsi" w:hAnsiTheme="majorHAnsi" w:cstheme="majorHAnsi"/>
        </w:rPr>
        <w:t xml:space="preserve"> </w:t>
      </w:r>
      <w:r w:rsidRPr="0054084C">
        <w:rPr>
          <w:rFonts w:asciiTheme="majorHAnsi" w:hAnsiTheme="majorHAnsi" w:cstheme="majorHAnsi"/>
        </w:rPr>
        <w:t>y aumentar sosteniblemente el valor de sus negocios, acompañando sus esfuerzos y evalu</w:t>
      </w:r>
      <w:r w:rsidR="0054084C">
        <w:rPr>
          <w:rFonts w:asciiTheme="majorHAnsi" w:hAnsiTheme="majorHAnsi" w:cstheme="majorHAnsi"/>
        </w:rPr>
        <w:t>ando el impacto de esta acción.</w:t>
      </w:r>
    </w:p>
    <w:p w14:paraId="21970E8C" w14:textId="77777777" w:rsidR="0054084C" w:rsidRPr="0054084C" w:rsidRDefault="0054084C" w:rsidP="0054084C">
      <w:pPr>
        <w:spacing w:after="0" w:line="240" w:lineRule="auto"/>
        <w:jc w:val="both"/>
        <w:rPr>
          <w:rFonts w:asciiTheme="majorHAnsi" w:hAnsiTheme="majorHAnsi" w:cstheme="majorHAnsi"/>
        </w:rPr>
      </w:pPr>
    </w:p>
    <w:p w14:paraId="7CAE8CD0" w14:textId="77777777" w:rsidR="003C178E"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En es</w:t>
      </w:r>
      <w:r w:rsidR="003C178E">
        <w:rPr>
          <w:rFonts w:asciiTheme="majorHAnsi" w:hAnsiTheme="majorHAnsi" w:cstheme="majorHAnsi"/>
        </w:rPr>
        <w:t>t</w:t>
      </w:r>
      <w:r w:rsidRPr="0054084C">
        <w:rPr>
          <w:rFonts w:asciiTheme="majorHAnsi" w:hAnsiTheme="majorHAnsi" w:cstheme="majorHAnsi"/>
        </w:rPr>
        <w:t xml:space="preserve">e contexto, Sercotec asumió la tarea de instalar en Chile una Red de Centros de Negocios, los cuales se constituyen como espacios de carácter inclusivo y abierto a los(as) emprendedores(as) para ser </w:t>
      </w:r>
      <w:r w:rsidR="003C178E">
        <w:rPr>
          <w:rFonts w:asciiTheme="majorHAnsi" w:hAnsiTheme="majorHAnsi" w:cstheme="majorHAnsi"/>
        </w:rPr>
        <w:t xml:space="preserve">atendidos </w:t>
      </w:r>
      <w:r w:rsidRPr="0054084C">
        <w:rPr>
          <w:rFonts w:asciiTheme="majorHAnsi" w:hAnsiTheme="majorHAnsi" w:cstheme="majorHAnsi"/>
        </w:rPr>
        <w:t>por profesionales especialistas en negocios, con el objeto de recibir apoyo en capacitación y asesoría</w:t>
      </w:r>
      <w:r w:rsidR="003C178E">
        <w:rPr>
          <w:rFonts w:asciiTheme="majorHAnsi" w:hAnsiTheme="majorHAnsi" w:cstheme="majorHAnsi"/>
        </w:rPr>
        <w:t xml:space="preserve">, que permita tener </w:t>
      </w:r>
      <w:r w:rsidRPr="0054084C">
        <w:rPr>
          <w:rFonts w:asciiTheme="majorHAnsi" w:hAnsiTheme="majorHAnsi" w:cstheme="majorHAnsi"/>
        </w:rPr>
        <w:t xml:space="preserve">herramientas para formalizar el negocio, mejorar la gestión y </w:t>
      </w:r>
      <w:r w:rsidR="003C178E">
        <w:rPr>
          <w:rFonts w:asciiTheme="majorHAnsi" w:hAnsiTheme="majorHAnsi" w:cstheme="majorHAnsi"/>
        </w:rPr>
        <w:t xml:space="preserve">crecer en el tiempo, </w:t>
      </w:r>
      <w:r w:rsidRPr="0054084C">
        <w:rPr>
          <w:rFonts w:asciiTheme="majorHAnsi" w:hAnsiTheme="majorHAnsi" w:cstheme="majorHAnsi"/>
        </w:rPr>
        <w:t>genera</w:t>
      </w:r>
      <w:r w:rsidR="003C178E">
        <w:rPr>
          <w:rFonts w:asciiTheme="majorHAnsi" w:hAnsiTheme="majorHAnsi" w:cstheme="majorHAnsi"/>
        </w:rPr>
        <w:t xml:space="preserve">ndo </w:t>
      </w:r>
      <w:r w:rsidRPr="0054084C">
        <w:rPr>
          <w:rFonts w:asciiTheme="majorHAnsi" w:hAnsiTheme="majorHAnsi" w:cstheme="majorHAnsi"/>
        </w:rPr>
        <w:t xml:space="preserve">impacto económico </w:t>
      </w:r>
      <w:r w:rsidR="003C178E">
        <w:rPr>
          <w:rFonts w:asciiTheme="majorHAnsi" w:hAnsiTheme="majorHAnsi" w:cstheme="majorHAnsi"/>
        </w:rPr>
        <w:t xml:space="preserve">y </w:t>
      </w:r>
      <w:r w:rsidRPr="0054084C">
        <w:rPr>
          <w:rFonts w:asciiTheme="majorHAnsi" w:hAnsiTheme="majorHAnsi" w:cstheme="majorHAnsi"/>
        </w:rPr>
        <w:t xml:space="preserve">permitiendo a </w:t>
      </w:r>
      <w:r w:rsidR="003C178E">
        <w:rPr>
          <w:rFonts w:asciiTheme="majorHAnsi" w:hAnsiTheme="majorHAnsi" w:cstheme="majorHAnsi"/>
        </w:rPr>
        <w:t>lo</w:t>
      </w:r>
      <w:r w:rsidRPr="0054084C">
        <w:rPr>
          <w:rFonts w:asciiTheme="majorHAnsi" w:hAnsiTheme="majorHAnsi" w:cstheme="majorHAnsi"/>
        </w:rPr>
        <w:t>s emprendedores cumplir sus sueños y asegurar s</w:t>
      </w:r>
      <w:r w:rsidR="0054084C">
        <w:rPr>
          <w:rFonts w:asciiTheme="majorHAnsi" w:hAnsiTheme="majorHAnsi" w:cstheme="majorHAnsi"/>
        </w:rPr>
        <w:t>u sostenibilidad en el tiempo.</w:t>
      </w:r>
      <w:r w:rsidR="003C178E">
        <w:rPr>
          <w:rFonts w:asciiTheme="majorHAnsi" w:hAnsiTheme="majorHAnsi" w:cstheme="majorHAnsi"/>
        </w:rPr>
        <w:t xml:space="preserve"> </w:t>
      </w:r>
    </w:p>
    <w:p w14:paraId="080BE167" w14:textId="77777777" w:rsidR="003C178E" w:rsidRDefault="003C178E" w:rsidP="0054084C">
      <w:pPr>
        <w:spacing w:after="0" w:line="240" w:lineRule="auto"/>
        <w:jc w:val="both"/>
        <w:rPr>
          <w:rFonts w:asciiTheme="majorHAnsi" w:hAnsiTheme="majorHAnsi" w:cstheme="majorHAnsi"/>
        </w:rPr>
      </w:pPr>
    </w:p>
    <w:p w14:paraId="187B50BD" w14:textId="680A22D9" w:rsidR="001B3A27"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Dicho objetivo se plasmó en </w:t>
      </w:r>
      <w:r w:rsidR="002442F6">
        <w:rPr>
          <w:rFonts w:asciiTheme="majorHAnsi" w:hAnsiTheme="majorHAnsi" w:cstheme="majorHAnsi"/>
        </w:rPr>
        <w:t xml:space="preserve">el compromiso de implementar </w:t>
      </w:r>
      <w:r w:rsidRPr="0054084C">
        <w:rPr>
          <w:rFonts w:asciiTheme="majorHAnsi" w:hAnsiTheme="majorHAnsi" w:cstheme="majorHAnsi"/>
        </w:rPr>
        <w:t xml:space="preserve">una </w:t>
      </w:r>
      <w:r w:rsidR="002442F6">
        <w:rPr>
          <w:rFonts w:asciiTheme="majorHAnsi" w:hAnsiTheme="majorHAnsi" w:cstheme="majorHAnsi"/>
        </w:rPr>
        <w:t>“R</w:t>
      </w:r>
      <w:r w:rsidRPr="0054084C">
        <w:rPr>
          <w:rFonts w:asciiTheme="majorHAnsi" w:hAnsiTheme="majorHAnsi" w:cstheme="majorHAnsi"/>
        </w:rPr>
        <w:t>ed de Centros de Desarrollo Empresarial”</w:t>
      </w:r>
      <w:r w:rsidR="002442F6">
        <w:rPr>
          <w:rFonts w:asciiTheme="majorHAnsi" w:hAnsiTheme="majorHAnsi" w:cstheme="majorHAnsi"/>
        </w:rPr>
        <w:t xml:space="preserve">, </w:t>
      </w:r>
      <w:r w:rsidRPr="0054084C">
        <w:rPr>
          <w:rFonts w:asciiTheme="majorHAnsi" w:hAnsiTheme="majorHAnsi" w:cstheme="majorHAnsi"/>
        </w:rPr>
        <w:t>para abordar los problemas relacionados con la limitada capacidad de gestión y la dificul</w:t>
      </w:r>
      <w:r w:rsidR="002442F6">
        <w:rPr>
          <w:rFonts w:asciiTheme="majorHAnsi" w:hAnsiTheme="majorHAnsi" w:cstheme="majorHAnsi"/>
        </w:rPr>
        <w:t xml:space="preserve">tad para acceder a </w:t>
      </w:r>
      <w:r w:rsidRPr="0054084C">
        <w:rPr>
          <w:rFonts w:asciiTheme="majorHAnsi" w:hAnsiTheme="majorHAnsi" w:cstheme="majorHAnsi"/>
        </w:rPr>
        <w:t>servicios de apoyo que presenta este masivo segmento de emprendedores atendidos</w:t>
      </w:r>
      <w:r w:rsidR="001B3A27">
        <w:rPr>
          <w:rFonts w:asciiTheme="majorHAnsi" w:hAnsiTheme="majorHAnsi" w:cstheme="majorHAnsi"/>
        </w:rPr>
        <w:t>.</w:t>
      </w:r>
    </w:p>
    <w:p w14:paraId="67E7C28F" w14:textId="77777777" w:rsidR="002442F6" w:rsidRDefault="002442F6" w:rsidP="0054084C">
      <w:pPr>
        <w:spacing w:after="0" w:line="240" w:lineRule="auto"/>
        <w:jc w:val="both"/>
        <w:rPr>
          <w:rFonts w:asciiTheme="majorHAnsi" w:hAnsiTheme="majorHAnsi" w:cstheme="majorHAnsi"/>
        </w:rPr>
      </w:pPr>
    </w:p>
    <w:p w14:paraId="4EF5EBBE" w14:textId="77777777" w:rsidR="001B3A27" w:rsidRDefault="001B3A27" w:rsidP="0054084C">
      <w:pPr>
        <w:spacing w:after="0" w:line="240" w:lineRule="auto"/>
        <w:jc w:val="both"/>
        <w:rPr>
          <w:rFonts w:asciiTheme="majorHAnsi" w:hAnsiTheme="majorHAnsi" w:cstheme="majorHAnsi"/>
        </w:rPr>
      </w:pPr>
    </w:p>
    <w:p w14:paraId="54F8FD35" w14:textId="2E86FF63" w:rsidR="002E5996" w:rsidRDefault="002442F6" w:rsidP="0054084C">
      <w:pPr>
        <w:spacing w:after="0" w:line="240" w:lineRule="auto"/>
        <w:jc w:val="both"/>
        <w:rPr>
          <w:rFonts w:asciiTheme="majorHAnsi" w:hAnsiTheme="majorHAnsi" w:cstheme="majorHAnsi"/>
        </w:rPr>
      </w:pPr>
      <w:r>
        <w:rPr>
          <w:rFonts w:asciiTheme="majorHAnsi" w:hAnsiTheme="majorHAnsi" w:cstheme="majorHAnsi"/>
        </w:rPr>
        <w:t>La creación de esta Red,</w:t>
      </w:r>
      <w:r w:rsidR="005B27E3" w:rsidRPr="0054084C">
        <w:rPr>
          <w:rFonts w:asciiTheme="majorHAnsi" w:hAnsiTheme="majorHAnsi" w:cstheme="majorHAnsi"/>
        </w:rPr>
        <w:t xml:space="preserve"> se basó en el Modelo de los Small Business Development Centers (SBDC)</w:t>
      </w:r>
      <w:r>
        <w:rPr>
          <w:rFonts w:asciiTheme="majorHAnsi" w:hAnsiTheme="majorHAnsi" w:cstheme="majorHAnsi"/>
        </w:rPr>
        <w:t xml:space="preserve"> de Estados Unidos</w:t>
      </w:r>
      <w:r w:rsidR="005B27E3" w:rsidRPr="0054084C">
        <w:rPr>
          <w:rFonts w:asciiTheme="majorHAnsi" w:hAnsiTheme="majorHAnsi" w:cstheme="majorHAnsi"/>
        </w:rPr>
        <w:t>, el cual ha sido adaptado a nuestra realidad territorial, logrando materializar y consolidar al día de hoy una Red de 50 Centros de Negocios a lo largo del país.</w:t>
      </w:r>
    </w:p>
    <w:p w14:paraId="7FBB08B0" w14:textId="77777777" w:rsidR="001B3A27" w:rsidRPr="0054084C" w:rsidRDefault="001B3A27" w:rsidP="0054084C">
      <w:pPr>
        <w:spacing w:after="0" w:line="240" w:lineRule="auto"/>
        <w:jc w:val="both"/>
        <w:rPr>
          <w:rFonts w:asciiTheme="majorHAnsi" w:hAnsiTheme="majorHAnsi" w:cstheme="majorHAnsi"/>
        </w:rPr>
      </w:pPr>
    </w:p>
    <w:p w14:paraId="6F16C21A" w14:textId="30E71CB7"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La Red de Centros puede dar cuenta de un total de más de </w:t>
      </w:r>
      <w:r w:rsidRPr="0054084C">
        <w:rPr>
          <w:rFonts w:asciiTheme="majorHAnsi" w:hAnsiTheme="majorHAnsi" w:cstheme="majorHAnsi"/>
          <w:b/>
        </w:rPr>
        <w:t>35.000</w:t>
      </w:r>
      <w:r w:rsidR="002442F6">
        <w:rPr>
          <w:rFonts w:asciiTheme="majorHAnsi" w:hAnsiTheme="majorHAnsi" w:cstheme="majorHAnsi"/>
          <w:b/>
        </w:rPr>
        <w:t>.-</w:t>
      </w:r>
      <w:r w:rsidRPr="0054084C">
        <w:rPr>
          <w:rFonts w:asciiTheme="majorHAnsi" w:hAnsiTheme="majorHAnsi" w:cstheme="majorHAnsi"/>
        </w:rPr>
        <w:t xml:space="preserve"> clientes asesorados, de los cuales más de </w:t>
      </w:r>
      <w:r w:rsidRPr="0054084C">
        <w:rPr>
          <w:rFonts w:asciiTheme="majorHAnsi" w:hAnsiTheme="majorHAnsi" w:cstheme="majorHAnsi"/>
          <w:b/>
        </w:rPr>
        <w:t>9.000</w:t>
      </w:r>
      <w:r w:rsidR="002442F6">
        <w:rPr>
          <w:rFonts w:asciiTheme="majorHAnsi" w:hAnsiTheme="majorHAnsi" w:cstheme="majorHAnsi"/>
          <w:b/>
        </w:rPr>
        <w:t>.-</w:t>
      </w:r>
      <w:r w:rsidRPr="0054084C">
        <w:rPr>
          <w:rFonts w:asciiTheme="majorHAnsi" w:hAnsiTheme="majorHAnsi" w:cstheme="majorHAnsi"/>
        </w:rPr>
        <w:t xml:space="preserve"> empresas declaran aumentó en venta atribuibles al apoyo brindado por los Centros</w:t>
      </w:r>
      <w:r w:rsidRPr="0054084C">
        <w:rPr>
          <w:rFonts w:asciiTheme="majorHAnsi" w:hAnsiTheme="majorHAnsi" w:cstheme="majorHAnsi"/>
          <w:vertAlign w:val="superscript"/>
        </w:rPr>
        <w:footnoteReference w:id="3"/>
      </w:r>
      <w:r w:rsidRPr="0054084C">
        <w:rPr>
          <w:rFonts w:asciiTheme="majorHAnsi" w:hAnsiTheme="majorHAnsi" w:cstheme="majorHAnsi"/>
        </w:rPr>
        <w:t>.</w:t>
      </w:r>
    </w:p>
    <w:p w14:paraId="11A94469" w14:textId="77777777" w:rsidR="001B3A27" w:rsidRPr="0054084C" w:rsidRDefault="001B3A27" w:rsidP="0054084C">
      <w:pPr>
        <w:spacing w:after="0" w:line="240" w:lineRule="auto"/>
        <w:jc w:val="both"/>
        <w:rPr>
          <w:rFonts w:asciiTheme="majorHAnsi" w:hAnsiTheme="majorHAnsi" w:cstheme="majorHAnsi"/>
        </w:rPr>
      </w:pPr>
    </w:p>
    <w:p w14:paraId="572161AB" w14:textId="425CE829" w:rsidR="002E5996" w:rsidRDefault="002442F6" w:rsidP="0054084C">
      <w:pPr>
        <w:spacing w:after="0" w:line="240" w:lineRule="auto"/>
        <w:jc w:val="both"/>
        <w:rPr>
          <w:rFonts w:asciiTheme="majorHAnsi" w:hAnsiTheme="majorHAnsi" w:cstheme="majorHAnsi"/>
        </w:rPr>
      </w:pPr>
      <w:r>
        <w:rPr>
          <w:rFonts w:asciiTheme="majorHAnsi" w:hAnsiTheme="majorHAnsi" w:cstheme="majorHAnsi"/>
        </w:rPr>
        <w:t>L</w:t>
      </w:r>
      <w:r w:rsidR="005B27E3" w:rsidRPr="0054084C">
        <w:rPr>
          <w:rFonts w:asciiTheme="majorHAnsi" w:hAnsiTheme="majorHAnsi" w:cstheme="majorHAnsi"/>
        </w:rPr>
        <w:t xml:space="preserve">os Centros de Negocios </w:t>
      </w:r>
      <w:r>
        <w:rPr>
          <w:rFonts w:asciiTheme="majorHAnsi" w:hAnsiTheme="majorHAnsi" w:cstheme="majorHAnsi"/>
        </w:rPr>
        <w:t>funcionan</w:t>
      </w:r>
      <w:r w:rsidR="005B27E3" w:rsidRPr="0054084C">
        <w:rPr>
          <w:rFonts w:asciiTheme="majorHAnsi" w:hAnsiTheme="majorHAnsi" w:cstheme="majorHAnsi"/>
        </w:rPr>
        <w:t xml:space="preserve"> a través de operadores externos, evaluados y seleccionados por Sercotec mediante concursos públicos. Los operadores deben asegurar su articulación en el territorio con instituciones públicas colaboradoras, gobierno local, </w:t>
      </w:r>
      <w:r w:rsidR="001D2115">
        <w:rPr>
          <w:rFonts w:asciiTheme="majorHAnsi" w:hAnsiTheme="majorHAnsi" w:cstheme="majorHAnsi"/>
        </w:rPr>
        <w:t xml:space="preserve">con </w:t>
      </w:r>
      <w:r w:rsidR="005B27E3" w:rsidRPr="0054084C">
        <w:rPr>
          <w:rFonts w:asciiTheme="majorHAnsi" w:hAnsiTheme="majorHAnsi" w:cstheme="majorHAnsi"/>
        </w:rPr>
        <w:t>entidades de educación superior y organizaciones empresariales</w:t>
      </w:r>
      <w:r w:rsidR="001D2115">
        <w:rPr>
          <w:rFonts w:asciiTheme="majorHAnsi" w:hAnsiTheme="majorHAnsi" w:cstheme="majorHAnsi"/>
        </w:rPr>
        <w:t xml:space="preserve">, </w:t>
      </w:r>
      <w:r w:rsidR="005B27E3" w:rsidRPr="0054084C">
        <w:rPr>
          <w:rFonts w:asciiTheme="majorHAnsi" w:hAnsiTheme="majorHAnsi" w:cstheme="majorHAnsi"/>
        </w:rPr>
        <w:t xml:space="preserve">a </w:t>
      </w:r>
      <w:r w:rsidR="001D2115">
        <w:rPr>
          <w:rFonts w:asciiTheme="majorHAnsi" w:hAnsiTheme="majorHAnsi" w:cstheme="majorHAnsi"/>
        </w:rPr>
        <w:t>fin</w:t>
      </w:r>
      <w:r w:rsidR="005B27E3" w:rsidRPr="0054084C">
        <w:rPr>
          <w:rFonts w:asciiTheme="majorHAnsi" w:hAnsiTheme="majorHAnsi" w:cstheme="majorHAnsi"/>
        </w:rPr>
        <w:t xml:space="preserve"> de ampliar y robustecer la operación y los servicios del Centro, y contribuir </w:t>
      </w:r>
      <w:r w:rsidR="001B3A27">
        <w:rPr>
          <w:rFonts w:asciiTheme="majorHAnsi" w:hAnsiTheme="majorHAnsi" w:cstheme="majorHAnsi"/>
        </w:rPr>
        <w:t>a la sostenibilidad del modelo.</w:t>
      </w:r>
    </w:p>
    <w:p w14:paraId="35EAADC7" w14:textId="77777777" w:rsidR="001B3A27" w:rsidRPr="0054084C" w:rsidRDefault="001B3A27" w:rsidP="0054084C">
      <w:pPr>
        <w:spacing w:after="0" w:line="240" w:lineRule="auto"/>
        <w:jc w:val="both"/>
        <w:rPr>
          <w:rFonts w:asciiTheme="majorHAnsi" w:hAnsiTheme="majorHAnsi" w:cstheme="majorHAnsi"/>
        </w:rPr>
      </w:pPr>
    </w:p>
    <w:p w14:paraId="5F3E3BA0" w14:textId="27DF89B5" w:rsidR="001D2115"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Junto a l</w:t>
      </w:r>
      <w:r w:rsidR="001D2115">
        <w:rPr>
          <w:rFonts w:asciiTheme="majorHAnsi" w:hAnsiTheme="majorHAnsi" w:cstheme="majorHAnsi"/>
        </w:rPr>
        <w:t xml:space="preserve">o anterior, la selección de </w:t>
      </w:r>
      <w:r w:rsidRPr="0054084C">
        <w:rPr>
          <w:rFonts w:asciiTheme="majorHAnsi" w:hAnsiTheme="majorHAnsi" w:cstheme="majorHAnsi"/>
        </w:rPr>
        <w:t xml:space="preserve">operadores de Centros </w:t>
      </w:r>
      <w:r w:rsidR="001D2115">
        <w:rPr>
          <w:rFonts w:asciiTheme="majorHAnsi" w:hAnsiTheme="majorHAnsi" w:cstheme="majorHAnsi"/>
        </w:rPr>
        <w:t>podrá considerar aspectos como</w:t>
      </w:r>
      <w:r w:rsidRPr="0054084C">
        <w:rPr>
          <w:rFonts w:asciiTheme="majorHAnsi" w:hAnsiTheme="majorHAnsi" w:cstheme="majorHAnsi"/>
        </w:rPr>
        <w:t xml:space="preserve"> el plan estratégico de intervención en el territorio, la caracterización de los clientes y su propuesta de vincu</w:t>
      </w:r>
      <w:r w:rsidR="001D2115">
        <w:rPr>
          <w:rFonts w:asciiTheme="majorHAnsi" w:hAnsiTheme="majorHAnsi" w:cstheme="majorHAnsi"/>
        </w:rPr>
        <w:t>lación con el medio. Igualmente</w:t>
      </w:r>
      <w:r w:rsidRPr="0054084C">
        <w:rPr>
          <w:rFonts w:asciiTheme="majorHAnsi" w:hAnsiTheme="majorHAnsi" w:cstheme="majorHAnsi"/>
        </w:rPr>
        <w:t xml:space="preserve"> se consideran los aportes públicos requeridos</w:t>
      </w:r>
      <w:r w:rsidR="001D2115">
        <w:rPr>
          <w:rFonts w:asciiTheme="majorHAnsi" w:hAnsiTheme="majorHAnsi" w:cstheme="majorHAnsi"/>
        </w:rPr>
        <w:t xml:space="preserve"> y la contribución del operador,</w:t>
      </w:r>
      <w:r w:rsidRPr="0054084C">
        <w:rPr>
          <w:rFonts w:asciiTheme="majorHAnsi" w:hAnsiTheme="majorHAnsi" w:cstheme="majorHAnsi"/>
        </w:rPr>
        <w:t xml:space="preserve"> la experiencia de la entidad postulante </w:t>
      </w:r>
      <w:r w:rsidR="001D2115">
        <w:rPr>
          <w:rFonts w:asciiTheme="majorHAnsi" w:hAnsiTheme="majorHAnsi" w:cstheme="majorHAnsi"/>
        </w:rPr>
        <w:t>y del recurso humano presentado,</w:t>
      </w:r>
      <w:r w:rsidRPr="0054084C">
        <w:rPr>
          <w:rFonts w:asciiTheme="majorHAnsi" w:hAnsiTheme="majorHAnsi" w:cstheme="majorHAnsi"/>
        </w:rPr>
        <w:t xml:space="preserve"> la u</w:t>
      </w:r>
      <w:r w:rsidR="001D2115">
        <w:rPr>
          <w:rFonts w:asciiTheme="majorHAnsi" w:hAnsiTheme="majorHAnsi" w:cstheme="majorHAnsi"/>
        </w:rPr>
        <w:t>bicación e infraestructura del C</w:t>
      </w:r>
      <w:r w:rsidRPr="0054084C">
        <w:rPr>
          <w:rFonts w:asciiTheme="majorHAnsi" w:hAnsiTheme="majorHAnsi" w:cstheme="majorHAnsi"/>
        </w:rPr>
        <w:t>entro</w:t>
      </w:r>
      <w:r w:rsidR="001D2115">
        <w:rPr>
          <w:rFonts w:asciiTheme="majorHAnsi" w:hAnsiTheme="majorHAnsi" w:cstheme="majorHAnsi"/>
        </w:rPr>
        <w:t>, y otros.</w:t>
      </w:r>
    </w:p>
    <w:p w14:paraId="58EE26F8" w14:textId="77777777" w:rsidR="001B3A27" w:rsidRPr="0054084C" w:rsidRDefault="001B3A27" w:rsidP="0054084C">
      <w:pPr>
        <w:spacing w:after="0" w:line="240" w:lineRule="auto"/>
        <w:jc w:val="both"/>
        <w:rPr>
          <w:rFonts w:asciiTheme="majorHAnsi" w:hAnsiTheme="majorHAnsi" w:cstheme="majorHAnsi"/>
        </w:rPr>
      </w:pPr>
    </w:p>
    <w:p w14:paraId="1EF31F00" w14:textId="6A83C0E0" w:rsidR="002E5996" w:rsidRDefault="00B51743" w:rsidP="0054084C">
      <w:pPr>
        <w:spacing w:after="0" w:line="240" w:lineRule="auto"/>
        <w:jc w:val="both"/>
        <w:rPr>
          <w:rFonts w:asciiTheme="majorHAnsi" w:hAnsiTheme="majorHAnsi" w:cstheme="majorHAnsi"/>
        </w:rPr>
      </w:pPr>
      <w:r>
        <w:rPr>
          <w:rFonts w:asciiTheme="majorHAnsi" w:hAnsiTheme="majorHAnsi" w:cstheme="majorHAnsi"/>
        </w:rPr>
        <w:t>El O</w:t>
      </w:r>
      <w:r w:rsidR="005B27E3" w:rsidRPr="0054084C">
        <w:rPr>
          <w:rFonts w:asciiTheme="majorHAnsi" w:hAnsiTheme="majorHAnsi" w:cstheme="majorHAnsi"/>
        </w:rPr>
        <w:t xml:space="preserve">perador declara </w:t>
      </w:r>
      <w:r>
        <w:rPr>
          <w:rFonts w:asciiTheme="majorHAnsi" w:hAnsiTheme="majorHAnsi" w:cstheme="majorHAnsi"/>
        </w:rPr>
        <w:t xml:space="preserve">dependencia </w:t>
      </w:r>
      <w:r w:rsidR="005B27E3" w:rsidRPr="0054084C">
        <w:rPr>
          <w:rFonts w:asciiTheme="majorHAnsi" w:hAnsiTheme="majorHAnsi" w:cstheme="majorHAnsi"/>
        </w:rPr>
        <w:t>con la institución que lo ampara y res</w:t>
      </w:r>
      <w:r>
        <w:rPr>
          <w:rFonts w:asciiTheme="majorHAnsi" w:hAnsiTheme="majorHAnsi" w:cstheme="majorHAnsi"/>
        </w:rPr>
        <w:t>guarda una estructura independiente del C</w:t>
      </w:r>
      <w:r w:rsidR="005B27E3" w:rsidRPr="0054084C">
        <w:rPr>
          <w:rFonts w:asciiTheme="majorHAnsi" w:hAnsiTheme="majorHAnsi" w:cstheme="majorHAnsi"/>
        </w:rPr>
        <w:t xml:space="preserve">entro, tanto en infraestructura como en recursos humanos, gestión administrativa, financiera y contable, que le permite operar el programa de manera eficaz y eficiente. A su vez, se obliga a asistir a </w:t>
      </w:r>
      <w:r>
        <w:rPr>
          <w:rFonts w:asciiTheme="majorHAnsi" w:hAnsiTheme="majorHAnsi" w:cstheme="majorHAnsi"/>
        </w:rPr>
        <w:t xml:space="preserve">las </w:t>
      </w:r>
      <w:r w:rsidR="005B27E3" w:rsidRPr="0054084C">
        <w:rPr>
          <w:rFonts w:asciiTheme="majorHAnsi" w:hAnsiTheme="majorHAnsi" w:cstheme="majorHAnsi"/>
        </w:rPr>
        <w:t>reuniones de trabajo convocadas por Sercotec</w:t>
      </w:r>
      <w:r>
        <w:rPr>
          <w:rFonts w:asciiTheme="majorHAnsi" w:hAnsiTheme="majorHAnsi" w:cstheme="majorHAnsi"/>
        </w:rPr>
        <w:t>, debiendo</w:t>
      </w:r>
      <w:r w:rsidR="005B27E3" w:rsidRPr="0054084C">
        <w:rPr>
          <w:rFonts w:asciiTheme="majorHAnsi" w:hAnsiTheme="majorHAnsi" w:cstheme="majorHAnsi"/>
        </w:rPr>
        <w:t xml:space="preserve"> participar</w:t>
      </w:r>
      <w:r w:rsidR="001B3A27">
        <w:rPr>
          <w:rFonts w:asciiTheme="majorHAnsi" w:hAnsiTheme="majorHAnsi" w:cstheme="majorHAnsi"/>
        </w:rPr>
        <w:t xml:space="preserve"> en forma obligatoria. Por otra parte, </w:t>
      </w:r>
      <w:r w:rsidR="005B27E3" w:rsidRPr="0054084C">
        <w:rPr>
          <w:rFonts w:asciiTheme="majorHAnsi" w:hAnsiTheme="majorHAnsi" w:cstheme="majorHAnsi"/>
        </w:rPr>
        <w:t>para una correcta operación del Centro, deberá nombrar un Jefe de Proyecto que actuará como contraparte del Centro(s) ante Sercotec</w:t>
      </w:r>
      <w:r>
        <w:rPr>
          <w:rFonts w:asciiTheme="majorHAnsi" w:hAnsiTheme="majorHAnsi" w:cstheme="majorHAnsi"/>
        </w:rPr>
        <w:t>, cuyo rol es</w:t>
      </w:r>
      <w:r w:rsidR="005B27E3" w:rsidRPr="0054084C">
        <w:rPr>
          <w:rFonts w:asciiTheme="majorHAnsi" w:hAnsiTheme="majorHAnsi" w:cstheme="majorHAnsi"/>
        </w:rPr>
        <w:t xml:space="preserve"> recib</w:t>
      </w:r>
      <w:r>
        <w:rPr>
          <w:rFonts w:asciiTheme="majorHAnsi" w:hAnsiTheme="majorHAnsi" w:cstheme="majorHAnsi"/>
        </w:rPr>
        <w:t xml:space="preserve">ir y acoger </w:t>
      </w:r>
      <w:r w:rsidR="005B27E3" w:rsidRPr="0054084C">
        <w:rPr>
          <w:rFonts w:asciiTheme="majorHAnsi" w:hAnsiTheme="majorHAnsi" w:cstheme="majorHAnsi"/>
        </w:rPr>
        <w:t xml:space="preserve">indicaciones que surjan por parte de Sercotec en el marco del Convenio, resolver situaciones específicas que afecten </w:t>
      </w:r>
      <w:r>
        <w:rPr>
          <w:rFonts w:asciiTheme="majorHAnsi" w:hAnsiTheme="majorHAnsi" w:cstheme="majorHAnsi"/>
        </w:rPr>
        <w:t>al Centro,</w:t>
      </w:r>
      <w:r w:rsidR="005B27E3" w:rsidRPr="0054084C">
        <w:rPr>
          <w:rFonts w:asciiTheme="majorHAnsi" w:hAnsiTheme="majorHAnsi" w:cstheme="majorHAnsi"/>
        </w:rPr>
        <w:t xml:space="preserve"> planteando medidas acción preventivas y correctivas necesarias para un correcto desempeño, participar en </w:t>
      </w:r>
      <w:r>
        <w:rPr>
          <w:rFonts w:asciiTheme="majorHAnsi" w:hAnsiTheme="majorHAnsi" w:cstheme="majorHAnsi"/>
        </w:rPr>
        <w:t xml:space="preserve">los </w:t>
      </w:r>
      <w:r w:rsidR="005B27E3" w:rsidRPr="0054084C">
        <w:rPr>
          <w:rFonts w:asciiTheme="majorHAnsi" w:hAnsiTheme="majorHAnsi" w:cstheme="majorHAnsi"/>
        </w:rPr>
        <w:t>encuentros y reuniones de trabajo convocadas por Sercotec</w:t>
      </w:r>
      <w:r>
        <w:rPr>
          <w:rFonts w:asciiTheme="majorHAnsi" w:hAnsiTheme="majorHAnsi" w:cstheme="majorHAnsi"/>
        </w:rPr>
        <w:t>, así como también debe</w:t>
      </w:r>
      <w:r w:rsidR="005B27E3" w:rsidRPr="0054084C">
        <w:rPr>
          <w:rFonts w:asciiTheme="majorHAnsi" w:hAnsiTheme="majorHAnsi" w:cstheme="majorHAnsi"/>
        </w:rPr>
        <w:t xml:space="preserve"> contar con un ejecutivo financiero-administrativo contable, financiado por el Operador, destinado a apoyar las labores administrativas del Centro, preparar las rendiciones fi</w:t>
      </w:r>
      <w:r>
        <w:rPr>
          <w:rFonts w:asciiTheme="majorHAnsi" w:hAnsiTheme="majorHAnsi" w:cstheme="majorHAnsi"/>
        </w:rPr>
        <w:t>nanciero contables del Centro</w:t>
      </w:r>
      <w:r w:rsidR="005B27E3" w:rsidRPr="0054084C">
        <w:rPr>
          <w:rFonts w:asciiTheme="majorHAnsi" w:hAnsiTheme="majorHAnsi" w:cstheme="majorHAnsi"/>
        </w:rPr>
        <w:t xml:space="preserve"> e implementar </w:t>
      </w:r>
      <w:r>
        <w:rPr>
          <w:rFonts w:asciiTheme="majorHAnsi" w:hAnsiTheme="majorHAnsi" w:cstheme="majorHAnsi"/>
        </w:rPr>
        <w:t xml:space="preserve">todas </w:t>
      </w:r>
      <w:r w:rsidR="005B27E3" w:rsidRPr="0054084C">
        <w:rPr>
          <w:rFonts w:asciiTheme="majorHAnsi" w:hAnsiTheme="majorHAnsi" w:cstheme="majorHAnsi"/>
        </w:rPr>
        <w:t>las medidas preventivas y correctivas que surjan de observaciones planteadas por Sercotec en el marco del Convenio. Deberá incluir un organigrama de funcionamiento de dicha estructura administrativa, la cual podrá ser modifica</w:t>
      </w:r>
      <w:r w:rsidR="001B3A27">
        <w:rPr>
          <w:rFonts w:asciiTheme="majorHAnsi" w:hAnsiTheme="majorHAnsi" w:cstheme="majorHAnsi"/>
        </w:rPr>
        <w:t>da a requerimiento de Sercotec.</w:t>
      </w:r>
    </w:p>
    <w:p w14:paraId="79DA6D13" w14:textId="77777777" w:rsidR="001B3A27" w:rsidRPr="0054084C" w:rsidRDefault="001B3A27" w:rsidP="0054084C">
      <w:pPr>
        <w:spacing w:after="0" w:line="240" w:lineRule="auto"/>
        <w:jc w:val="both"/>
        <w:rPr>
          <w:rFonts w:asciiTheme="majorHAnsi" w:hAnsiTheme="majorHAnsi" w:cstheme="majorHAnsi"/>
        </w:rPr>
      </w:pPr>
    </w:p>
    <w:p w14:paraId="417F3BF1" w14:textId="77777777" w:rsidR="001E00BA" w:rsidRDefault="001E00BA" w:rsidP="001E00BA">
      <w:pPr>
        <w:spacing w:after="0" w:line="240" w:lineRule="auto"/>
        <w:jc w:val="both"/>
        <w:rPr>
          <w:rFonts w:asciiTheme="majorHAnsi" w:hAnsiTheme="majorHAnsi" w:cstheme="majorHAnsi"/>
        </w:rPr>
      </w:pPr>
      <w:r>
        <w:rPr>
          <w:rFonts w:asciiTheme="majorHAnsi" w:hAnsiTheme="majorHAnsi" w:cstheme="majorHAnsi"/>
        </w:rPr>
        <w:t>Los O</w:t>
      </w:r>
      <w:r w:rsidR="005B27E3" w:rsidRPr="0054084C">
        <w:rPr>
          <w:rFonts w:asciiTheme="majorHAnsi" w:hAnsiTheme="majorHAnsi" w:cstheme="majorHAnsi"/>
        </w:rPr>
        <w:t xml:space="preserve">peradores cumplen con la normativa y regulaciones </w:t>
      </w:r>
      <w:r>
        <w:rPr>
          <w:rFonts w:asciiTheme="majorHAnsi" w:hAnsiTheme="majorHAnsi" w:cstheme="majorHAnsi"/>
        </w:rPr>
        <w:t>dispuestas</w:t>
      </w:r>
      <w:r w:rsidR="005B27E3" w:rsidRPr="0054084C">
        <w:rPr>
          <w:rFonts w:asciiTheme="majorHAnsi" w:hAnsiTheme="majorHAnsi" w:cstheme="majorHAnsi"/>
        </w:rPr>
        <w:t xml:space="preserve"> por Sercotec -que asegura el mismo nivel de atención en cualquier punto del país-, adoptando medidas para hacer de lo</w:t>
      </w:r>
      <w:r>
        <w:rPr>
          <w:rFonts w:asciiTheme="majorHAnsi" w:hAnsiTheme="majorHAnsi" w:cstheme="majorHAnsi"/>
        </w:rPr>
        <w:t>s C</w:t>
      </w:r>
      <w:r w:rsidR="001B3A27">
        <w:rPr>
          <w:rFonts w:asciiTheme="majorHAnsi" w:hAnsiTheme="majorHAnsi" w:cstheme="majorHAnsi"/>
        </w:rPr>
        <w:t xml:space="preserve">entros espacios </w:t>
      </w:r>
      <w:r w:rsidR="005B27E3" w:rsidRPr="0054084C">
        <w:rPr>
          <w:rFonts w:asciiTheme="majorHAnsi" w:hAnsiTheme="majorHAnsi" w:cstheme="majorHAnsi"/>
        </w:rPr>
        <w:t xml:space="preserve">inclusivos y accesibles para </w:t>
      </w:r>
      <w:r>
        <w:rPr>
          <w:rFonts w:asciiTheme="majorHAnsi" w:hAnsiTheme="majorHAnsi" w:cstheme="majorHAnsi"/>
        </w:rPr>
        <w:t xml:space="preserve">los </w:t>
      </w:r>
      <w:r w:rsidR="005B27E3" w:rsidRPr="0054084C">
        <w:rPr>
          <w:rFonts w:asciiTheme="majorHAnsi" w:hAnsiTheme="majorHAnsi" w:cstheme="majorHAnsi"/>
        </w:rPr>
        <w:t>pequeños empresarios y e</w:t>
      </w:r>
      <w:r>
        <w:rPr>
          <w:rFonts w:asciiTheme="majorHAnsi" w:hAnsiTheme="majorHAnsi" w:cstheme="majorHAnsi"/>
        </w:rPr>
        <w:t xml:space="preserve">mprendedores, con énfasis en </w:t>
      </w:r>
      <w:r w:rsidR="005B27E3" w:rsidRPr="0054084C">
        <w:rPr>
          <w:rFonts w:asciiTheme="majorHAnsi" w:hAnsiTheme="majorHAnsi" w:cstheme="majorHAnsi"/>
        </w:rPr>
        <w:t>acceso a mujeres, y fomentando la articulación en el territorio con entidades colaboradoras.</w:t>
      </w:r>
    </w:p>
    <w:p w14:paraId="473A8FFE" w14:textId="77777777" w:rsidR="001E00BA" w:rsidRDefault="001E00BA" w:rsidP="001E00BA">
      <w:pPr>
        <w:spacing w:after="0" w:line="240" w:lineRule="auto"/>
        <w:jc w:val="both"/>
        <w:rPr>
          <w:rFonts w:asciiTheme="majorHAnsi" w:hAnsiTheme="majorHAnsi" w:cstheme="majorHAnsi"/>
        </w:rPr>
      </w:pPr>
    </w:p>
    <w:p w14:paraId="1601FD42" w14:textId="4DC308D3" w:rsidR="002E5996" w:rsidRPr="0054084C" w:rsidRDefault="001E00BA" w:rsidP="001E00BA">
      <w:pPr>
        <w:spacing w:after="0" w:line="240" w:lineRule="auto"/>
        <w:jc w:val="both"/>
        <w:rPr>
          <w:rFonts w:asciiTheme="majorHAnsi" w:hAnsiTheme="majorHAnsi" w:cstheme="majorHAnsi"/>
        </w:rPr>
      </w:pPr>
      <w:r>
        <w:rPr>
          <w:rFonts w:asciiTheme="majorHAnsi" w:hAnsiTheme="majorHAnsi" w:cstheme="majorHAnsi"/>
          <w:color w:val="000000"/>
        </w:rPr>
        <w:t>Con cada O</w:t>
      </w:r>
      <w:r w:rsidR="005B27E3" w:rsidRPr="0054084C">
        <w:rPr>
          <w:rFonts w:asciiTheme="majorHAnsi" w:hAnsiTheme="majorHAnsi" w:cstheme="majorHAnsi"/>
          <w:color w:val="000000"/>
        </w:rPr>
        <w:t xml:space="preserve">perador de </w:t>
      </w:r>
      <w:r>
        <w:rPr>
          <w:rFonts w:asciiTheme="majorHAnsi" w:hAnsiTheme="majorHAnsi" w:cstheme="majorHAnsi"/>
          <w:color w:val="000000"/>
        </w:rPr>
        <w:t>C</w:t>
      </w:r>
      <w:r w:rsidR="005B27E3" w:rsidRPr="0054084C">
        <w:rPr>
          <w:rFonts w:asciiTheme="majorHAnsi" w:hAnsiTheme="majorHAnsi" w:cstheme="majorHAnsi"/>
          <w:color w:val="000000"/>
        </w:rPr>
        <w:t>entro seleccionado, Sercotec suscribe un Convenio de Agenciamiento</w:t>
      </w:r>
      <w:r>
        <w:rPr>
          <w:rFonts w:asciiTheme="majorHAnsi" w:hAnsiTheme="majorHAnsi" w:cstheme="majorHAnsi"/>
          <w:color w:val="000000"/>
        </w:rPr>
        <w:t>,</w:t>
      </w:r>
      <w:r w:rsidR="005B27E3" w:rsidRPr="0054084C">
        <w:rPr>
          <w:rFonts w:asciiTheme="majorHAnsi" w:hAnsiTheme="majorHAnsi" w:cstheme="majorHAnsi"/>
          <w:color w:val="000000"/>
        </w:rPr>
        <w:t xml:space="preserve"> que establece derechos, obligaciones</w:t>
      </w:r>
      <w:r w:rsidR="005B27E3" w:rsidRPr="0054084C">
        <w:rPr>
          <w:rFonts w:asciiTheme="majorHAnsi" w:hAnsiTheme="majorHAnsi" w:cstheme="majorHAnsi"/>
        </w:rPr>
        <w:t>, normativas, condiciones para mantener su calidad, incumplimien</w:t>
      </w:r>
      <w:r>
        <w:rPr>
          <w:rFonts w:asciiTheme="majorHAnsi" w:hAnsiTheme="majorHAnsi" w:cstheme="majorHAnsi"/>
        </w:rPr>
        <w:t>tos y medidas para estos</w:t>
      </w:r>
      <w:r w:rsidR="002442F6">
        <w:rPr>
          <w:rFonts w:asciiTheme="majorHAnsi" w:hAnsiTheme="majorHAnsi" w:cstheme="majorHAnsi"/>
        </w:rPr>
        <w:t xml:space="preserve"> último</w:t>
      </w:r>
      <w:r>
        <w:rPr>
          <w:rFonts w:asciiTheme="majorHAnsi" w:hAnsiTheme="majorHAnsi" w:cstheme="majorHAnsi"/>
        </w:rPr>
        <w:t>s</w:t>
      </w:r>
      <w:r w:rsidR="002442F6">
        <w:rPr>
          <w:rFonts w:asciiTheme="majorHAnsi" w:hAnsiTheme="majorHAnsi" w:cstheme="majorHAnsi"/>
        </w:rPr>
        <w:t xml:space="preserve">. </w:t>
      </w:r>
      <w:r w:rsidR="005B27E3" w:rsidRPr="001E00BA">
        <w:rPr>
          <w:rFonts w:asciiTheme="majorHAnsi" w:hAnsiTheme="majorHAnsi" w:cstheme="majorHAnsi"/>
        </w:rPr>
        <w:t>Asimismo</w:t>
      </w:r>
      <w:r>
        <w:rPr>
          <w:rFonts w:asciiTheme="majorHAnsi" w:hAnsiTheme="majorHAnsi" w:cstheme="majorHAnsi"/>
        </w:rPr>
        <w:t xml:space="preserve">, </w:t>
      </w:r>
      <w:r w:rsidR="005B27E3" w:rsidRPr="001E00BA">
        <w:rPr>
          <w:rFonts w:asciiTheme="majorHAnsi" w:hAnsiTheme="majorHAnsi" w:cstheme="majorHAnsi"/>
        </w:rPr>
        <w:t xml:space="preserve">se </w:t>
      </w:r>
      <w:r>
        <w:rPr>
          <w:rFonts w:asciiTheme="majorHAnsi" w:hAnsiTheme="majorHAnsi" w:cstheme="majorHAnsi"/>
        </w:rPr>
        <w:t xml:space="preserve">suscribe periódicamente </w:t>
      </w:r>
      <w:r w:rsidR="005B27E3" w:rsidRPr="001E00BA">
        <w:rPr>
          <w:rFonts w:asciiTheme="majorHAnsi" w:hAnsiTheme="majorHAnsi" w:cstheme="majorHAnsi"/>
        </w:rPr>
        <w:t xml:space="preserve">con el Operador </w:t>
      </w:r>
      <w:r>
        <w:rPr>
          <w:rFonts w:asciiTheme="majorHAnsi" w:hAnsiTheme="majorHAnsi" w:cstheme="majorHAnsi"/>
          <w:color w:val="000000"/>
        </w:rPr>
        <w:t xml:space="preserve">un Acuerdo de Desempeño, </w:t>
      </w:r>
      <w:r w:rsidR="005B27E3" w:rsidRPr="001E00BA">
        <w:rPr>
          <w:rFonts w:asciiTheme="majorHAnsi" w:hAnsiTheme="majorHAnsi" w:cstheme="majorHAnsi"/>
          <w:color w:val="000000"/>
        </w:rPr>
        <w:t>que fija las condiciones mínimas que debe cumplir, para llevar adelante su misión y ejecutar el presupuesto asignado.</w:t>
      </w:r>
    </w:p>
    <w:p w14:paraId="7D0A863D" w14:textId="77777777" w:rsidR="001E00BA" w:rsidRDefault="001E00BA" w:rsidP="0054084C">
      <w:pPr>
        <w:spacing w:after="0" w:line="240" w:lineRule="auto"/>
        <w:jc w:val="both"/>
        <w:rPr>
          <w:rFonts w:asciiTheme="majorHAnsi" w:hAnsiTheme="majorHAnsi" w:cstheme="majorHAnsi"/>
          <w:color w:val="000000"/>
        </w:rPr>
      </w:pPr>
    </w:p>
    <w:p w14:paraId="51BEF529" w14:textId="500748D6"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En el marco de la </w:t>
      </w:r>
      <w:r w:rsidR="001E00BA">
        <w:rPr>
          <w:rFonts w:asciiTheme="majorHAnsi" w:hAnsiTheme="majorHAnsi" w:cstheme="majorHAnsi"/>
        </w:rPr>
        <w:t xml:space="preserve">terminación de </w:t>
      </w:r>
      <w:r w:rsidRPr="0054084C">
        <w:rPr>
          <w:rFonts w:asciiTheme="majorHAnsi" w:hAnsiTheme="majorHAnsi" w:cstheme="majorHAnsi"/>
        </w:rPr>
        <w:t xml:space="preserve">Convenios </w:t>
      </w:r>
      <w:r w:rsidR="001E00BA">
        <w:rPr>
          <w:rFonts w:asciiTheme="majorHAnsi" w:hAnsiTheme="majorHAnsi" w:cstheme="majorHAnsi"/>
        </w:rPr>
        <w:t xml:space="preserve">de Agenciamiento vigentes, </w:t>
      </w:r>
      <w:r w:rsidRPr="0054084C">
        <w:rPr>
          <w:rFonts w:asciiTheme="majorHAnsi" w:hAnsiTheme="majorHAnsi" w:cstheme="majorHAnsi"/>
        </w:rPr>
        <w:t>para la Red de Centros</w:t>
      </w:r>
      <w:r w:rsidR="001E00BA">
        <w:rPr>
          <w:rFonts w:asciiTheme="majorHAnsi" w:hAnsiTheme="majorHAnsi" w:cstheme="majorHAnsi"/>
        </w:rPr>
        <w:t xml:space="preserve"> de Negocios</w:t>
      </w:r>
      <w:r w:rsidRPr="0054084C">
        <w:rPr>
          <w:rFonts w:asciiTheme="majorHAnsi" w:hAnsiTheme="majorHAnsi" w:cstheme="majorHAnsi"/>
        </w:rPr>
        <w:t>, se hace necesari</w:t>
      </w:r>
      <w:r w:rsidR="001E00BA">
        <w:rPr>
          <w:rFonts w:asciiTheme="majorHAnsi" w:hAnsiTheme="majorHAnsi" w:cstheme="majorHAnsi"/>
        </w:rPr>
        <w:t>o proceder a realizar un nuevo llamado a e</w:t>
      </w:r>
      <w:r w:rsidRPr="0054084C">
        <w:rPr>
          <w:rFonts w:asciiTheme="majorHAnsi" w:hAnsiTheme="majorHAnsi" w:cstheme="majorHAnsi"/>
        </w:rPr>
        <w:t>ntidades que cumplan con los requisitos a postular como Operador de Centro de Negocios, de acuerdo a las presentes Bases.</w:t>
      </w:r>
    </w:p>
    <w:p w14:paraId="733DB4FA" w14:textId="77777777" w:rsidR="001E00BA" w:rsidRDefault="001E00BA" w:rsidP="0054084C">
      <w:pPr>
        <w:spacing w:after="0" w:line="240" w:lineRule="auto"/>
        <w:jc w:val="both"/>
        <w:rPr>
          <w:rFonts w:asciiTheme="majorHAnsi" w:hAnsiTheme="majorHAnsi" w:cstheme="majorHAnsi"/>
        </w:rPr>
      </w:pPr>
    </w:p>
    <w:p w14:paraId="2D8FA234" w14:textId="77777777" w:rsidR="001B3A27" w:rsidRPr="0054084C" w:rsidRDefault="001B3A27" w:rsidP="0054084C">
      <w:pPr>
        <w:spacing w:after="0" w:line="240" w:lineRule="auto"/>
        <w:jc w:val="both"/>
        <w:rPr>
          <w:rFonts w:asciiTheme="majorHAnsi" w:hAnsiTheme="majorHAnsi" w:cstheme="majorHAnsi"/>
        </w:rPr>
      </w:pPr>
    </w:p>
    <w:p w14:paraId="25D0140B" w14:textId="5613D07A"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Para ello, podrá postular en forma conjunta con otras entidades colaboradoras</w:t>
      </w:r>
      <w:r w:rsidR="001E00BA">
        <w:rPr>
          <w:rFonts w:asciiTheme="majorHAnsi" w:hAnsiTheme="majorHAnsi" w:cstheme="majorHAnsi"/>
        </w:rPr>
        <w:t>,</w:t>
      </w:r>
      <w:r w:rsidRPr="0054084C">
        <w:rPr>
          <w:rFonts w:asciiTheme="majorHAnsi" w:hAnsiTheme="majorHAnsi" w:cstheme="majorHAnsi"/>
        </w:rPr>
        <w:t xml:space="preserve"> lo que será evaluado en forma positiva; entendiendo por ello el trabajo y acciones concretas entre entidades de servicios complementarios, del sector académico y empresarial, a objeto de ampliar y robustecer la operación y servicios del Centro. A su vez, un Operador deberá articularse de manera posterior con las entidades públicas del territorio. </w:t>
      </w:r>
    </w:p>
    <w:p w14:paraId="3A9D9DEC" w14:textId="77777777" w:rsidR="002E5996" w:rsidRPr="0054084C" w:rsidRDefault="002E5996" w:rsidP="0054084C">
      <w:pPr>
        <w:spacing w:after="0" w:line="240" w:lineRule="auto"/>
        <w:jc w:val="both"/>
        <w:rPr>
          <w:rFonts w:asciiTheme="majorHAnsi" w:hAnsiTheme="majorHAnsi" w:cstheme="majorHAnsi"/>
          <w:b/>
          <w:color w:val="0070C0"/>
        </w:rPr>
      </w:pPr>
    </w:p>
    <w:p w14:paraId="4BC03BDA" w14:textId="77777777"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color w:val="0070C0"/>
        </w:rPr>
        <w:t xml:space="preserve">1.3. Los Centros de Negocio y servicios ofrecidos  </w:t>
      </w:r>
    </w:p>
    <w:p w14:paraId="49B096DA" w14:textId="77777777" w:rsidR="001B3A27" w:rsidRDefault="001B3A27" w:rsidP="0054084C">
      <w:pPr>
        <w:spacing w:after="0" w:line="240" w:lineRule="auto"/>
        <w:jc w:val="both"/>
        <w:rPr>
          <w:rFonts w:asciiTheme="majorHAnsi" w:hAnsiTheme="majorHAnsi" w:cstheme="majorHAnsi"/>
        </w:rPr>
      </w:pPr>
    </w:p>
    <w:p w14:paraId="28C50139" w14:textId="5D55E48D"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Los Centros de Negocios tienen como foco de intervención la creación de impacto económico en las empresas atendidas, primordialmente a través del aumento de sus ventas y del empleo, </w:t>
      </w:r>
      <w:r w:rsidR="00422E99">
        <w:rPr>
          <w:rFonts w:asciiTheme="majorHAnsi" w:hAnsiTheme="majorHAnsi" w:cstheme="majorHAnsi"/>
        </w:rPr>
        <w:t>y la medición de los</w:t>
      </w:r>
      <w:r w:rsidRPr="0054084C">
        <w:rPr>
          <w:rFonts w:asciiTheme="majorHAnsi" w:hAnsiTheme="majorHAnsi" w:cstheme="majorHAnsi"/>
        </w:rPr>
        <w:t xml:space="preserve"> result</w:t>
      </w:r>
      <w:r w:rsidR="00422E99">
        <w:rPr>
          <w:rFonts w:asciiTheme="majorHAnsi" w:hAnsiTheme="majorHAnsi" w:cstheme="majorHAnsi"/>
        </w:rPr>
        <w:t>ados empresariales en el tiempo, i</w:t>
      </w:r>
      <w:r w:rsidRPr="0054084C">
        <w:rPr>
          <w:rFonts w:asciiTheme="majorHAnsi" w:hAnsiTheme="majorHAnsi" w:cstheme="majorHAnsi"/>
        </w:rPr>
        <w:t>ncentivando un modelo de trabajo concordado con</w:t>
      </w:r>
      <w:r w:rsidR="00422E99" w:rsidRPr="00422E99">
        <w:rPr>
          <w:rFonts w:asciiTheme="majorHAnsi" w:hAnsiTheme="majorHAnsi" w:cstheme="majorHAnsi"/>
        </w:rPr>
        <w:t xml:space="preserve"> </w:t>
      </w:r>
      <w:r w:rsidR="00422E99">
        <w:rPr>
          <w:rFonts w:asciiTheme="majorHAnsi" w:hAnsiTheme="majorHAnsi" w:cstheme="majorHAnsi"/>
        </w:rPr>
        <w:t>los(as) emprendedores(as)</w:t>
      </w:r>
      <w:r w:rsidRPr="0054084C">
        <w:rPr>
          <w:rFonts w:asciiTheme="majorHAnsi" w:hAnsiTheme="majorHAnsi" w:cstheme="majorHAnsi"/>
        </w:rPr>
        <w:t>, quien</w:t>
      </w:r>
      <w:r w:rsidR="00422E99">
        <w:rPr>
          <w:rFonts w:asciiTheme="majorHAnsi" w:hAnsiTheme="majorHAnsi" w:cstheme="majorHAnsi"/>
        </w:rPr>
        <w:t>es</w:t>
      </w:r>
      <w:r w:rsidRPr="0054084C">
        <w:rPr>
          <w:rFonts w:asciiTheme="majorHAnsi" w:hAnsiTheme="majorHAnsi" w:cstheme="majorHAnsi"/>
        </w:rPr>
        <w:t xml:space="preserve"> compromete</w:t>
      </w:r>
      <w:r w:rsidR="00422E99">
        <w:rPr>
          <w:rFonts w:asciiTheme="majorHAnsi" w:hAnsiTheme="majorHAnsi" w:cstheme="majorHAnsi"/>
        </w:rPr>
        <w:t>n</w:t>
      </w:r>
      <w:r w:rsidRPr="0054084C">
        <w:rPr>
          <w:rFonts w:asciiTheme="majorHAnsi" w:hAnsiTheme="majorHAnsi" w:cstheme="majorHAnsi"/>
        </w:rPr>
        <w:t xml:space="preserve"> su esfuerzo y constancia en la ejecución de las acciones recomendadas en el marco de la asesoría.</w:t>
      </w:r>
    </w:p>
    <w:p w14:paraId="076DD5CB" w14:textId="77777777" w:rsidR="001B3A27" w:rsidRPr="0054084C" w:rsidRDefault="001B3A27" w:rsidP="0054084C">
      <w:pPr>
        <w:spacing w:after="0" w:line="240" w:lineRule="auto"/>
        <w:jc w:val="both"/>
        <w:rPr>
          <w:rFonts w:asciiTheme="majorHAnsi" w:hAnsiTheme="majorHAnsi" w:cstheme="majorHAnsi"/>
        </w:rPr>
      </w:pPr>
    </w:p>
    <w:p w14:paraId="28CCB82F" w14:textId="5FCE59B3"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Los Centros de Negocio</w:t>
      </w:r>
      <w:r w:rsidR="00422E99">
        <w:rPr>
          <w:rFonts w:asciiTheme="majorHAnsi" w:hAnsiTheme="majorHAnsi" w:cstheme="majorHAnsi"/>
        </w:rPr>
        <w:t xml:space="preserve">s </w:t>
      </w:r>
      <w:r w:rsidRPr="0054084C">
        <w:rPr>
          <w:rFonts w:asciiTheme="majorHAnsi" w:hAnsiTheme="majorHAnsi" w:cstheme="majorHAnsi"/>
        </w:rPr>
        <w:t xml:space="preserve">forman parte de una Red de 50 Centros generalistas y </w:t>
      </w:r>
      <w:r w:rsidR="00422E99">
        <w:rPr>
          <w:rFonts w:asciiTheme="majorHAnsi" w:hAnsiTheme="majorHAnsi" w:cstheme="majorHAnsi"/>
        </w:rPr>
        <w:t>otros</w:t>
      </w:r>
      <w:r w:rsidRPr="0054084C">
        <w:rPr>
          <w:rFonts w:asciiTheme="majorHAnsi" w:hAnsiTheme="majorHAnsi" w:cstheme="majorHAnsi"/>
        </w:rPr>
        <w:t xml:space="preserve"> especializado</w:t>
      </w:r>
      <w:r w:rsidR="00422E99">
        <w:rPr>
          <w:rFonts w:asciiTheme="majorHAnsi" w:hAnsiTheme="majorHAnsi" w:cstheme="majorHAnsi"/>
        </w:rPr>
        <w:t>s</w:t>
      </w:r>
      <w:r w:rsidRPr="0054084C">
        <w:rPr>
          <w:rFonts w:asciiTheme="majorHAnsi" w:hAnsiTheme="majorHAnsi" w:cstheme="majorHAnsi"/>
        </w:rPr>
        <w:t xml:space="preserve"> a lo largo del país. Para propender al logro de sus objet</w:t>
      </w:r>
      <w:r w:rsidR="00422E99">
        <w:rPr>
          <w:rFonts w:asciiTheme="majorHAnsi" w:hAnsiTheme="majorHAnsi" w:cstheme="majorHAnsi"/>
        </w:rPr>
        <w:t>iv</w:t>
      </w:r>
      <w:r w:rsidRPr="0054084C">
        <w:rPr>
          <w:rFonts w:asciiTheme="majorHAnsi" w:hAnsiTheme="majorHAnsi" w:cstheme="majorHAnsi"/>
        </w:rPr>
        <w:t>os y o</w:t>
      </w:r>
      <w:r w:rsidR="00422E99">
        <w:rPr>
          <w:rFonts w:asciiTheme="majorHAnsi" w:hAnsiTheme="majorHAnsi" w:cstheme="majorHAnsi"/>
        </w:rPr>
        <w:t>frecer un servicio integral a lo</w:t>
      </w:r>
      <w:r w:rsidRPr="0054084C">
        <w:rPr>
          <w:rFonts w:asciiTheme="majorHAnsi" w:hAnsiTheme="majorHAnsi" w:cstheme="majorHAnsi"/>
        </w:rPr>
        <w:t>s emprendedores debe</w:t>
      </w:r>
      <w:r w:rsidR="00A816B5">
        <w:rPr>
          <w:rFonts w:asciiTheme="majorHAnsi" w:hAnsiTheme="majorHAnsi" w:cstheme="majorHAnsi"/>
        </w:rPr>
        <w:t>rá</w:t>
      </w:r>
      <w:r w:rsidRPr="0054084C">
        <w:rPr>
          <w:rFonts w:asciiTheme="majorHAnsi" w:hAnsiTheme="majorHAnsi" w:cstheme="majorHAnsi"/>
        </w:rPr>
        <w:t xml:space="preserve">n articularse con entidades del territorio, </w:t>
      </w:r>
      <w:r w:rsidR="00A816B5">
        <w:rPr>
          <w:rFonts w:asciiTheme="majorHAnsi" w:hAnsiTheme="majorHAnsi" w:cstheme="majorHAnsi"/>
        </w:rPr>
        <w:t>públicas y privadas, tales como</w:t>
      </w:r>
      <w:r w:rsidRPr="0054084C">
        <w:rPr>
          <w:rFonts w:asciiTheme="majorHAnsi" w:hAnsiTheme="majorHAnsi" w:cstheme="majorHAnsi"/>
        </w:rPr>
        <w:t xml:space="preserve"> universidades, cámaras y asociaciones gremiales, gobiernos regionales, servicios públicos y entidades financieras. </w:t>
      </w:r>
      <w:r w:rsidR="00A816B5">
        <w:rPr>
          <w:rFonts w:asciiTheme="majorHAnsi" w:hAnsiTheme="majorHAnsi" w:cstheme="majorHAnsi"/>
        </w:rPr>
        <w:t>Además son convocado</w:t>
      </w:r>
      <w:r w:rsidRPr="0054084C">
        <w:rPr>
          <w:rFonts w:asciiTheme="majorHAnsi" w:hAnsiTheme="majorHAnsi" w:cstheme="majorHAnsi"/>
        </w:rPr>
        <w:t>s a generar alianzas de trabajo y colaboración entre los mismos Centros que conforman la Red</w:t>
      </w:r>
      <w:r w:rsidR="00A816B5">
        <w:rPr>
          <w:rFonts w:asciiTheme="majorHAnsi" w:hAnsiTheme="majorHAnsi" w:cstheme="majorHAnsi"/>
        </w:rPr>
        <w:t>,</w:t>
      </w:r>
      <w:r w:rsidRPr="0054084C">
        <w:rPr>
          <w:rFonts w:asciiTheme="majorHAnsi" w:hAnsiTheme="majorHAnsi" w:cstheme="majorHAnsi"/>
        </w:rPr>
        <w:t xml:space="preserve"> con el objeto de compartir conocimientos y aprovechar sus mejores prácticas.</w:t>
      </w:r>
    </w:p>
    <w:p w14:paraId="75C39CB5" w14:textId="77777777" w:rsidR="001B3A27" w:rsidRPr="0054084C" w:rsidRDefault="001B3A27" w:rsidP="0054084C">
      <w:pPr>
        <w:spacing w:after="0" w:line="240" w:lineRule="auto"/>
        <w:jc w:val="both"/>
        <w:rPr>
          <w:rFonts w:asciiTheme="majorHAnsi" w:hAnsiTheme="majorHAnsi" w:cstheme="majorHAnsi"/>
        </w:rPr>
      </w:pPr>
    </w:p>
    <w:p w14:paraId="4047484F" w14:textId="518A38F6"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En los Centros de Negocio las pequeñas empresas y emprendedores</w:t>
      </w:r>
      <w:r w:rsidR="00A816B5">
        <w:rPr>
          <w:rFonts w:asciiTheme="majorHAnsi" w:hAnsiTheme="majorHAnsi" w:cstheme="majorHAnsi"/>
        </w:rPr>
        <w:t>/as</w:t>
      </w:r>
      <w:r w:rsidRPr="0054084C">
        <w:rPr>
          <w:rFonts w:asciiTheme="majorHAnsi" w:hAnsiTheme="majorHAnsi" w:cstheme="majorHAnsi"/>
        </w:rPr>
        <w:t xml:space="preserve"> reciben asistencia integral y sin costo</w:t>
      </w:r>
      <w:r w:rsidR="00A816B5">
        <w:rPr>
          <w:rFonts w:asciiTheme="majorHAnsi" w:hAnsiTheme="majorHAnsi" w:cstheme="majorHAnsi"/>
        </w:rPr>
        <w:t xml:space="preserve">, </w:t>
      </w:r>
      <w:r w:rsidRPr="0054084C">
        <w:rPr>
          <w:rFonts w:asciiTheme="majorHAnsi" w:hAnsiTheme="majorHAnsi" w:cstheme="majorHAnsi"/>
        </w:rPr>
        <w:t>según las necesidades de cada negocio. Estas necesidades parti</w:t>
      </w:r>
      <w:r w:rsidR="00A816B5">
        <w:rPr>
          <w:rFonts w:asciiTheme="majorHAnsi" w:hAnsiTheme="majorHAnsi" w:cstheme="majorHAnsi"/>
        </w:rPr>
        <w:t xml:space="preserve">culares son identificadas en </w:t>
      </w:r>
      <w:r w:rsidRPr="0054084C">
        <w:rPr>
          <w:rFonts w:asciiTheme="majorHAnsi" w:hAnsiTheme="majorHAnsi" w:cstheme="majorHAnsi"/>
        </w:rPr>
        <w:t>diagnóstico inicial que el asesor hace del negocio y del empresario o empresaria; a partir de este diagnóstico se elabora un plan de trabaj</w:t>
      </w:r>
      <w:r w:rsidR="00A816B5">
        <w:rPr>
          <w:rFonts w:asciiTheme="majorHAnsi" w:hAnsiTheme="majorHAnsi" w:cstheme="majorHAnsi"/>
        </w:rPr>
        <w:t>o individual acordado entre el C</w:t>
      </w:r>
      <w:r w:rsidRPr="0054084C">
        <w:rPr>
          <w:rFonts w:asciiTheme="majorHAnsi" w:hAnsiTheme="majorHAnsi" w:cstheme="majorHAnsi"/>
        </w:rPr>
        <w:t xml:space="preserve">entro y el asesorado. Así, este último accede a una oferta de servicios de asesoría y capacitación a la medida de sus requerimientos, entregada por asesores mentores, </w:t>
      </w:r>
      <w:r w:rsidR="00A816B5">
        <w:rPr>
          <w:rFonts w:asciiTheme="majorHAnsi" w:hAnsiTheme="majorHAnsi" w:cstheme="majorHAnsi"/>
        </w:rPr>
        <w:t xml:space="preserve">y </w:t>
      </w:r>
      <w:r w:rsidRPr="0054084C">
        <w:rPr>
          <w:rFonts w:asciiTheme="majorHAnsi" w:hAnsiTheme="majorHAnsi" w:cstheme="majorHAnsi"/>
        </w:rPr>
        <w:t>con énfasis en el acompañamiento de largo plazo para asegurar un efectivo resultado ec</w:t>
      </w:r>
      <w:r w:rsidR="00A816B5">
        <w:rPr>
          <w:rFonts w:asciiTheme="majorHAnsi" w:hAnsiTheme="majorHAnsi" w:cstheme="majorHAnsi"/>
        </w:rPr>
        <w:t xml:space="preserve">onómico en los negocios, que se </w:t>
      </w:r>
      <w:r w:rsidRPr="0054084C">
        <w:rPr>
          <w:rFonts w:asciiTheme="majorHAnsi" w:hAnsiTheme="majorHAnsi" w:cstheme="majorHAnsi"/>
        </w:rPr>
        <w:t>va midiendo de manera permanente.</w:t>
      </w:r>
    </w:p>
    <w:p w14:paraId="442A0677" w14:textId="77777777" w:rsidR="001B3A27" w:rsidRPr="0054084C" w:rsidRDefault="001B3A27" w:rsidP="0054084C">
      <w:pPr>
        <w:spacing w:after="0" w:line="240" w:lineRule="auto"/>
        <w:jc w:val="both"/>
        <w:rPr>
          <w:rFonts w:asciiTheme="majorHAnsi" w:hAnsiTheme="majorHAnsi" w:cstheme="majorHAnsi"/>
        </w:rPr>
      </w:pPr>
    </w:p>
    <w:p w14:paraId="09ADDB9D" w14:textId="5AB4F03E"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Complementariamente, el trabajo con el Centro facilita el acceso de</w:t>
      </w:r>
      <w:r w:rsidR="00A816B5">
        <w:rPr>
          <w:rFonts w:asciiTheme="majorHAnsi" w:hAnsiTheme="majorHAnsi" w:cstheme="majorHAnsi"/>
        </w:rPr>
        <w:t xml:space="preserve"> emprendedores </w:t>
      </w:r>
      <w:r w:rsidRPr="0054084C">
        <w:rPr>
          <w:rFonts w:asciiTheme="majorHAnsi" w:hAnsiTheme="majorHAnsi" w:cstheme="majorHAnsi"/>
        </w:rPr>
        <w:t>a servicios financieros, a investigación aplicada de negocios y a una mejor vinculación con el ecosistema productivo local.</w:t>
      </w:r>
    </w:p>
    <w:p w14:paraId="41F758B6" w14:textId="77777777" w:rsidR="00A816B5" w:rsidRDefault="00A816B5" w:rsidP="0054084C">
      <w:pPr>
        <w:spacing w:after="0" w:line="240" w:lineRule="auto"/>
        <w:jc w:val="both"/>
        <w:rPr>
          <w:rFonts w:asciiTheme="majorHAnsi" w:hAnsiTheme="majorHAnsi" w:cstheme="majorHAnsi"/>
        </w:rPr>
      </w:pPr>
    </w:p>
    <w:p w14:paraId="6DCED280" w14:textId="5C7A7E34" w:rsidR="002E5996" w:rsidRDefault="005B27E3" w:rsidP="0054084C">
      <w:pPr>
        <w:spacing w:after="0" w:line="240" w:lineRule="auto"/>
        <w:jc w:val="both"/>
        <w:rPr>
          <w:rFonts w:asciiTheme="majorHAnsi" w:hAnsiTheme="majorHAnsi" w:cstheme="majorHAnsi"/>
        </w:rPr>
      </w:pPr>
      <w:r w:rsidRPr="00C64A06">
        <w:rPr>
          <w:rFonts w:asciiTheme="majorHAnsi" w:hAnsiTheme="majorHAnsi" w:cstheme="majorHAnsi"/>
        </w:rPr>
        <w:t>A modo de resumen, los principales servicios que ofrece un Centro son</w:t>
      </w:r>
      <w:r w:rsidR="00A816B5" w:rsidRPr="00C64A06">
        <w:rPr>
          <w:rFonts w:asciiTheme="majorHAnsi" w:hAnsiTheme="majorHAnsi" w:cstheme="majorHAnsi"/>
        </w:rPr>
        <w:t xml:space="preserve"> los siguientes</w:t>
      </w:r>
      <w:r w:rsidRPr="00C64A06">
        <w:rPr>
          <w:rFonts w:asciiTheme="majorHAnsi" w:hAnsiTheme="majorHAnsi" w:cstheme="majorHAnsi"/>
        </w:rPr>
        <w:t>:</w:t>
      </w:r>
    </w:p>
    <w:p w14:paraId="75039F03" w14:textId="77777777" w:rsidR="001B3A27" w:rsidRPr="0054084C" w:rsidRDefault="001B3A27" w:rsidP="0054084C">
      <w:pPr>
        <w:spacing w:after="0" w:line="240" w:lineRule="auto"/>
        <w:jc w:val="both"/>
        <w:rPr>
          <w:rFonts w:asciiTheme="majorHAnsi" w:hAnsiTheme="majorHAnsi" w:cstheme="majorHAnsi"/>
        </w:rPr>
      </w:pPr>
    </w:p>
    <w:p w14:paraId="326E68BE" w14:textId="2056521C"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Asesoría técnica individual</w:t>
      </w:r>
      <w:r w:rsidRPr="00FB4F36">
        <w:rPr>
          <w:rFonts w:asciiTheme="majorHAnsi" w:hAnsiTheme="majorHAnsi" w:cstheme="majorHAnsi"/>
        </w:rPr>
        <w:t>.</w:t>
      </w:r>
      <w:r w:rsidRPr="0054084C">
        <w:rPr>
          <w:rFonts w:asciiTheme="majorHAnsi" w:hAnsiTheme="majorHAnsi" w:cstheme="majorHAnsi"/>
        </w:rPr>
        <w:t xml:space="preserve"> Su objetivo es</w:t>
      </w:r>
      <w:r w:rsidR="00FB4F36">
        <w:rPr>
          <w:rFonts w:asciiTheme="majorHAnsi" w:hAnsiTheme="majorHAnsi" w:cstheme="majorHAnsi"/>
        </w:rPr>
        <w:t xml:space="preserve"> desarrollar y proporcionar </w:t>
      </w:r>
      <w:r w:rsidRPr="0054084C">
        <w:rPr>
          <w:rFonts w:asciiTheme="majorHAnsi" w:hAnsiTheme="majorHAnsi" w:cstheme="majorHAnsi"/>
        </w:rPr>
        <w:t>herramientas que ayuden a los clientes a establecer nuevas empresas, a expandir las existentes y a crecer. La asesoría busca fortalecer los procesos productivos de las empresas, tornándolos más eficientes y acordes a los mercados; y mejorar las habilidades gerenciales y capacidades de gestión de los empresarios y empresarias, constituyendo el servicio principal de un Centro para lograr la generación de impacto económico en el cliente atendido.</w:t>
      </w:r>
    </w:p>
    <w:p w14:paraId="2CFAD6B6" w14:textId="77777777" w:rsidR="001B3A27" w:rsidRPr="0054084C" w:rsidRDefault="001B3A27" w:rsidP="0054084C">
      <w:pPr>
        <w:spacing w:after="0" w:line="240" w:lineRule="auto"/>
        <w:jc w:val="both"/>
        <w:rPr>
          <w:rFonts w:asciiTheme="majorHAnsi" w:hAnsiTheme="majorHAnsi" w:cstheme="majorHAnsi"/>
        </w:rPr>
      </w:pPr>
    </w:p>
    <w:p w14:paraId="50B51EC2" w14:textId="5ADAA5AA"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Capacitaciones en materias de interés empresarial</w:t>
      </w:r>
      <w:r w:rsidRPr="0054084C">
        <w:rPr>
          <w:rFonts w:asciiTheme="majorHAnsi" w:hAnsiTheme="majorHAnsi" w:cstheme="majorHAnsi"/>
        </w:rPr>
        <w:t>. Su finalidad es se</w:t>
      </w:r>
      <w:r w:rsidR="00FB4F36">
        <w:rPr>
          <w:rFonts w:asciiTheme="majorHAnsi" w:hAnsiTheme="majorHAnsi" w:cstheme="majorHAnsi"/>
        </w:rPr>
        <w:t>r un complemento a la asesoría</w:t>
      </w:r>
      <w:r w:rsidRPr="0054084C">
        <w:rPr>
          <w:rFonts w:asciiTheme="majorHAnsi" w:hAnsiTheme="majorHAnsi" w:cstheme="majorHAnsi"/>
        </w:rPr>
        <w:t xml:space="preserve"> técnica, promoviendo una cultura de aprendizaje sostenido entre los asesorados, contribuyendo a elevar la tasa de éxito de sus iniciativas, a facilitar la captac</w:t>
      </w:r>
      <w:r w:rsidR="00FB4F36">
        <w:rPr>
          <w:rFonts w:asciiTheme="majorHAnsi" w:hAnsiTheme="majorHAnsi" w:cstheme="majorHAnsi"/>
        </w:rPr>
        <w:t xml:space="preserve">ión de potenciales clientes y </w:t>
      </w:r>
      <w:r w:rsidRPr="0054084C">
        <w:rPr>
          <w:rFonts w:asciiTheme="majorHAnsi" w:hAnsiTheme="majorHAnsi" w:cstheme="majorHAnsi"/>
        </w:rPr>
        <w:t>la preparación de futuros empresarios. Son diseñadas según las demandas territoriales y de los sectores económicos locales. Aportan conocimientos, información y experiencias sobre diversos temas relacionado</w:t>
      </w:r>
      <w:r w:rsidR="001B3A27">
        <w:rPr>
          <w:rFonts w:asciiTheme="majorHAnsi" w:hAnsiTheme="majorHAnsi" w:cstheme="majorHAnsi"/>
        </w:rPr>
        <w:t>s con la gestión de un negocio.</w:t>
      </w:r>
    </w:p>
    <w:p w14:paraId="11124892" w14:textId="77777777" w:rsidR="00E30E6A" w:rsidRDefault="00E30E6A" w:rsidP="0054084C">
      <w:pPr>
        <w:spacing w:after="0" w:line="240" w:lineRule="auto"/>
        <w:jc w:val="both"/>
        <w:rPr>
          <w:rFonts w:asciiTheme="majorHAnsi" w:hAnsiTheme="majorHAnsi" w:cstheme="majorHAnsi"/>
        </w:rPr>
      </w:pPr>
    </w:p>
    <w:p w14:paraId="4F69DB3B" w14:textId="70FCFC53"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Acceso a productos y servicios financieros</w:t>
      </w:r>
      <w:r w:rsidRPr="00FB4F36">
        <w:rPr>
          <w:rFonts w:asciiTheme="majorHAnsi" w:hAnsiTheme="majorHAnsi" w:cstheme="majorHAnsi"/>
        </w:rPr>
        <w:t xml:space="preserve">. </w:t>
      </w:r>
      <w:r w:rsidRPr="0054084C">
        <w:rPr>
          <w:rFonts w:asciiTheme="majorHAnsi" w:hAnsiTheme="majorHAnsi" w:cstheme="majorHAnsi"/>
        </w:rPr>
        <w:t>El objetivo es que el Centro apoye la co</w:t>
      </w:r>
      <w:r w:rsidR="00FB4F36">
        <w:rPr>
          <w:rFonts w:asciiTheme="majorHAnsi" w:hAnsiTheme="majorHAnsi" w:cstheme="majorHAnsi"/>
        </w:rPr>
        <w:t xml:space="preserve">nstrucción u ordenamiento de </w:t>
      </w:r>
      <w:r w:rsidRPr="0054084C">
        <w:rPr>
          <w:rFonts w:asciiTheme="majorHAnsi" w:hAnsiTheme="majorHAnsi" w:cstheme="majorHAnsi"/>
        </w:rPr>
        <w:t>información financiera y contable del negocio, para apoyar a que los clientes puedan acceder a productos y servicios financieros</w:t>
      </w:r>
      <w:r w:rsidR="00FB4F36">
        <w:rPr>
          <w:rFonts w:asciiTheme="majorHAnsi" w:hAnsiTheme="majorHAnsi" w:cstheme="majorHAnsi"/>
        </w:rPr>
        <w:t>,</w:t>
      </w:r>
      <w:r w:rsidRPr="0054084C">
        <w:rPr>
          <w:rFonts w:asciiTheme="majorHAnsi" w:hAnsiTheme="majorHAnsi" w:cstheme="majorHAnsi"/>
        </w:rPr>
        <w:t xml:space="preserve"> para que consoliden o expandan el crecimiento de su negocio. Esto, gracias a acciones, alianzas y acuerdos que los Centros desarrollen </w:t>
      </w:r>
      <w:r w:rsidR="00FB4F36" w:rsidRPr="0054084C">
        <w:rPr>
          <w:rFonts w:asciiTheme="majorHAnsi" w:hAnsiTheme="majorHAnsi" w:cstheme="majorHAnsi"/>
        </w:rPr>
        <w:t xml:space="preserve">con entidades financieras </w:t>
      </w:r>
      <w:r w:rsidR="00FB4F36">
        <w:rPr>
          <w:rFonts w:asciiTheme="majorHAnsi" w:hAnsiTheme="majorHAnsi" w:cstheme="majorHAnsi"/>
        </w:rPr>
        <w:t>e</w:t>
      </w:r>
      <w:r w:rsidRPr="0054084C">
        <w:rPr>
          <w:rFonts w:asciiTheme="majorHAnsi" w:hAnsiTheme="majorHAnsi" w:cstheme="majorHAnsi"/>
        </w:rPr>
        <w:t xml:space="preserve"> instituciones</w:t>
      </w:r>
      <w:r w:rsidR="001B3A27">
        <w:rPr>
          <w:rFonts w:asciiTheme="majorHAnsi" w:hAnsiTheme="majorHAnsi" w:cstheme="majorHAnsi"/>
        </w:rPr>
        <w:t xml:space="preserve"> del sector.</w:t>
      </w:r>
    </w:p>
    <w:p w14:paraId="49C45AC4" w14:textId="77777777" w:rsidR="001B3A27" w:rsidRPr="0054084C" w:rsidRDefault="001B3A27" w:rsidP="0054084C">
      <w:pPr>
        <w:spacing w:after="0" w:line="240" w:lineRule="auto"/>
        <w:jc w:val="both"/>
        <w:rPr>
          <w:rFonts w:asciiTheme="majorHAnsi" w:hAnsiTheme="majorHAnsi" w:cstheme="majorHAnsi"/>
        </w:rPr>
      </w:pPr>
    </w:p>
    <w:p w14:paraId="2B0C4FB6" w14:textId="031BF8A7"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Investigación aplicada de negocio y mercado</w:t>
      </w:r>
      <w:r w:rsidR="00FB4F36">
        <w:rPr>
          <w:rFonts w:asciiTheme="majorHAnsi" w:hAnsiTheme="majorHAnsi" w:cstheme="majorHAnsi"/>
        </w:rPr>
        <w:t xml:space="preserve">. Busca </w:t>
      </w:r>
      <w:r w:rsidRPr="0054084C">
        <w:rPr>
          <w:rFonts w:asciiTheme="majorHAnsi" w:hAnsiTheme="majorHAnsi" w:cstheme="majorHAnsi"/>
        </w:rPr>
        <w:t>generación de estudios para mapear las oportunidades que ofrecen los sectores económicos estratégicos del territorio, los cuales son referente en la elaboración de planes de trabajo y de negocios; a través de fuentes secundarias mantienen actualizada la información de los mercados de los sectores atendidos y disponen de una biblioteca virtual o física con estudios de mercados y planes de negocios que facilita</w:t>
      </w:r>
      <w:r w:rsidR="00FB4F36">
        <w:rPr>
          <w:rFonts w:asciiTheme="majorHAnsi" w:hAnsiTheme="majorHAnsi" w:cstheme="majorHAnsi"/>
        </w:rPr>
        <w:t>n</w:t>
      </w:r>
      <w:r w:rsidRPr="0054084C">
        <w:rPr>
          <w:rFonts w:asciiTheme="majorHAnsi" w:hAnsiTheme="majorHAnsi" w:cstheme="majorHAnsi"/>
        </w:rPr>
        <w:t xml:space="preserve"> la labor de los asesores y de los clientes.</w:t>
      </w:r>
    </w:p>
    <w:p w14:paraId="74054D5A" w14:textId="77777777" w:rsidR="001B3A27" w:rsidRPr="0054084C" w:rsidRDefault="001B3A27" w:rsidP="0054084C">
      <w:pPr>
        <w:spacing w:after="0" w:line="240" w:lineRule="auto"/>
        <w:jc w:val="both"/>
        <w:rPr>
          <w:rFonts w:asciiTheme="majorHAnsi" w:hAnsiTheme="majorHAnsi" w:cstheme="majorHAnsi"/>
        </w:rPr>
      </w:pPr>
    </w:p>
    <w:p w14:paraId="125AB477" w14:textId="39600243"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Vinculación y articulación con entidades públicas y privadas</w:t>
      </w:r>
      <w:r w:rsidRPr="00FB4F36">
        <w:rPr>
          <w:rFonts w:asciiTheme="majorHAnsi" w:hAnsiTheme="majorHAnsi" w:cstheme="majorHAnsi"/>
        </w:rPr>
        <w:t xml:space="preserve">. </w:t>
      </w:r>
      <w:r w:rsidRPr="0054084C">
        <w:rPr>
          <w:rFonts w:asciiTheme="majorHAnsi" w:hAnsiTheme="majorHAnsi" w:cstheme="majorHAnsi"/>
        </w:rPr>
        <w:t>Permiten potenciar la entrega de información, capacitación, beneficios y orientación a los clientes. Con ello se fortalecen de manera concreta los servicios del Centro y el logro de resultados de impacto econó</w:t>
      </w:r>
      <w:r w:rsidR="001B3A27">
        <w:rPr>
          <w:rFonts w:asciiTheme="majorHAnsi" w:hAnsiTheme="majorHAnsi" w:cstheme="majorHAnsi"/>
        </w:rPr>
        <w:t>mico en los clientes atendidos.</w:t>
      </w:r>
    </w:p>
    <w:p w14:paraId="3343A5F9" w14:textId="77777777" w:rsidR="001B3A27" w:rsidRPr="0054084C" w:rsidRDefault="001B3A27" w:rsidP="0054084C">
      <w:pPr>
        <w:spacing w:after="0" w:line="240" w:lineRule="auto"/>
        <w:jc w:val="both"/>
        <w:rPr>
          <w:rFonts w:asciiTheme="majorHAnsi" w:hAnsiTheme="majorHAnsi" w:cstheme="majorHAnsi"/>
        </w:rPr>
      </w:pPr>
    </w:p>
    <w:p w14:paraId="3CC9E750" w14:textId="1E67CF08"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Horarios extendidos</w:t>
      </w:r>
      <w:r w:rsidRPr="00FB4F36">
        <w:rPr>
          <w:rFonts w:asciiTheme="majorHAnsi" w:hAnsiTheme="majorHAnsi" w:cstheme="majorHAnsi"/>
        </w:rPr>
        <w:t>.</w:t>
      </w:r>
      <w:r w:rsidRPr="0054084C">
        <w:rPr>
          <w:rFonts w:asciiTheme="majorHAnsi" w:hAnsiTheme="majorHAnsi" w:cstheme="majorHAnsi"/>
          <w:b/>
        </w:rPr>
        <w:t xml:space="preserve"> </w:t>
      </w:r>
      <w:r w:rsidRPr="0054084C">
        <w:rPr>
          <w:rFonts w:asciiTheme="majorHAnsi" w:hAnsiTheme="majorHAnsi" w:cstheme="majorHAnsi"/>
        </w:rPr>
        <w:t xml:space="preserve">El Centro dispondrá de </w:t>
      </w:r>
      <w:r w:rsidRPr="00FB4F36">
        <w:rPr>
          <w:rFonts w:asciiTheme="majorHAnsi" w:hAnsiTheme="majorHAnsi" w:cstheme="majorHAnsi"/>
        </w:rPr>
        <w:t>horario extendido</w:t>
      </w:r>
      <w:r w:rsidR="00FB4F36">
        <w:rPr>
          <w:rFonts w:asciiTheme="majorHAnsi" w:hAnsiTheme="majorHAnsi" w:cstheme="majorHAnsi"/>
        </w:rPr>
        <w:t xml:space="preserve"> que permita desarrollar </w:t>
      </w:r>
      <w:r w:rsidRPr="0054084C">
        <w:rPr>
          <w:rFonts w:asciiTheme="majorHAnsi" w:hAnsiTheme="majorHAnsi" w:cstheme="majorHAnsi"/>
        </w:rPr>
        <w:t>servicios del Centro</w:t>
      </w:r>
      <w:r w:rsidR="00FB4F36">
        <w:rPr>
          <w:rFonts w:asciiTheme="majorHAnsi" w:hAnsiTheme="majorHAnsi" w:cstheme="majorHAnsi"/>
        </w:rPr>
        <w:t xml:space="preserve">, </w:t>
      </w:r>
      <w:r w:rsidRPr="0054084C">
        <w:rPr>
          <w:rFonts w:asciiTheme="majorHAnsi" w:hAnsiTheme="majorHAnsi" w:cstheme="majorHAnsi"/>
        </w:rPr>
        <w:t xml:space="preserve">estableciendo disposición y atención más allá del horario regular del Centro </w:t>
      </w:r>
      <w:r w:rsidR="001B3A27">
        <w:rPr>
          <w:rFonts w:asciiTheme="majorHAnsi" w:hAnsiTheme="majorHAnsi" w:cstheme="majorHAnsi"/>
        </w:rPr>
        <w:t>(l</w:t>
      </w:r>
      <w:r w:rsidR="003C2187" w:rsidRPr="0054084C">
        <w:rPr>
          <w:rFonts w:asciiTheme="majorHAnsi" w:hAnsiTheme="majorHAnsi" w:cstheme="majorHAnsi"/>
        </w:rPr>
        <w:t>unes</w:t>
      </w:r>
      <w:r w:rsidRPr="0054084C">
        <w:rPr>
          <w:rFonts w:asciiTheme="majorHAnsi" w:hAnsiTheme="majorHAnsi" w:cstheme="majorHAnsi"/>
        </w:rPr>
        <w:t xml:space="preserve"> a viernes de 9.00 a 18.00 h</w:t>
      </w:r>
      <w:r w:rsidR="00FB4F36">
        <w:rPr>
          <w:rFonts w:asciiTheme="majorHAnsi" w:hAnsiTheme="majorHAnsi" w:cstheme="majorHAnsi"/>
        </w:rPr>
        <w:t>oras</w:t>
      </w:r>
      <w:r w:rsidR="003C2187" w:rsidRPr="0054084C">
        <w:rPr>
          <w:rFonts w:asciiTheme="majorHAnsi" w:hAnsiTheme="majorHAnsi" w:cstheme="majorHAnsi"/>
        </w:rPr>
        <w:t>),</w:t>
      </w:r>
      <w:r w:rsidR="00FB4F36">
        <w:rPr>
          <w:rFonts w:asciiTheme="majorHAnsi" w:hAnsiTheme="majorHAnsi" w:cstheme="majorHAnsi"/>
        </w:rPr>
        <w:t xml:space="preserve"> con un calendario que </w:t>
      </w:r>
      <w:r w:rsidRPr="0054084C">
        <w:rPr>
          <w:rFonts w:asciiTheme="majorHAnsi" w:hAnsiTheme="majorHAnsi" w:cstheme="majorHAnsi"/>
        </w:rPr>
        <w:t>ofrecer</w:t>
      </w:r>
      <w:r w:rsidR="00FB4F36">
        <w:rPr>
          <w:rFonts w:asciiTheme="majorHAnsi" w:hAnsiTheme="majorHAnsi" w:cstheme="majorHAnsi"/>
        </w:rPr>
        <w:t>á</w:t>
      </w:r>
      <w:r w:rsidRPr="0054084C">
        <w:rPr>
          <w:rFonts w:asciiTheme="majorHAnsi" w:hAnsiTheme="majorHAnsi" w:cstheme="majorHAnsi"/>
        </w:rPr>
        <w:t xml:space="preserve"> en forma permanente, señalando los horarios extendidos y frecuencia.</w:t>
      </w:r>
    </w:p>
    <w:p w14:paraId="6D5E1E01" w14:textId="77777777" w:rsidR="001B3A27" w:rsidRPr="0054084C" w:rsidRDefault="001B3A27" w:rsidP="0054084C">
      <w:pPr>
        <w:spacing w:after="0" w:line="240" w:lineRule="auto"/>
        <w:jc w:val="both"/>
        <w:rPr>
          <w:rFonts w:asciiTheme="majorHAnsi" w:hAnsiTheme="majorHAnsi" w:cstheme="majorHAnsi"/>
        </w:rPr>
      </w:pPr>
    </w:p>
    <w:p w14:paraId="0B4ECEE7" w14:textId="46F0FC50"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Actividades de difusión, articulación y promoción de redes de comercialización</w:t>
      </w:r>
      <w:r w:rsidR="00FB4F36">
        <w:rPr>
          <w:rFonts w:asciiTheme="majorHAnsi" w:hAnsiTheme="majorHAnsi" w:cstheme="majorHAnsi"/>
        </w:rPr>
        <w:t>.</w:t>
      </w:r>
      <w:r w:rsidRPr="0054084C">
        <w:rPr>
          <w:rFonts w:asciiTheme="majorHAnsi" w:hAnsiTheme="majorHAnsi" w:cstheme="majorHAnsi"/>
          <w:b/>
        </w:rPr>
        <w:t xml:space="preserve"> </w:t>
      </w:r>
      <w:r w:rsidR="00FB4F36">
        <w:rPr>
          <w:rFonts w:asciiTheme="majorHAnsi" w:hAnsiTheme="majorHAnsi" w:cstheme="majorHAnsi"/>
        </w:rPr>
        <w:t>Consiste</w:t>
      </w:r>
      <w:r w:rsidRPr="0054084C">
        <w:rPr>
          <w:rFonts w:asciiTheme="majorHAnsi" w:hAnsiTheme="majorHAnsi" w:cstheme="majorHAnsi"/>
        </w:rPr>
        <w:t xml:space="preserve"> en actividades de difusión, vinculación y acceso a oportunidades de negocios</w:t>
      </w:r>
      <w:r w:rsidR="00FB4F36">
        <w:rPr>
          <w:rFonts w:asciiTheme="majorHAnsi" w:hAnsiTheme="majorHAnsi" w:cstheme="majorHAnsi"/>
        </w:rPr>
        <w:t>, tales como</w:t>
      </w:r>
      <w:r w:rsidR="001B3A27">
        <w:rPr>
          <w:rFonts w:asciiTheme="majorHAnsi" w:hAnsiTheme="majorHAnsi" w:cstheme="majorHAnsi"/>
        </w:rPr>
        <w:t xml:space="preserve"> espacios de comercialización, </w:t>
      </w:r>
      <w:r w:rsidRPr="0054084C">
        <w:rPr>
          <w:rFonts w:asciiTheme="majorHAnsi" w:hAnsiTheme="majorHAnsi" w:cstheme="majorHAnsi"/>
        </w:rPr>
        <w:t>difusión de casos exitosos, eventos, ferias, premiaciones, con</w:t>
      </w:r>
      <w:r w:rsidR="00FB4F36">
        <w:rPr>
          <w:rFonts w:asciiTheme="majorHAnsi" w:hAnsiTheme="majorHAnsi" w:cstheme="majorHAnsi"/>
        </w:rPr>
        <w:t>versatorios, networking, visita</w:t>
      </w:r>
      <w:r w:rsidRPr="0054084C">
        <w:rPr>
          <w:rFonts w:asciiTheme="majorHAnsi" w:hAnsiTheme="majorHAnsi" w:cstheme="majorHAnsi"/>
        </w:rPr>
        <w:t xml:space="preserve"> de expertos, m</w:t>
      </w:r>
      <w:r w:rsidR="001B3A27">
        <w:rPr>
          <w:rFonts w:asciiTheme="majorHAnsi" w:hAnsiTheme="majorHAnsi" w:cstheme="majorHAnsi"/>
        </w:rPr>
        <w:t xml:space="preserve">isiones y pasantías, </w:t>
      </w:r>
      <w:r w:rsidRPr="0054084C">
        <w:rPr>
          <w:rFonts w:asciiTheme="majorHAnsi" w:hAnsiTheme="majorHAnsi" w:cstheme="majorHAnsi"/>
        </w:rPr>
        <w:t>y todas aquellas que se estime conveniente para efectos de promover y difundir la labor del Centro. Dichas actividades se desarrollarán de acuerdo a una agenda según instrucciones y prioridades de Sercotec.</w:t>
      </w:r>
    </w:p>
    <w:p w14:paraId="205DD70A" w14:textId="77777777" w:rsidR="001B3A27" w:rsidRPr="0054084C" w:rsidRDefault="001B3A27" w:rsidP="0054084C">
      <w:pPr>
        <w:spacing w:after="0" w:line="240" w:lineRule="auto"/>
        <w:jc w:val="both"/>
        <w:rPr>
          <w:rFonts w:asciiTheme="majorHAnsi" w:hAnsiTheme="majorHAnsi" w:cstheme="majorHAnsi"/>
        </w:rPr>
      </w:pPr>
    </w:p>
    <w:p w14:paraId="44140AAC" w14:textId="146019B2" w:rsidR="002E5996" w:rsidRPr="00FB4F36" w:rsidRDefault="00FB4F36" w:rsidP="0054084C">
      <w:pPr>
        <w:spacing w:after="0" w:line="240" w:lineRule="auto"/>
        <w:jc w:val="both"/>
        <w:rPr>
          <w:rFonts w:asciiTheme="majorHAnsi" w:hAnsiTheme="majorHAnsi" w:cstheme="majorHAnsi"/>
          <w:b/>
        </w:rPr>
      </w:pPr>
      <w:r>
        <w:rPr>
          <w:rFonts w:asciiTheme="majorHAnsi" w:hAnsiTheme="majorHAnsi" w:cstheme="majorHAnsi"/>
          <w:b/>
        </w:rPr>
        <w:t>Otros servicios del Centro</w:t>
      </w:r>
      <w:r>
        <w:rPr>
          <w:rFonts w:asciiTheme="majorHAnsi" w:hAnsiTheme="majorHAnsi" w:cstheme="majorHAnsi"/>
        </w:rPr>
        <w:t>.</w:t>
      </w:r>
      <w:r>
        <w:rPr>
          <w:rFonts w:asciiTheme="majorHAnsi" w:hAnsiTheme="majorHAnsi" w:cstheme="majorHAnsi"/>
          <w:b/>
        </w:rPr>
        <w:t xml:space="preserve"> </w:t>
      </w:r>
      <w:r w:rsidR="005B27E3" w:rsidRPr="0054084C">
        <w:rPr>
          <w:rFonts w:asciiTheme="majorHAnsi" w:hAnsiTheme="majorHAnsi" w:cstheme="majorHAnsi"/>
        </w:rPr>
        <w:t>Dentro de los servicios d</w:t>
      </w:r>
      <w:r w:rsidR="009409FC">
        <w:rPr>
          <w:rFonts w:asciiTheme="majorHAnsi" w:hAnsiTheme="majorHAnsi" w:cstheme="majorHAnsi"/>
        </w:rPr>
        <w:t>el Centro, podrá</w:t>
      </w:r>
      <w:r w:rsidR="00E30E6A">
        <w:rPr>
          <w:rFonts w:asciiTheme="majorHAnsi" w:hAnsiTheme="majorHAnsi" w:cstheme="majorHAnsi"/>
        </w:rPr>
        <w:t>n</w:t>
      </w:r>
      <w:r>
        <w:rPr>
          <w:rFonts w:asciiTheme="majorHAnsi" w:hAnsiTheme="majorHAnsi" w:cstheme="majorHAnsi"/>
        </w:rPr>
        <w:t xml:space="preserve"> considerar</w:t>
      </w:r>
      <w:r w:rsidR="009409FC">
        <w:rPr>
          <w:rFonts w:asciiTheme="majorHAnsi" w:hAnsiTheme="majorHAnsi" w:cstheme="majorHAnsi"/>
        </w:rPr>
        <w:t>se</w:t>
      </w:r>
      <w:r w:rsidR="00E30E6A">
        <w:rPr>
          <w:rFonts w:asciiTheme="majorHAnsi" w:hAnsiTheme="majorHAnsi" w:cstheme="majorHAnsi"/>
        </w:rPr>
        <w:t>, entre otros,</w:t>
      </w:r>
      <w:r w:rsidR="005B27E3" w:rsidRPr="0054084C">
        <w:rPr>
          <w:rFonts w:asciiTheme="majorHAnsi" w:hAnsiTheme="majorHAnsi" w:cstheme="majorHAnsi"/>
        </w:rPr>
        <w:t xml:space="preserve"> consultoría</w:t>
      </w:r>
      <w:r>
        <w:rPr>
          <w:rFonts w:asciiTheme="majorHAnsi" w:hAnsiTheme="majorHAnsi" w:cstheme="majorHAnsi"/>
        </w:rPr>
        <w:t>s</w:t>
      </w:r>
      <w:r w:rsidR="00E30E6A">
        <w:rPr>
          <w:rFonts w:asciiTheme="majorHAnsi" w:hAnsiTheme="majorHAnsi" w:cstheme="majorHAnsi"/>
        </w:rPr>
        <w:t xml:space="preserve"> externas</w:t>
      </w:r>
      <w:r w:rsidR="005B27E3" w:rsidRPr="0054084C">
        <w:rPr>
          <w:rFonts w:asciiTheme="majorHAnsi" w:hAnsiTheme="majorHAnsi" w:cstheme="majorHAnsi"/>
        </w:rPr>
        <w:t xml:space="preserve"> especializada</w:t>
      </w:r>
      <w:r>
        <w:rPr>
          <w:rFonts w:asciiTheme="majorHAnsi" w:hAnsiTheme="majorHAnsi" w:cstheme="majorHAnsi"/>
        </w:rPr>
        <w:t>s</w:t>
      </w:r>
      <w:r w:rsidR="005B27E3" w:rsidRPr="0054084C">
        <w:rPr>
          <w:rFonts w:asciiTheme="majorHAnsi" w:hAnsiTheme="majorHAnsi" w:cstheme="majorHAnsi"/>
        </w:rPr>
        <w:t>, puntos de atención móvil, alumnos en práctica, clínicas empresariales, iniciativas de sustentabilidad, los que serán valorados positivamente dentro de la propuesta, si el costo es compartido en mayor proporción por el Operador o terceros apalancados.</w:t>
      </w:r>
    </w:p>
    <w:p w14:paraId="4FEA3AAE" w14:textId="77777777" w:rsidR="002E5996" w:rsidRPr="0054084C" w:rsidRDefault="002E5996" w:rsidP="0054084C">
      <w:pPr>
        <w:spacing w:after="0" w:line="240" w:lineRule="auto"/>
        <w:jc w:val="both"/>
        <w:rPr>
          <w:rFonts w:asciiTheme="majorHAnsi" w:hAnsiTheme="majorHAnsi" w:cstheme="majorHAnsi"/>
        </w:rPr>
      </w:pPr>
    </w:p>
    <w:p w14:paraId="67DA0903" w14:textId="77777777" w:rsidR="002E5996" w:rsidRPr="0054084C" w:rsidRDefault="005B27E3" w:rsidP="0054084C">
      <w:pPr>
        <w:spacing w:after="0" w:line="240" w:lineRule="auto"/>
        <w:jc w:val="both"/>
        <w:rPr>
          <w:rFonts w:asciiTheme="majorHAnsi" w:hAnsiTheme="majorHAnsi" w:cstheme="majorHAnsi"/>
          <w:b/>
          <w:color w:val="2E75B5"/>
        </w:rPr>
      </w:pPr>
      <w:r w:rsidRPr="0054084C">
        <w:rPr>
          <w:rFonts w:asciiTheme="majorHAnsi" w:hAnsiTheme="majorHAnsi" w:cstheme="majorHAnsi"/>
          <w:b/>
          <w:color w:val="2E75B5"/>
        </w:rPr>
        <w:t>1.4. Segmentos atendidos por los Centros</w:t>
      </w:r>
    </w:p>
    <w:p w14:paraId="493EB934" w14:textId="77777777" w:rsidR="001B3A27" w:rsidRDefault="001B3A27" w:rsidP="0054084C">
      <w:pPr>
        <w:spacing w:after="0" w:line="240" w:lineRule="auto"/>
        <w:jc w:val="both"/>
        <w:rPr>
          <w:rFonts w:asciiTheme="majorHAnsi" w:hAnsiTheme="majorHAnsi" w:cstheme="majorHAnsi"/>
        </w:rPr>
      </w:pPr>
    </w:p>
    <w:p w14:paraId="3298B632" w14:textId="7251204A" w:rsidR="002E5996" w:rsidRDefault="00E30E6A" w:rsidP="0054084C">
      <w:pPr>
        <w:spacing w:after="0" w:line="240" w:lineRule="auto"/>
        <w:jc w:val="both"/>
        <w:rPr>
          <w:rFonts w:asciiTheme="majorHAnsi" w:hAnsiTheme="majorHAnsi" w:cstheme="majorHAnsi"/>
        </w:rPr>
      </w:pPr>
      <w:r>
        <w:rPr>
          <w:rFonts w:asciiTheme="majorHAnsi" w:hAnsiTheme="majorHAnsi" w:cstheme="majorHAnsi"/>
        </w:rPr>
        <w:t>El segmento de atención del C</w:t>
      </w:r>
      <w:r w:rsidR="005B27E3" w:rsidRPr="0054084C">
        <w:rPr>
          <w:rFonts w:asciiTheme="majorHAnsi" w:hAnsiTheme="majorHAnsi" w:cstheme="majorHAnsi"/>
        </w:rPr>
        <w:t xml:space="preserve">entro </w:t>
      </w:r>
      <w:r w:rsidR="003C2187" w:rsidRPr="0054084C">
        <w:rPr>
          <w:rFonts w:asciiTheme="majorHAnsi" w:hAnsiTheme="majorHAnsi" w:cstheme="majorHAnsi"/>
        </w:rPr>
        <w:t>son los</w:t>
      </w:r>
      <w:r w:rsidR="005B27E3" w:rsidRPr="0054084C">
        <w:rPr>
          <w:rFonts w:asciiTheme="majorHAnsi" w:hAnsiTheme="majorHAnsi" w:cstheme="majorHAnsi"/>
        </w:rPr>
        <w:t xml:space="preserve"> emprendedores, que</w:t>
      </w:r>
      <w:r w:rsidR="001B3A27">
        <w:rPr>
          <w:rFonts w:asciiTheme="majorHAnsi" w:hAnsiTheme="majorHAnsi" w:cstheme="majorHAnsi"/>
        </w:rPr>
        <w:t>,</w:t>
      </w:r>
      <w:r w:rsidR="005B27E3" w:rsidRPr="0054084C">
        <w:rPr>
          <w:rFonts w:asciiTheme="majorHAnsi" w:hAnsiTheme="majorHAnsi" w:cstheme="majorHAnsi"/>
        </w:rPr>
        <w:t xml:space="preserve"> por sus características, pueden clasificar</w:t>
      </w:r>
      <w:r w:rsidR="001B3A27">
        <w:rPr>
          <w:rFonts w:asciiTheme="majorHAnsi" w:hAnsiTheme="majorHAnsi" w:cstheme="majorHAnsi"/>
        </w:rPr>
        <w:t>se de la siguiente forma:</w:t>
      </w:r>
    </w:p>
    <w:p w14:paraId="18202D80" w14:textId="77777777" w:rsidR="001B3A27" w:rsidRPr="0054084C" w:rsidRDefault="001B3A27" w:rsidP="0054084C">
      <w:pPr>
        <w:spacing w:after="0" w:line="240" w:lineRule="auto"/>
        <w:jc w:val="both"/>
        <w:rPr>
          <w:rFonts w:asciiTheme="majorHAnsi" w:hAnsiTheme="majorHAnsi" w:cstheme="majorHAnsi"/>
        </w:rPr>
      </w:pPr>
    </w:p>
    <w:p w14:paraId="27926A8A" w14:textId="6E0A9447"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Emprendedores con idea de negocio</w:t>
      </w:r>
      <w:r w:rsidRPr="0054084C">
        <w:rPr>
          <w:rFonts w:asciiTheme="majorHAnsi" w:hAnsiTheme="majorHAnsi" w:cstheme="majorHAnsi"/>
        </w:rPr>
        <w:t>. Clientes que desean comenzar un nuevo negocio o están en las etapas iniciales de puesta en marcha de una iniciativa y desean formalizarse para poner en marcha la idea de negocio.</w:t>
      </w:r>
    </w:p>
    <w:p w14:paraId="26E75A83" w14:textId="77777777" w:rsidR="001B3A27" w:rsidRPr="0054084C" w:rsidRDefault="001B3A27" w:rsidP="0054084C">
      <w:pPr>
        <w:spacing w:after="0" w:line="240" w:lineRule="auto"/>
        <w:jc w:val="both"/>
        <w:rPr>
          <w:rFonts w:asciiTheme="majorHAnsi" w:hAnsiTheme="majorHAnsi" w:cstheme="majorHAnsi"/>
        </w:rPr>
      </w:pPr>
    </w:p>
    <w:p w14:paraId="10BD7194" w14:textId="3DEF5F1D" w:rsidR="00A0783B"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 xml:space="preserve">Emprendedores con negocio establecido. </w:t>
      </w:r>
      <w:r w:rsidR="00E30E6A">
        <w:rPr>
          <w:rFonts w:asciiTheme="majorHAnsi" w:hAnsiTheme="majorHAnsi" w:cstheme="majorHAnsi"/>
        </w:rPr>
        <w:t xml:space="preserve">Clientes que tienen </w:t>
      </w:r>
      <w:r w:rsidRPr="0054084C">
        <w:rPr>
          <w:rFonts w:asciiTheme="majorHAnsi" w:hAnsiTheme="majorHAnsi" w:cstheme="majorHAnsi"/>
        </w:rPr>
        <w:t xml:space="preserve">empresa en operación y buscan oportunidades o formas de mejorarla y hacerla crecer, presentan un problema específico o </w:t>
      </w:r>
      <w:r w:rsidR="00E30E6A">
        <w:rPr>
          <w:rFonts w:asciiTheme="majorHAnsi" w:hAnsiTheme="majorHAnsi" w:cstheme="majorHAnsi"/>
        </w:rPr>
        <w:t xml:space="preserve">bien </w:t>
      </w:r>
      <w:r w:rsidRPr="0054084C">
        <w:rPr>
          <w:rFonts w:asciiTheme="majorHAnsi" w:hAnsiTheme="majorHAnsi" w:cstheme="majorHAnsi"/>
        </w:rPr>
        <w:t>una necesidad que debe ser resuelta y/o están atravesando po</w:t>
      </w:r>
      <w:r w:rsidR="00A0783B">
        <w:rPr>
          <w:rFonts w:asciiTheme="majorHAnsi" w:hAnsiTheme="majorHAnsi" w:cstheme="majorHAnsi"/>
        </w:rPr>
        <w:t>r una crisis de mercado.</w:t>
      </w:r>
    </w:p>
    <w:p w14:paraId="60482531" w14:textId="77777777" w:rsidR="00A0783B" w:rsidRDefault="00A0783B" w:rsidP="0054084C">
      <w:pPr>
        <w:spacing w:after="0" w:line="240" w:lineRule="auto"/>
        <w:jc w:val="both"/>
        <w:rPr>
          <w:rFonts w:asciiTheme="majorHAnsi" w:hAnsiTheme="majorHAnsi" w:cstheme="majorHAnsi"/>
        </w:rPr>
      </w:pPr>
    </w:p>
    <w:p w14:paraId="370E09D3" w14:textId="1E0105FA" w:rsidR="002E5996" w:rsidRDefault="00A0783B" w:rsidP="0054084C">
      <w:pPr>
        <w:spacing w:after="0" w:line="240" w:lineRule="auto"/>
        <w:jc w:val="both"/>
        <w:rPr>
          <w:rFonts w:asciiTheme="majorHAnsi" w:hAnsiTheme="majorHAnsi" w:cstheme="majorHAnsi"/>
        </w:rPr>
      </w:pPr>
      <w:r w:rsidRPr="0054084C">
        <w:rPr>
          <w:rFonts w:asciiTheme="majorHAnsi" w:hAnsiTheme="majorHAnsi" w:cstheme="majorHAnsi"/>
          <w:b/>
        </w:rPr>
        <w:t>Emprendedores con negocio establecido</w:t>
      </w:r>
      <w:r>
        <w:rPr>
          <w:rFonts w:asciiTheme="majorHAnsi" w:hAnsiTheme="majorHAnsi" w:cstheme="majorHAnsi"/>
          <w:b/>
        </w:rPr>
        <w:t xml:space="preserve"> con alto potencial de crecimiento.</w:t>
      </w:r>
      <w:r w:rsidR="00E30E6A">
        <w:rPr>
          <w:rFonts w:asciiTheme="majorHAnsi" w:hAnsiTheme="majorHAnsi" w:cstheme="majorHAnsi"/>
        </w:rPr>
        <w:t xml:space="preserve"> </w:t>
      </w:r>
      <w:r>
        <w:rPr>
          <w:rFonts w:asciiTheme="majorHAnsi" w:hAnsiTheme="majorHAnsi" w:cstheme="majorHAnsi"/>
        </w:rPr>
        <w:t xml:space="preserve">Clientes que tienen </w:t>
      </w:r>
      <w:r w:rsidRPr="0054084C">
        <w:rPr>
          <w:rFonts w:asciiTheme="majorHAnsi" w:hAnsiTheme="majorHAnsi" w:cstheme="majorHAnsi"/>
        </w:rPr>
        <w:t>empresa en operación</w:t>
      </w:r>
      <w:r>
        <w:rPr>
          <w:rFonts w:asciiTheme="majorHAnsi" w:hAnsiTheme="majorHAnsi" w:cstheme="majorHAnsi"/>
        </w:rPr>
        <w:t>,</w:t>
      </w:r>
      <w:r w:rsidR="00E30E6A">
        <w:rPr>
          <w:rFonts w:asciiTheme="majorHAnsi" w:hAnsiTheme="majorHAnsi" w:cstheme="majorHAnsi"/>
        </w:rPr>
        <w:t xml:space="preserve"> </w:t>
      </w:r>
      <w:r>
        <w:rPr>
          <w:rFonts w:asciiTheme="majorHAnsi" w:hAnsiTheme="majorHAnsi" w:cstheme="majorHAnsi"/>
        </w:rPr>
        <w:t xml:space="preserve">que </w:t>
      </w:r>
      <w:r w:rsidR="00E30E6A">
        <w:rPr>
          <w:rFonts w:asciiTheme="majorHAnsi" w:hAnsiTheme="majorHAnsi" w:cstheme="majorHAnsi"/>
        </w:rPr>
        <w:t xml:space="preserve">poseen </w:t>
      </w:r>
      <w:r w:rsidR="005B27E3" w:rsidRPr="0054084C">
        <w:rPr>
          <w:rFonts w:asciiTheme="majorHAnsi" w:hAnsiTheme="majorHAnsi" w:cstheme="majorHAnsi"/>
        </w:rPr>
        <w:t>alto potencial de crecimiento y requieren innovar en sus productos y/o procesos</w:t>
      </w:r>
      <w:r>
        <w:rPr>
          <w:rFonts w:asciiTheme="majorHAnsi" w:hAnsiTheme="majorHAnsi" w:cstheme="majorHAnsi"/>
        </w:rPr>
        <w:t xml:space="preserve"> para acelerar su crecimiento</w:t>
      </w:r>
      <w:r w:rsidR="005B27E3" w:rsidRPr="0054084C">
        <w:rPr>
          <w:rFonts w:asciiTheme="majorHAnsi" w:hAnsiTheme="majorHAnsi" w:cstheme="majorHAnsi"/>
        </w:rPr>
        <w:t>.</w:t>
      </w:r>
    </w:p>
    <w:p w14:paraId="357BE9F1" w14:textId="5E540A4B" w:rsidR="001B3A27" w:rsidRDefault="001B3A27" w:rsidP="0054084C">
      <w:pPr>
        <w:spacing w:after="0" w:line="240" w:lineRule="auto"/>
        <w:jc w:val="both"/>
        <w:rPr>
          <w:rFonts w:asciiTheme="majorHAnsi" w:hAnsiTheme="majorHAnsi" w:cstheme="majorHAnsi"/>
        </w:rPr>
      </w:pPr>
    </w:p>
    <w:p w14:paraId="309BA764" w14:textId="77777777" w:rsidR="002E5996" w:rsidRPr="0054084C" w:rsidRDefault="005B27E3" w:rsidP="0054084C">
      <w:pPr>
        <w:spacing w:after="0" w:line="240" w:lineRule="auto"/>
        <w:jc w:val="both"/>
        <w:rPr>
          <w:rFonts w:asciiTheme="majorHAnsi" w:hAnsiTheme="majorHAnsi" w:cstheme="majorHAnsi"/>
          <w:b/>
          <w:color w:val="2E75B5"/>
        </w:rPr>
      </w:pPr>
      <w:r w:rsidRPr="0054084C">
        <w:rPr>
          <w:rFonts w:asciiTheme="majorHAnsi" w:hAnsiTheme="majorHAnsi" w:cstheme="majorHAnsi"/>
          <w:b/>
          <w:color w:val="2E75B5"/>
        </w:rPr>
        <w:t xml:space="preserve">1.5. Gestión del Centro </w:t>
      </w:r>
    </w:p>
    <w:p w14:paraId="3BD5FBD5" w14:textId="77777777" w:rsidR="001B3A27" w:rsidRDefault="001B3A27" w:rsidP="0054084C">
      <w:pPr>
        <w:spacing w:after="0" w:line="240" w:lineRule="auto"/>
        <w:jc w:val="both"/>
        <w:rPr>
          <w:rFonts w:asciiTheme="majorHAnsi" w:hAnsiTheme="majorHAnsi" w:cstheme="majorHAnsi"/>
        </w:rPr>
      </w:pPr>
    </w:p>
    <w:p w14:paraId="5E716298" w14:textId="15EA36D6"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La operación del Centro se realizará a través de Operadores externos, evaluados y seleccionados por </w:t>
      </w:r>
      <w:r w:rsidR="00E30E6A">
        <w:rPr>
          <w:rFonts w:asciiTheme="majorHAnsi" w:hAnsiTheme="majorHAnsi" w:cstheme="majorHAnsi"/>
        </w:rPr>
        <w:t>Sercotec</w:t>
      </w:r>
      <w:r w:rsidRPr="0054084C">
        <w:rPr>
          <w:rFonts w:asciiTheme="majorHAnsi" w:hAnsiTheme="majorHAnsi" w:cstheme="majorHAnsi"/>
        </w:rPr>
        <w:t xml:space="preserve">, que cumplan las condiciones </w:t>
      </w:r>
      <w:r w:rsidR="00E30E6A">
        <w:rPr>
          <w:rFonts w:asciiTheme="majorHAnsi" w:hAnsiTheme="majorHAnsi" w:cstheme="majorHAnsi"/>
        </w:rPr>
        <w:t>previstas en la normativa y regulación</w:t>
      </w:r>
      <w:r w:rsidRPr="0054084C">
        <w:rPr>
          <w:rFonts w:asciiTheme="majorHAnsi" w:hAnsiTheme="majorHAnsi" w:cstheme="majorHAnsi"/>
        </w:rPr>
        <w:t xml:space="preserve"> vigentes. Deben garantizar la </w:t>
      </w:r>
      <w:r w:rsidR="00E30E6A">
        <w:rPr>
          <w:rFonts w:asciiTheme="majorHAnsi" w:hAnsiTheme="majorHAnsi" w:cstheme="majorHAnsi"/>
        </w:rPr>
        <w:t xml:space="preserve">accesibilidad y uso de </w:t>
      </w:r>
      <w:r w:rsidRPr="0054084C">
        <w:rPr>
          <w:rFonts w:asciiTheme="majorHAnsi" w:hAnsiTheme="majorHAnsi" w:cstheme="majorHAnsi"/>
        </w:rPr>
        <w:t>servicios a emprendedores dentro del área de su cobertura, articulándose con actores d</w:t>
      </w:r>
      <w:r w:rsidR="00E30E6A">
        <w:rPr>
          <w:rFonts w:asciiTheme="majorHAnsi" w:hAnsiTheme="majorHAnsi" w:cstheme="majorHAnsi"/>
        </w:rPr>
        <w:t xml:space="preserve">el territorio. </w:t>
      </w:r>
      <w:r w:rsidRPr="0054084C">
        <w:rPr>
          <w:rFonts w:asciiTheme="majorHAnsi" w:hAnsiTheme="majorHAnsi" w:cstheme="majorHAnsi"/>
        </w:rPr>
        <w:t>Par</w:t>
      </w:r>
      <w:r w:rsidR="00E30E6A">
        <w:rPr>
          <w:rFonts w:asciiTheme="majorHAnsi" w:hAnsiTheme="majorHAnsi" w:cstheme="majorHAnsi"/>
        </w:rPr>
        <w:t>a ello, podrá postular en conjunto</w:t>
      </w:r>
      <w:r w:rsidRPr="0054084C">
        <w:rPr>
          <w:rFonts w:asciiTheme="majorHAnsi" w:hAnsiTheme="majorHAnsi" w:cstheme="majorHAnsi"/>
        </w:rPr>
        <w:t xml:space="preserve"> con otras entidades colaboradoras, lo que será evaluado positivamente; </w:t>
      </w:r>
      <w:r w:rsidR="00E30E6A" w:rsidRPr="0054084C">
        <w:rPr>
          <w:rFonts w:asciiTheme="majorHAnsi" w:hAnsiTheme="majorHAnsi" w:cstheme="majorHAnsi"/>
        </w:rPr>
        <w:t>entendiéndo</w:t>
      </w:r>
      <w:r w:rsidR="00E30E6A">
        <w:rPr>
          <w:rFonts w:asciiTheme="majorHAnsi" w:hAnsiTheme="majorHAnsi" w:cstheme="majorHAnsi"/>
        </w:rPr>
        <w:t>se</w:t>
      </w:r>
      <w:r w:rsidRPr="0054084C">
        <w:rPr>
          <w:rFonts w:asciiTheme="majorHAnsi" w:hAnsiTheme="majorHAnsi" w:cstheme="majorHAnsi"/>
        </w:rPr>
        <w:t xml:space="preserve"> </w:t>
      </w:r>
      <w:r w:rsidR="00E30E6A">
        <w:rPr>
          <w:rFonts w:asciiTheme="majorHAnsi" w:hAnsiTheme="majorHAnsi" w:cstheme="majorHAnsi"/>
        </w:rPr>
        <w:t>como</w:t>
      </w:r>
      <w:r w:rsidRPr="0054084C">
        <w:rPr>
          <w:rFonts w:asciiTheme="majorHAnsi" w:hAnsiTheme="majorHAnsi" w:cstheme="majorHAnsi"/>
        </w:rPr>
        <w:t xml:space="preserve"> trabajo, acciones concretas y relevantes entre entidades de servicios complementarios de educación superior y empresarial, con el objeto de ampliar y robustecer la operación y servicios del Centro, así como fortalecer la vinculación con e</w:t>
      </w:r>
      <w:r w:rsidR="00E30E6A">
        <w:rPr>
          <w:rFonts w:asciiTheme="majorHAnsi" w:hAnsiTheme="majorHAnsi" w:cstheme="majorHAnsi"/>
        </w:rPr>
        <w:t>l medio local en beneficio de su</w:t>
      </w:r>
      <w:r w:rsidRPr="0054084C">
        <w:rPr>
          <w:rFonts w:asciiTheme="majorHAnsi" w:hAnsiTheme="majorHAnsi" w:cstheme="majorHAnsi"/>
        </w:rPr>
        <w:t>s clientes. A su vez</w:t>
      </w:r>
      <w:r w:rsidR="00E30E6A">
        <w:rPr>
          <w:rFonts w:asciiTheme="majorHAnsi" w:hAnsiTheme="majorHAnsi" w:cstheme="majorHAnsi"/>
        </w:rPr>
        <w:t>,</w:t>
      </w:r>
      <w:r w:rsidRPr="0054084C">
        <w:rPr>
          <w:rFonts w:asciiTheme="majorHAnsi" w:hAnsiTheme="majorHAnsi" w:cstheme="majorHAnsi"/>
        </w:rPr>
        <w:t xml:space="preserve"> el operador debe articularse con entidades públicas del </w:t>
      </w:r>
      <w:r w:rsidR="00E30E6A">
        <w:rPr>
          <w:rFonts w:asciiTheme="majorHAnsi" w:hAnsiTheme="majorHAnsi" w:cstheme="majorHAnsi"/>
        </w:rPr>
        <w:t>territorio</w:t>
      </w:r>
      <w:r w:rsidRPr="0054084C">
        <w:rPr>
          <w:rFonts w:asciiTheme="majorHAnsi" w:hAnsiTheme="majorHAnsi" w:cstheme="majorHAnsi"/>
        </w:rPr>
        <w:t xml:space="preserve"> pertinentes al modelo de operación y que </w:t>
      </w:r>
      <w:r w:rsidR="00E30E6A">
        <w:rPr>
          <w:rFonts w:asciiTheme="majorHAnsi" w:hAnsiTheme="majorHAnsi" w:cstheme="majorHAnsi"/>
        </w:rPr>
        <w:t xml:space="preserve">además </w:t>
      </w:r>
      <w:r w:rsidRPr="0054084C">
        <w:rPr>
          <w:rFonts w:asciiTheme="majorHAnsi" w:hAnsiTheme="majorHAnsi" w:cstheme="majorHAnsi"/>
        </w:rPr>
        <w:t>desarrollen programas de fomento, investigación, tecnología e innovación, entre otros.</w:t>
      </w:r>
    </w:p>
    <w:p w14:paraId="35B37A30" w14:textId="77777777" w:rsidR="001B3A27" w:rsidRPr="0054084C" w:rsidRDefault="001B3A27" w:rsidP="0054084C">
      <w:pPr>
        <w:spacing w:after="0" w:line="240" w:lineRule="auto"/>
        <w:jc w:val="both"/>
        <w:rPr>
          <w:rFonts w:asciiTheme="majorHAnsi" w:hAnsiTheme="majorHAnsi" w:cstheme="majorHAnsi"/>
        </w:rPr>
      </w:pPr>
    </w:p>
    <w:p w14:paraId="3EE0550F" w14:textId="7AAFED3F" w:rsidR="002E5996" w:rsidRDefault="00E30E6A" w:rsidP="0054084C">
      <w:pPr>
        <w:spacing w:after="0" w:line="240" w:lineRule="auto"/>
        <w:jc w:val="both"/>
        <w:rPr>
          <w:rFonts w:asciiTheme="majorHAnsi" w:hAnsiTheme="majorHAnsi" w:cstheme="majorHAnsi"/>
        </w:rPr>
      </w:pPr>
      <w:r>
        <w:rPr>
          <w:rFonts w:asciiTheme="majorHAnsi" w:hAnsiTheme="majorHAnsi" w:cstheme="majorHAnsi"/>
        </w:rPr>
        <w:t>Asimismo el Operador debe</w:t>
      </w:r>
      <w:r w:rsidR="005B27E3" w:rsidRPr="0054084C">
        <w:rPr>
          <w:rFonts w:asciiTheme="majorHAnsi" w:hAnsiTheme="majorHAnsi" w:cstheme="majorHAnsi"/>
        </w:rPr>
        <w:t xml:space="preserve"> garantizar una c</w:t>
      </w:r>
      <w:r>
        <w:rPr>
          <w:rFonts w:asciiTheme="majorHAnsi" w:hAnsiTheme="majorHAnsi" w:cstheme="majorHAnsi"/>
        </w:rPr>
        <w:t>omunicación fluida con Sercotec</w:t>
      </w:r>
      <w:r w:rsidR="005B27E3" w:rsidRPr="0054084C">
        <w:rPr>
          <w:rFonts w:asciiTheme="majorHAnsi" w:hAnsiTheme="majorHAnsi" w:cstheme="majorHAnsi"/>
        </w:rPr>
        <w:t xml:space="preserve"> a través de reuniones y jornadas de trabajo a las cuales deberá asistir y participar en forma obligatoria.</w:t>
      </w:r>
    </w:p>
    <w:p w14:paraId="5420566D" w14:textId="608A585B" w:rsidR="002E5996" w:rsidRPr="0054084C" w:rsidRDefault="002E5996" w:rsidP="0054084C">
      <w:pPr>
        <w:spacing w:after="0" w:line="240" w:lineRule="auto"/>
        <w:jc w:val="both"/>
        <w:rPr>
          <w:rFonts w:asciiTheme="majorHAnsi" w:hAnsiTheme="majorHAnsi" w:cstheme="majorHAnsi"/>
        </w:rPr>
      </w:pPr>
    </w:p>
    <w:p w14:paraId="77A07261" w14:textId="77777777" w:rsidR="002E5996" w:rsidRPr="0054084C" w:rsidRDefault="005B27E3" w:rsidP="0054084C">
      <w:pPr>
        <w:spacing w:after="0" w:line="240" w:lineRule="auto"/>
        <w:jc w:val="both"/>
        <w:rPr>
          <w:rFonts w:asciiTheme="majorHAnsi" w:hAnsiTheme="majorHAnsi" w:cstheme="majorHAnsi"/>
          <w:b/>
          <w:color w:val="2E75B5"/>
        </w:rPr>
      </w:pPr>
      <w:r w:rsidRPr="0054084C">
        <w:rPr>
          <w:rFonts w:asciiTheme="majorHAnsi" w:hAnsiTheme="majorHAnsi" w:cstheme="majorHAnsi"/>
          <w:b/>
          <w:color w:val="2E75B5"/>
        </w:rPr>
        <w:t xml:space="preserve">1.6. Estructura Organizacional del Centro </w:t>
      </w:r>
    </w:p>
    <w:p w14:paraId="2FB7E17D" w14:textId="77777777" w:rsidR="001B3A27" w:rsidRDefault="001B3A27" w:rsidP="0054084C">
      <w:pPr>
        <w:spacing w:after="0" w:line="240" w:lineRule="auto"/>
        <w:jc w:val="both"/>
        <w:rPr>
          <w:rFonts w:asciiTheme="majorHAnsi" w:hAnsiTheme="majorHAnsi" w:cstheme="majorHAnsi"/>
        </w:rPr>
      </w:pPr>
    </w:p>
    <w:p w14:paraId="6150EAD2" w14:textId="369DB310"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La entidad postulante debe</w:t>
      </w:r>
      <w:r w:rsidR="00C64A06">
        <w:rPr>
          <w:rFonts w:asciiTheme="majorHAnsi" w:hAnsiTheme="majorHAnsi" w:cstheme="majorHAnsi"/>
        </w:rPr>
        <w:t>rá</w:t>
      </w:r>
      <w:r w:rsidRPr="0054084C">
        <w:rPr>
          <w:rFonts w:asciiTheme="majorHAnsi" w:hAnsiTheme="majorHAnsi" w:cstheme="majorHAnsi"/>
        </w:rPr>
        <w:t xml:space="preserve"> indicar claramente la</w:t>
      </w:r>
      <w:r w:rsidR="00C64A06">
        <w:rPr>
          <w:rFonts w:asciiTheme="majorHAnsi" w:hAnsiTheme="majorHAnsi" w:cstheme="majorHAnsi"/>
        </w:rPr>
        <w:t xml:space="preserve"> dependencia jerárquica con la i</w:t>
      </w:r>
      <w:r w:rsidRPr="0054084C">
        <w:rPr>
          <w:rFonts w:asciiTheme="majorHAnsi" w:hAnsiTheme="majorHAnsi" w:cstheme="majorHAnsi"/>
        </w:rPr>
        <w:t>nstitución que la ampara, considerando un nivel jerárquico de alta importancia para la organización, resguardando una estructura del Centro autónoma, tanto en infraestructura como en recursos humanos, gestión administrativa, financiera y contable, que le permita operar de manera eficaz y eficiente el Programa de Centros en</w:t>
      </w:r>
      <w:r w:rsidR="001B3A27">
        <w:rPr>
          <w:rFonts w:asciiTheme="majorHAnsi" w:hAnsiTheme="majorHAnsi" w:cstheme="majorHAnsi"/>
        </w:rPr>
        <w:t xml:space="preserve"> el territorio.</w:t>
      </w:r>
    </w:p>
    <w:p w14:paraId="126BCB75" w14:textId="77777777" w:rsidR="001B3A27" w:rsidRPr="0054084C" w:rsidRDefault="001B3A27" w:rsidP="0054084C">
      <w:pPr>
        <w:spacing w:after="0" w:line="240" w:lineRule="auto"/>
        <w:jc w:val="both"/>
        <w:rPr>
          <w:rFonts w:asciiTheme="majorHAnsi" w:hAnsiTheme="majorHAnsi" w:cstheme="majorHAnsi"/>
        </w:rPr>
      </w:pPr>
    </w:p>
    <w:p w14:paraId="784D7698" w14:textId="24475472" w:rsidR="002E5996" w:rsidRDefault="00197E09" w:rsidP="0054084C">
      <w:pPr>
        <w:spacing w:after="0" w:line="240" w:lineRule="auto"/>
        <w:jc w:val="both"/>
        <w:rPr>
          <w:rFonts w:asciiTheme="majorHAnsi" w:hAnsiTheme="majorHAnsi" w:cstheme="majorHAnsi"/>
        </w:rPr>
      </w:pPr>
      <w:r>
        <w:rPr>
          <w:rFonts w:asciiTheme="majorHAnsi" w:hAnsiTheme="majorHAnsi" w:cstheme="majorHAnsi"/>
        </w:rPr>
        <w:t>Para el presente llamado a concurso, el Centro debe</w:t>
      </w:r>
      <w:r w:rsidR="005B27E3" w:rsidRPr="0054084C">
        <w:rPr>
          <w:rFonts w:asciiTheme="majorHAnsi" w:hAnsiTheme="majorHAnsi" w:cstheme="majorHAnsi"/>
        </w:rPr>
        <w:t xml:space="preserve"> estar conformado como mínimo por un C</w:t>
      </w:r>
      <w:r w:rsidR="00604212">
        <w:rPr>
          <w:rFonts w:asciiTheme="majorHAnsi" w:hAnsiTheme="majorHAnsi" w:cstheme="majorHAnsi"/>
        </w:rPr>
        <w:t>omité Directivo, 1 Coordinador</w:t>
      </w:r>
      <w:r w:rsidR="005B27E3" w:rsidRPr="0054084C">
        <w:rPr>
          <w:rFonts w:asciiTheme="majorHAnsi" w:hAnsiTheme="majorHAnsi" w:cstheme="majorHAnsi"/>
        </w:rPr>
        <w:t xml:space="preserve"> </w:t>
      </w:r>
      <w:r>
        <w:rPr>
          <w:rFonts w:asciiTheme="majorHAnsi" w:hAnsiTheme="majorHAnsi" w:cstheme="majorHAnsi"/>
        </w:rPr>
        <w:t xml:space="preserve">con dedicación exclusiva, </w:t>
      </w:r>
      <w:r w:rsidR="005B27E3" w:rsidRPr="0054084C">
        <w:rPr>
          <w:rFonts w:asciiTheme="majorHAnsi" w:hAnsiTheme="majorHAnsi" w:cstheme="majorHAnsi"/>
        </w:rPr>
        <w:t>1 Asistente (ejecutivo-administrativo, adminis</w:t>
      </w:r>
      <w:r w:rsidR="00C64A06">
        <w:rPr>
          <w:rFonts w:asciiTheme="majorHAnsi" w:hAnsiTheme="majorHAnsi" w:cstheme="majorHAnsi"/>
        </w:rPr>
        <w:t>trativo-contable), y, a</w:t>
      </w:r>
      <w:r w:rsidR="00604212">
        <w:rPr>
          <w:rFonts w:asciiTheme="majorHAnsi" w:hAnsiTheme="majorHAnsi" w:cstheme="majorHAnsi"/>
        </w:rPr>
        <w:t>l menos, 2 (</w:t>
      </w:r>
      <w:r w:rsidR="00C64A06">
        <w:rPr>
          <w:rFonts w:asciiTheme="majorHAnsi" w:hAnsiTheme="majorHAnsi" w:cstheme="majorHAnsi"/>
        </w:rPr>
        <w:t>dos</w:t>
      </w:r>
      <w:r w:rsidR="00604212">
        <w:rPr>
          <w:rFonts w:asciiTheme="majorHAnsi" w:hAnsiTheme="majorHAnsi" w:cstheme="majorHAnsi"/>
        </w:rPr>
        <w:t>)</w:t>
      </w:r>
      <w:r w:rsidR="00C64A06">
        <w:rPr>
          <w:rFonts w:asciiTheme="majorHAnsi" w:hAnsiTheme="majorHAnsi" w:cstheme="majorHAnsi"/>
        </w:rPr>
        <w:t xml:space="preserve"> Asesores Mentores (Asesor Mentor, Asesor E</w:t>
      </w:r>
      <w:r w:rsidR="005B27E3" w:rsidRPr="0054084C">
        <w:rPr>
          <w:rFonts w:asciiTheme="majorHAnsi" w:hAnsiTheme="majorHAnsi" w:cstheme="majorHAnsi"/>
        </w:rPr>
        <w:t xml:space="preserve">xperto, Asesor de Primera Línea). Esta estructura dependerá del tamaño del Centro, la realidad y necesidades del territorio, para lo cual </w:t>
      </w:r>
      <w:r w:rsidR="00604212">
        <w:rPr>
          <w:rFonts w:asciiTheme="majorHAnsi" w:hAnsiTheme="majorHAnsi" w:cstheme="majorHAnsi"/>
        </w:rPr>
        <w:t xml:space="preserve">se </w:t>
      </w:r>
      <w:r w:rsidR="005B27E3" w:rsidRPr="0054084C">
        <w:rPr>
          <w:rFonts w:asciiTheme="majorHAnsi" w:hAnsiTheme="majorHAnsi" w:cstheme="majorHAnsi"/>
        </w:rPr>
        <w:t>debe</w:t>
      </w:r>
      <w:r w:rsidR="00604212">
        <w:rPr>
          <w:rFonts w:asciiTheme="majorHAnsi" w:hAnsiTheme="majorHAnsi" w:cstheme="majorHAnsi"/>
        </w:rPr>
        <w:t>rá</w:t>
      </w:r>
      <w:r w:rsidR="005B27E3" w:rsidRPr="0054084C">
        <w:rPr>
          <w:rFonts w:asciiTheme="majorHAnsi" w:hAnsiTheme="majorHAnsi" w:cstheme="majorHAnsi"/>
        </w:rPr>
        <w:t xml:space="preserve"> </w:t>
      </w:r>
      <w:r w:rsidR="00604212">
        <w:rPr>
          <w:rFonts w:asciiTheme="majorHAnsi" w:hAnsiTheme="majorHAnsi" w:cstheme="majorHAnsi"/>
        </w:rPr>
        <w:t xml:space="preserve">tomar como referencia </w:t>
      </w:r>
      <w:r w:rsidR="005B27E3" w:rsidRPr="0054084C">
        <w:rPr>
          <w:rFonts w:asciiTheme="majorHAnsi" w:hAnsiTheme="majorHAnsi" w:cstheme="majorHAnsi"/>
        </w:rPr>
        <w:t xml:space="preserve">el </w:t>
      </w:r>
      <w:r w:rsidR="005B27E3" w:rsidRPr="00C64A06">
        <w:rPr>
          <w:rFonts w:asciiTheme="majorHAnsi" w:hAnsiTheme="majorHAnsi" w:cstheme="majorHAnsi"/>
        </w:rPr>
        <w:t xml:space="preserve">Anexo N°1: </w:t>
      </w:r>
      <w:r w:rsidR="00604212">
        <w:rPr>
          <w:rFonts w:asciiTheme="majorHAnsi" w:hAnsiTheme="majorHAnsi" w:cstheme="majorHAnsi"/>
        </w:rPr>
        <w:t>“</w:t>
      </w:r>
      <w:r w:rsidR="005B27E3" w:rsidRPr="00C64A06">
        <w:rPr>
          <w:rFonts w:asciiTheme="majorHAnsi" w:hAnsiTheme="majorHAnsi" w:cstheme="majorHAnsi"/>
        </w:rPr>
        <w:t>Especificaciones Técnicas</w:t>
      </w:r>
      <w:r w:rsidR="00604212">
        <w:rPr>
          <w:rFonts w:asciiTheme="majorHAnsi" w:hAnsiTheme="majorHAnsi" w:cstheme="majorHAnsi"/>
        </w:rPr>
        <w:t>”</w:t>
      </w:r>
      <w:r w:rsidR="00C64A06" w:rsidRPr="00C64A06">
        <w:rPr>
          <w:rFonts w:asciiTheme="majorHAnsi" w:hAnsiTheme="majorHAnsi" w:cstheme="majorHAnsi"/>
        </w:rPr>
        <w:t>.</w:t>
      </w:r>
      <w:r w:rsidR="00C64A06">
        <w:rPr>
          <w:rFonts w:asciiTheme="majorHAnsi" w:hAnsiTheme="majorHAnsi" w:cstheme="majorHAnsi"/>
        </w:rPr>
        <w:t xml:space="preserve"> El recurso h</w:t>
      </w:r>
      <w:r w:rsidR="005B27E3" w:rsidRPr="0054084C">
        <w:rPr>
          <w:rFonts w:asciiTheme="majorHAnsi" w:hAnsiTheme="majorHAnsi" w:cstheme="majorHAnsi"/>
        </w:rPr>
        <w:t xml:space="preserve">umano del Centro es el principal factor para el cumplimiento de los objetivos, resultados y </w:t>
      </w:r>
      <w:r w:rsidR="00604212">
        <w:rPr>
          <w:rFonts w:asciiTheme="majorHAnsi" w:hAnsiTheme="majorHAnsi" w:cstheme="majorHAnsi"/>
        </w:rPr>
        <w:t>éxito del Programa. Es por esto</w:t>
      </w:r>
      <w:r w:rsidR="005B27E3" w:rsidRPr="0054084C">
        <w:rPr>
          <w:rFonts w:asciiTheme="majorHAnsi" w:hAnsiTheme="majorHAnsi" w:cstheme="majorHAnsi"/>
        </w:rPr>
        <w:t xml:space="preserve"> que los profesionales del Centro deben contar con alta capacidad técnica y exper</w:t>
      </w:r>
      <w:r w:rsidR="001B3A27">
        <w:rPr>
          <w:rFonts w:asciiTheme="majorHAnsi" w:hAnsiTheme="majorHAnsi" w:cstheme="majorHAnsi"/>
        </w:rPr>
        <w:t>iencia en el mundo empresarial.</w:t>
      </w:r>
    </w:p>
    <w:p w14:paraId="0C41B743" w14:textId="77777777" w:rsidR="001B3A27" w:rsidRPr="0054084C" w:rsidRDefault="001B3A27" w:rsidP="0054084C">
      <w:pPr>
        <w:spacing w:after="0" w:line="240" w:lineRule="auto"/>
        <w:jc w:val="both"/>
        <w:rPr>
          <w:rFonts w:asciiTheme="majorHAnsi" w:hAnsiTheme="majorHAnsi" w:cstheme="majorHAnsi"/>
        </w:rPr>
      </w:pPr>
    </w:p>
    <w:p w14:paraId="29CE56A7" w14:textId="1AA1CEA3" w:rsidR="005E5FF4"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A la propuesta de</w:t>
      </w:r>
      <w:r w:rsidR="00C64A06">
        <w:rPr>
          <w:rFonts w:asciiTheme="majorHAnsi" w:hAnsiTheme="majorHAnsi" w:cstheme="majorHAnsi"/>
        </w:rPr>
        <w:t>l</w:t>
      </w:r>
      <w:r w:rsidR="002E2415">
        <w:rPr>
          <w:rFonts w:asciiTheme="majorHAnsi" w:hAnsiTheme="majorHAnsi" w:cstheme="majorHAnsi"/>
        </w:rPr>
        <w:t xml:space="preserve"> equipo profesional presentada</w:t>
      </w:r>
      <w:r w:rsidRPr="0054084C">
        <w:rPr>
          <w:rFonts w:asciiTheme="majorHAnsi" w:hAnsiTheme="majorHAnsi" w:cstheme="majorHAnsi"/>
        </w:rPr>
        <w:t xml:space="preserve"> por el Operador, Sercotec podrá </w:t>
      </w:r>
      <w:r w:rsidR="002E2415">
        <w:rPr>
          <w:rFonts w:asciiTheme="majorHAnsi" w:hAnsiTheme="majorHAnsi" w:cstheme="majorHAnsi"/>
        </w:rPr>
        <w:t xml:space="preserve">disponer </w:t>
      </w:r>
      <w:r w:rsidRPr="0054084C">
        <w:rPr>
          <w:rFonts w:asciiTheme="majorHAnsi" w:hAnsiTheme="majorHAnsi" w:cstheme="majorHAnsi"/>
        </w:rPr>
        <w:t>cambios en los equipos de Centro</w:t>
      </w:r>
      <w:r w:rsidR="005E5FF4">
        <w:rPr>
          <w:rFonts w:asciiTheme="majorHAnsi" w:hAnsiTheme="majorHAnsi" w:cstheme="majorHAnsi"/>
        </w:rPr>
        <w:t>, previa verificación de</w:t>
      </w:r>
      <w:r w:rsidR="008561CA">
        <w:rPr>
          <w:rFonts w:asciiTheme="majorHAnsi" w:hAnsiTheme="majorHAnsi" w:cstheme="majorHAnsi"/>
        </w:rPr>
        <w:t xml:space="preserve"> </w:t>
      </w:r>
      <w:r w:rsidR="00C64A06" w:rsidRPr="0054084C">
        <w:rPr>
          <w:rFonts w:asciiTheme="majorHAnsi" w:hAnsiTheme="majorHAnsi" w:cstheme="majorHAnsi"/>
        </w:rPr>
        <w:t>potenciales c</w:t>
      </w:r>
      <w:r w:rsidR="00C64A06">
        <w:rPr>
          <w:rFonts w:asciiTheme="majorHAnsi" w:hAnsiTheme="majorHAnsi" w:cstheme="majorHAnsi"/>
        </w:rPr>
        <w:t xml:space="preserve">onflictos de interés, </w:t>
      </w:r>
      <w:r w:rsidRPr="0054084C">
        <w:rPr>
          <w:rFonts w:asciiTheme="majorHAnsi" w:hAnsiTheme="majorHAnsi" w:cstheme="majorHAnsi"/>
        </w:rPr>
        <w:t>encontrándose facultado</w:t>
      </w:r>
      <w:r w:rsidR="005E5FF4">
        <w:rPr>
          <w:rFonts w:asciiTheme="majorHAnsi" w:hAnsiTheme="majorHAnsi" w:cstheme="majorHAnsi"/>
        </w:rPr>
        <w:t xml:space="preserve">, además, </w:t>
      </w:r>
      <w:r w:rsidRPr="0054084C">
        <w:rPr>
          <w:rFonts w:asciiTheme="majorHAnsi" w:hAnsiTheme="majorHAnsi" w:cstheme="majorHAnsi"/>
        </w:rPr>
        <w:t xml:space="preserve">para </w:t>
      </w:r>
      <w:r w:rsidR="002E2415">
        <w:rPr>
          <w:rFonts w:asciiTheme="majorHAnsi" w:hAnsiTheme="majorHAnsi" w:cstheme="majorHAnsi"/>
        </w:rPr>
        <w:t>exigir</w:t>
      </w:r>
      <w:r w:rsidRPr="0054084C">
        <w:rPr>
          <w:rFonts w:asciiTheme="majorHAnsi" w:hAnsiTheme="majorHAnsi" w:cstheme="majorHAnsi"/>
        </w:rPr>
        <w:t xml:space="preserve"> el</w:t>
      </w:r>
      <w:r w:rsidR="005E5FF4">
        <w:rPr>
          <w:rFonts w:asciiTheme="majorHAnsi" w:hAnsiTheme="majorHAnsi" w:cstheme="majorHAnsi"/>
        </w:rPr>
        <w:t xml:space="preserve"> cambio del Coordinador con dedicación exclusiva.</w:t>
      </w:r>
    </w:p>
    <w:p w14:paraId="32DB521A" w14:textId="77777777" w:rsidR="001B3A27" w:rsidRPr="0054084C" w:rsidRDefault="001B3A27" w:rsidP="0054084C">
      <w:pPr>
        <w:spacing w:after="0" w:line="240" w:lineRule="auto"/>
        <w:jc w:val="both"/>
        <w:rPr>
          <w:rFonts w:asciiTheme="majorHAnsi" w:hAnsiTheme="majorHAnsi" w:cstheme="majorHAnsi"/>
        </w:rPr>
      </w:pPr>
    </w:p>
    <w:p w14:paraId="58AC5463" w14:textId="77777777" w:rsidR="008561CA"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El equipo de trabajo debe ser contratado a tiempo completo y evaluado trimestralmente su desempeño por el Operador a fin de contribuir a que el Centro cuente con profesionales de alto desempeño. Por otra parte, los equipos de Centro deberán someterse anualmente a Evaluación de desempeño.</w:t>
      </w:r>
    </w:p>
    <w:p w14:paraId="20B57E2F" w14:textId="77777777" w:rsidR="008561CA" w:rsidRDefault="008561CA" w:rsidP="0054084C">
      <w:pPr>
        <w:spacing w:after="0" w:line="240" w:lineRule="auto"/>
        <w:jc w:val="both"/>
        <w:rPr>
          <w:rFonts w:asciiTheme="majorHAnsi" w:hAnsiTheme="majorHAnsi" w:cstheme="majorHAnsi"/>
        </w:rPr>
      </w:pPr>
    </w:p>
    <w:p w14:paraId="60DCD50F" w14:textId="77777777" w:rsidR="008561CA"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Cualquier cambio de algún integrante del equipo de trabajo debe ser informado por el Operador y aprobado de manera previa por Sercotec. Asimismo, el equipo de trabajo deberá conocer y mantenerse actualizado </w:t>
      </w:r>
      <w:r w:rsidR="008561CA">
        <w:rPr>
          <w:rFonts w:asciiTheme="majorHAnsi" w:hAnsiTheme="majorHAnsi" w:cstheme="majorHAnsi"/>
        </w:rPr>
        <w:t xml:space="preserve">en </w:t>
      </w:r>
      <w:r w:rsidRPr="0054084C">
        <w:rPr>
          <w:rFonts w:asciiTheme="majorHAnsi" w:hAnsiTheme="majorHAnsi" w:cstheme="majorHAnsi"/>
        </w:rPr>
        <w:t>la oferta de instrumentos de apoyo disponible en materia de emprendimiento</w:t>
      </w:r>
      <w:r w:rsidR="008561CA">
        <w:rPr>
          <w:rFonts w:asciiTheme="majorHAnsi" w:hAnsiTheme="majorHAnsi" w:cstheme="majorHAnsi"/>
        </w:rPr>
        <w:t xml:space="preserve">, </w:t>
      </w:r>
      <w:r w:rsidRPr="0054084C">
        <w:rPr>
          <w:rFonts w:asciiTheme="majorHAnsi" w:hAnsiTheme="majorHAnsi" w:cstheme="majorHAnsi"/>
        </w:rPr>
        <w:t>brinda</w:t>
      </w:r>
      <w:r w:rsidR="008561CA">
        <w:rPr>
          <w:rFonts w:asciiTheme="majorHAnsi" w:hAnsiTheme="majorHAnsi" w:cstheme="majorHAnsi"/>
        </w:rPr>
        <w:t xml:space="preserve">ndo </w:t>
      </w:r>
      <w:r w:rsidRPr="0054084C">
        <w:rPr>
          <w:rFonts w:asciiTheme="majorHAnsi" w:hAnsiTheme="majorHAnsi" w:cstheme="majorHAnsi"/>
        </w:rPr>
        <w:t xml:space="preserve">permanentemente información actualizada a los clientes </w:t>
      </w:r>
      <w:r w:rsidRPr="008561CA">
        <w:rPr>
          <w:rFonts w:asciiTheme="majorHAnsi" w:hAnsiTheme="majorHAnsi" w:cstheme="majorHAnsi"/>
        </w:rPr>
        <w:t>a</w:t>
      </w:r>
      <w:r w:rsidRPr="0054084C">
        <w:rPr>
          <w:rFonts w:asciiTheme="majorHAnsi" w:hAnsiTheme="majorHAnsi" w:cstheme="majorHAnsi"/>
        </w:rPr>
        <w:t xml:space="preserve">tendidos sobre opciones de apoyo y </w:t>
      </w:r>
      <w:r w:rsidR="001B3A27">
        <w:rPr>
          <w:rFonts w:asciiTheme="majorHAnsi" w:hAnsiTheme="majorHAnsi" w:cstheme="majorHAnsi"/>
        </w:rPr>
        <w:t>financiamiento para su negocio.</w:t>
      </w:r>
    </w:p>
    <w:p w14:paraId="404B652C" w14:textId="76BED4EE" w:rsidR="00D30449" w:rsidRDefault="00D30449" w:rsidP="0054084C">
      <w:pPr>
        <w:spacing w:after="0" w:line="240" w:lineRule="auto"/>
        <w:jc w:val="both"/>
        <w:rPr>
          <w:rFonts w:asciiTheme="majorHAnsi" w:hAnsiTheme="majorHAnsi" w:cstheme="majorHAnsi"/>
        </w:rPr>
      </w:pPr>
    </w:p>
    <w:p w14:paraId="667F164E" w14:textId="33A48C6C"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Para efectos de la suscripción </w:t>
      </w:r>
      <w:r w:rsidR="008561CA">
        <w:rPr>
          <w:rFonts w:asciiTheme="majorHAnsi" w:hAnsiTheme="majorHAnsi" w:cstheme="majorHAnsi"/>
        </w:rPr>
        <w:t>de los</w:t>
      </w:r>
      <w:r w:rsidRPr="0054084C">
        <w:rPr>
          <w:rFonts w:asciiTheme="majorHAnsi" w:hAnsiTheme="majorHAnsi" w:cstheme="majorHAnsi"/>
        </w:rPr>
        <w:t xml:space="preserve"> Acuerdo</w:t>
      </w:r>
      <w:r w:rsidR="008561CA">
        <w:rPr>
          <w:rFonts w:asciiTheme="majorHAnsi" w:hAnsiTheme="majorHAnsi" w:cstheme="majorHAnsi"/>
        </w:rPr>
        <w:t>s</w:t>
      </w:r>
      <w:r w:rsidRPr="0054084C">
        <w:rPr>
          <w:rFonts w:asciiTheme="majorHAnsi" w:hAnsiTheme="majorHAnsi" w:cstheme="majorHAnsi"/>
        </w:rPr>
        <w:t xml:space="preserve"> de Desempeño, el Operador debe</w:t>
      </w:r>
      <w:r w:rsidR="008561CA">
        <w:rPr>
          <w:rFonts w:asciiTheme="majorHAnsi" w:hAnsiTheme="majorHAnsi" w:cstheme="majorHAnsi"/>
        </w:rPr>
        <w:t>rá</w:t>
      </w:r>
      <w:r w:rsidRPr="0054084C">
        <w:rPr>
          <w:rFonts w:asciiTheme="majorHAnsi" w:hAnsiTheme="majorHAnsi" w:cstheme="majorHAnsi"/>
        </w:rPr>
        <w:t xml:space="preserve"> informar las herramientas aplicadas y los resultados correspondientes.</w:t>
      </w:r>
    </w:p>
    <w:p w14:paraId="4AABCF45" w14:textId="77777777" w:rsidR="008561CA" w:rsidRDefault="008561CA" w:rsidP="0054084C">
      <w:pPr>
        <w:spacing w:after="0" w:line="240" w:lineRule="auto"/>
        <w:jc w:val="both"/>
        <w:rPr>
          <w:rFonts w:asciiTheme="majorHAnsi" w:hAnsiTheme="majorHAnsi" w:cstheme="majorHAnsi"/>
        </w:rPr>
      </w:pPr>
    </w:p>
    <w:p w14:paraId="3487ACAB" w14:textId="52C93758"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Las respectivas responsabilidades, cargos y roles se detallan a continuación:</w:t>
      </w:r>
    </w:p>
    <w:p w14:paraId="0C5D1A51" w14:textId="77777777" w:rsidR="001B3A27" w:rsidRPr="0054084C" w:rsidRDefault="001B3A27" w:rsidP="0054084C">
      <w:pPr>
        <w:spacing w:after="0" w:line="240" w:lineRule="auto"/>
        <w:jc w:val="both"/>
        <w:rPr>
          <w:rFonts w:asciiTheme="majorHAnsi" w:hAnsiTheme="majorHAnsi" w:cstheme="majorHAnsi"/>
        </w:rPr>
      </w:pPr>
    </w:p>
    <w:p w14:paraId="53F7D909" w14:textId="0FDDAEBA"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Comité Directivo</w:t>
      </w:r>
      <w:r w:rsidRPr="0054084C">
        <w:rPr>
          <w:rFonts w:asciiTheme="majorHAnsi" w:hAnsiTheme="majorHAnsi" w:cstheme="majorHAnsi"/>
        </w:rPr>
        <w:t xml:space="preserve">: Su función es asesorar, orientar, velar por la pertinencia del Centro y entregar lineamientos estratégicos al Coordinador, que le permitan mejorar la oferta de servicios y productos, que a su vez resultan en mayores beneficios para los </w:t>
      </w:r>
      <w:r w:rsidR="00F00825">
        <w:rPr>
          <w:rFonts w:asciiTheme="majorHAnsi" w:hAnsiTheme="majorHAnsi" w:cstheme="majorHAnsi"/>
        </w:rPr>
        <w:t xml:space="preserve">emprendedores del Centro, y </w:t>
      </w:r>
      <w:r w:rsidRPr="0054084C">
        <w:rPr>
          <w:rFonts w:asciiTheme="majorHAnsi" w:hAnsiTheme="majorHAnsi" w:cstheme="majorHAnsi"/>
        </w:rPr>
        <w:t>se</w:t>
      </w:r>
      <w:r w:rsidR="00F00825">
        <w:rPr>
          <w:rFonts w:asciiTheme="majorHAnsi" w:hAnsiTheme="majorHAnsi" w:cstheme="majorHAnsi"/>
        </w:rPr>
        <w:t xml:space="preserve"> traducen en el logro de </w:t>
      </w:r>
      <w:r w:rsidRPr="0054084C">
        <w:rPr>
          <w:rFonts w:asciiTheme="majorHAnsi" w:hAnsiTheme="majorHAnsi" w:cstheme="majorHAnsi"/>
        </w:rPr>
        <w:t xml:space="preserve">resultados definidos. Debe sesionar de manera permanente, asesorando al Coordinador del Centro, y reportar </w:t>
      </w:r>
      <w:r w:rsidR="00F00825">
        <w:rPr>
          <w:rFonts w:asciiTheme="majorHAnsi" w:hAnsiTheme="majorHAnsi" w:cstheme="majorHAnsi"/>
        </w:rPr>
        <w:t xml:space="preserve">trimestralmente </w:t>
      </w:r>
      <w:r w:rsidRPr="0054084C">
        <w:rPr>
          <w:rFonts w:asciiTheme="majorHAnsi" w:hAnsiTheme="majorHAnsi" w:cstheme="majorHAnsi"/>
        </w:rPr>
        <w:t>a la Gerencia de Centros de Sercotec.</w:t>
      </w:r>
    </w:p>
    <w:p w14:paraId="5E4143F3" w14:textId="77777777" w:rsidR="001B3A27" w:rsidRPr="0054084C" w:rsidRDefault="001B3A27" w:rsidP="0054084C">
      <w:pPr>
        <w:spacing w:after="0" w:line="240" w:lineRule="auto"/>
        <w:jc w:val="both"/>
        <w:rPr>
          <w:rFonts w:asciiTheme="majorHAnsi" w:hAnsiTheme="majorHAnsi" w:cstheme="majorHAnsi"/>
        </w:rPr>
      </w:pPr>
    </w:p>
    <w:p w14:paraId="7ADE4B22" w14:textId="2E55E908"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Coordinador:</w:t>
      </w:r>
      <w:r w:rsidRPr="0054084C">
        <w:rPr>
          <w:rFonts w:asciiTheme="majorHAnsi" w:hAnsiTheme="majorHAnsi" w:cstheme="majorHAnsi"/>
        </w:rPr>
        <w:t xml:space="preserve"> Es responsable de liderar al Centro en su respectivo territorio, atender a los clientes y coordinar, asegurar y supervisar su adecuado funcionamiento </w:t>
      </w:r>
      <w:r w:rsidR="00F00825">
        <w:rPr>
          <w:rFonts w:asciiTheme="majorHAnsi" w:hAnsiTheme="majorHAnsi" w:cstheme="majorHAnsi"/>
        </w:rPr>
        <w:t xml:space="preserve">y lograr el cumplimiento de </w:t>
      </w:r>
      <w:r w:rsidRPr="0054084C">
        <w:rPr>
          <w:rFonts w:asciiTheme="majorHAnsi" w:hAnsiTheme="majorHAnsi" w:cstheme="majorHAnsi"/>
        </w:rPr>
        <w:t>metas, entre otros aspectos.</w:t>
      </w:r>
    </w:p>
    <w:p w14:paraId="3A8A94EE" w14:textId="77777777" w:rsidR="001B3A27" w:rsidRPr="0054084C" w:rsidRDefault="001B3A27" w:rsidP="0054084C">
      <w:pPr>
        <w:spacing w:after="0" w:line="240" w:lineRule="auto"/>
        <w:jc w:val="both"/>
        <w:rPr>
          <w:rFonts w:asciiTheme="majorHAnsi" w:hAnsiTheme="majorHAnsi" w:cstheme="majorHAnsi"/>
        </w:rPr>
      </w:pPr>
    </w:p>
    <w:p w14:paraId="272E92CE" w14:textId="7AFEE6BA" w:rsidR="0038292F" w:rsidRDefault="00FB0891" w:rsidP="0054084C">
      <w:pPr>
        <w:spacing w:after="0" w:line="240" w:lineRule="auto"/>
        <w:jc w:val="both"/>
        <w:rPr>
          <w:rFonts w:asciiTheme="majorHAnsi" w:hAnsiTheme="majorHAnsi" w:cstheme="majorHAnsi"/>
        </w:rPr>
      </w:pPr>
      <w:r>
        <w:rPr>
          <w:rFonts w:asciiTheme="majorHAnsi" w:hAnsiTheme="majorHAnsi" w:cstheme="majorHAnsi"/>
          <w:b/>
        </w:rPr>
        <w:t>Asesores M</w:t>
      </w:r>
      <w:r w:rsidR="005B27E3" w:rsidRPr="0054084C">
        <w:rPr>
          <w:rFonts w:asciiTheme="majorHAnsi" w:hAnsiTheme="majorHAnsi" w:cstheme="majorHAnsi"/>
          <w:b/>
        </w:rPr>
        <w:t>entores</w:t>
      </w:r>
      <w:r w:rsidR="005B27E3" w:rsidRPr="0054084C">
        <w:rPr>
          <w:rFonts w:asciiTheme="majorHAnsi" w:hAnsiTheme="majorHAnsi" w:cstheme="majorHAnsi"/>
        </w:rPr>
        <w:t xml:space="preserve">: Son </w:t>
      </w:r>
      <w:r w:rsidR="00F00825">
        <w:rPr>
          <w:rFonts w:asciiTheme="majorHAnsi" w:hAnsiTheme="majorHAnsi" w:cstheme="majorHAnsi"/>
        </w:rPr>
        <w:t xml:space="preserve">aquellos </w:t>
      </w:r>
      <w:r w:rsidR="005B27E3" w:rsidRPr="0054084C">
        <w:rPr>
          <w:rFonts w:asciiTheme="majorHAnsi" w:hAnsiTheme="majorHAnsi" w:cstheme="majorHAnsi"/>
        </w:rPr>
        <w:t>profesionales que acompañan</w:t>
      </w:r>
      <w:r w:rsidR="00F00825">
        <w:rPr>
          <w:rFonts w:asciiTheme="majorHAnsi" w:hAnsiTheme="majorHAnsi" w:cstheme="majorHAnsi"/>
        </w:rPr>
        <w:t>,</w:t>
      </w:r>
      <w:r w:rsidR="005B27E3" w:rsidRPr="0054084C">
        <w:rPr>
          <w:rFonts w:asciiTheme="majorHAnsi" w:hAnsiTheme="majorHAnsi" w:cstheme="majorHAnsi"/>
        </w:rPr>
        <w:t xml:space="preserve"> de modo integral</w:t>
      </w:r>
      <w:r w:rsidR="00F00825">
        <w:rPr>
          <w:rFonts w:asciiTheme="majorHAnsi" w:hAnsiTheme="majorHAnsi" w:cstheme="majorHAnsi"/>
        </w:rPr>
        <w:t>,</w:t>
      </w:r>
      <w:r w:rsidR="005B27E3" w:rsidRPr="0054084C">
        <w:rPr>
          <w:rFonts w:asciiTheme="majorHAnsi" w:hAnsiTheme="majorHAnsi" w:cstheme="majorHAnsi"/>
        </w:rPr>
        <w:t xml:space="preserve"> </w:t>
      </w:r>
      <w:r w:rsidR="00817D73">
        <w:rPr>
          <w:rFonts w:asciiTheme="majorHAnsi" w:hAnsiTheme="majorHAnsi" w:cstheme="majorHAnsi"/>
        </w:rPr>
        <w:t>los</w:t>
      </w:r>
      <w:r w:rsidR="005B27E3" w:rsidRPr="0054084C">
        <w:rPr>
          <w:rFonts w:asciiTheme="majorHAnsi" w:hAnsiTheme="majorHAnsi" w:cstheme="majorHAnsi"/>
        </w:rPr>
        <w:t xml:space="preserve"> proceso</w:t>
      </w:r>
      <w:r w:rsidR="00817D73">
        <w:rPr>
          <w:rFonts w:asciiTheme="majorHAnsi" w:hAnsiTheme="majorHAnsi" w:cstheme="majorHAnsi"/>
        </w:rPr>
        <w:t>s</w:t>
      </w:r>
      <w:r w:rsidR="005B27E3" w:rsidRPr="0054084C">
        <w:rPr>
          <w:rFonts w:asciiTheme="majorHAnsi" w:hAnsiTheme="majorHAnsi" w:cstheme="majorHAnsi"/>
        </w:rPr>
        <w:t xml:space="preserve"> de asesoría</w:t>
      </w:r>
      <w:r w:rsidR="00F00825">
        <w:rPr>
          <w:rFonts w:asciiTheme="majorHAnsi" w:hAnsiTheme="majorHAnsi" w:cstheme="majorHAnsi"/>
        </w:rPr>
        <w:t xml:space="preserve">, </w:t>
      </w:r>
      <w:r w:rsidR="005B27E3" w:rsidRPr="0054084C">
        <w:rPr>
          <w:rFonts w:asciiTheme="majorHAnsi" w:hAnsiTheme="majorHAnsi" w:cstheme="majorHAnsi"/>
        </w:rPr>
        <w:t>acompañamiento y modernización de la</w:t>
      </w:r>
      <w:r w:rsidR="00711E5D">
        <w:rPr>
          <w:rFonts w:asciiTheme="majorHAnsi" w:hAnsiTheme="majorHAnsi" w:cstheme="majorHAnsi"/>
        </w:rPr>
        <w:t>s</w:t>
      </w:r>
      <w:r w:rsidR="005B27E3" w:rsidRPr="0054084C">
        <w:rPr>
          <w:rFonts w:asciiTheme="majorHAnsi" w:hAnsiTheme="majorHAnsi" w:cstheme="majorHAnsi"/>
        </w:rPr>
        <w:t xml:space="preserve"> empresa</w:t>
      </w:r>
      <w:r w:rsidR="00711E5D">
        <w:rPr>
          <w:rFonts w:asciiTheme="majorHAnsi" w:hAnsiTheme="majorHAnsi" w:cstheme="majorHAnsi"/>
        </w:rPr>
        <w:t>s</w:t>
      </w:r>
      <w:r w:rsidR="005B27E3" w:rsidRPr="0054084C">
        <w:rPr>
          <w:rFonts w:asciiTheme="majorHAnsi" w:hAnsiTheme="majorHAnsi" w:cstheme="majorHAnsi"/>
        </w:rPr>
        <w:t>, contribuyendo a avanzar en su proceso de crecimiento.</w:t>
      </w:r>
      <w:r>
        <w:rPr>
          <w:rFonts w:asciiTheme="majorHAnsi" w:hAnsiTheme="majorHAnsi" w:cstheme="majorHAnsi"/>
        </w:rPr>
        <w:t xml:space="preserve"> Dentro del equipo de Asesores M</w:t>
      </w:r>
      <w:r w:rsidR="005B27E3" w:rsidRPr="0054084C">
        <w:rPr>
          <w:rFonts w:asciiTheme="majorHAnsi" w:hAnsiTheme="majorHAnsi" w:cstheme="majorHAnsi"/>
        </w:rPr>
        <w:t>entores, dependiendo de su rol o grados de especialización en ciertas áreas</w:t>
      </w:r>
      <w:r w:rsidR="00F00825">
        <w:rPr>
          <w:rFonts w:asciiTheme="majorHAnsi" w:hAnsiTheme="majorHAnsi" w:cstheme="majorHAnsi"/>
        </w:rPr>
        <w:t>,</w:t>
      </w:r>
      <w:r w:rsidR="005B27E3" w:rsidRPr="0054084C">
        <w:rPr>
          <w:rFonts w:asciiTheme="majorHAnsi" w:hAnsiTheme="majorHAnsi" w:cstheme="majorHAnsi"/>
        </w:rPr>
        <w:t xml:space="preserve"> </w:t>
      </w:r>
      <w:r>
        <w:rPr>
          <w:rFonts w:asciiTheme="majorHAnsi" w:hAnsiTheme="majorHAnsi" w:cstheme="majorHAnsi"/>
        </w:rPr>
        <w:t xml:space="preserve">podrán diferenciarse </w:t>
      </w:r>
      <w:r w:rsidR="00711E5D">
        <w:rPr>
          <w:rFonts w:asciiTheme="majorHAnsi" w:hAnsiTheme="majorHAnsi" w:cstheme="majorHAnsi"/>
        </w:rPr>
        <w:t>los “a</w:t>
      </w:r>
      <w:r>
        <w:rPr>
          <w:rFonts w:asciiTheme="majorHAnsi" w:hAnsiTheme="majorHAnsi" w:cstheme="majorHAnsi"/>
        </w:rPr>
        <w:t>sesores de primera línea”, “</w:t>
      </w:r>
      <w:r w:rsidR="00711E5D">
        <w:rPr>
          <w:rFonts w:asciiTheme="majorHAnsi" w:hAnsiTheme="majorHAnsi" w:cstheme="majorHAnsi"/>
        </w:rPr>
        <w:t>a</w:t>
      </w:r>
      <w:r w:rsidR="005B27E3" w:rsidRPr="0054084C">
        <w:rPr>
          <w:rFonts w:asciiTheme="majorHAnsi" w:hAnsiTheme="majorHAnsi" w:cstheme="majorHAnsi"/>
        </w:rPr>
        <w:t>sesore</w:t>
      </w:r>
      <w:r>
        <w:rPr>
          <w:rFonts w:asciiTheme="majorHAnsi" w:hAnsiTheme="majorHAnsi" w:cstheme="majorHAnsi"/>
        </w:rPr>
        <w:t>s mentores g</w:t>
      </w:r>
      <w:r w:rsidR="0044566D">
        <w:rPr>
          <w:rFonts w:asciiTheme="majorHAnsi" w:hAnsiTheme="majorHAnsi" w:cstheme="majorHAnsi"/>
        </w:rPr>
        <w:t>eneralistas</w:t>
      </w:r>
      <w:r>
        <w:rPr>
          <w:rFonts w:asciiTheme="majorHAnsi" w:hAnsiTheme="majorHAnsi" w:cstheme="majorHAnsi"/>
        </w:rPr>
        <w:t>”</w:t>
      </w:r>
      <w:r w:rsidR="0044566D">
        <w:rPr>
          <w:rFonts w:asciiTheme="majorHAnsi" w:hAnsiTheme="majorHAnsi" w:cstheme="majorHAnsi"/>
        </w:rPr>
        <w:t xml:space="preserve"> o </w:t>
      </w:r>
      <w:r w:rsidR="00711E5D">
        <w:rPr>
          <w:rFonts w:asciiTheme="majorHAnsi" w:hAnsiTheme="majorHAnsi" w:cstheme="majorHAnsi"/>
        </w:rPr>
        <w:t>“a</w:t>
      </w:r>
      <w:r>
        <w:rPr>
          <w:rFonts w:asciiTheme="majorHAnsi" w:hAnsiTheme="majorHAnsi" w:cstheme="majorHAnsi"/>
        </w:rPr>
        <w:t>sesores mentores e</w:t>
      </w:r>
      <w:r w:rsidR="0044566D">
        <w:rPr>
          <w:rFonts w:asciiTheme="majorHAnsi" w:hAnsiTheme="majorHAnsi" w:cstheme="majorHAnsi"/>
        </w:rPr>
        <w:t>specialistas</w:t>
      </w:r>
      <w:r>
        <w:rPr>
          <w:rFonts w:asciiTheme="majorHAnsi" w:hAnsiTheme="majorHAnsi" w:cstheme="majorHAnsi"/>
        </w:rPr>
        <w:t>”</w:t>
      </w:r>
      <w:r w:rsidR="0044566D">
        <w:rPr>
          <w:rFonts w:asciiTheme="majorHAnsi" w:hAnsiTheme="majorHAnsi" w:cstheme="majorHAnsi"/>
        </w:rPr>
        <w:t xml:space="preserve">, </w:t>
      </w:r>
      <w:r w:rsidR="00711E5D">
        <w:rPr>
          <w:rFonts w:asciiTheme="majorHAnsi" w:hAnsiTheme="majorHAnsi" w:cstheme="majorHAnsi"/>
        </w:rPr>
        <w:t xml:space="preserve">conforme </w:t>
      </w:r>
      <w:r w:rsidR="005B27E3" w:rsidRPr="0054084C">
        <w:rPr>
          <w:rFonts w:asciiTheme="majorHAnsi" w:hAnsiTheme="majorHAnsi" w:cstheme="majorHAnsi"/>
        </w:rPr>
        <w:t>a su grad</w:t>
      </w:r>
      <w:r w:rsidR="0044566D">
        <w:rPr>
          <w:rFonts w:asciiTheme="majorHAnsi" w:hAnsiTheme="majorHAnsi" w:cstheme="majorHAnsi"/>
        </w:rPr>
        <w:t xml:space="preserve">o de especialización en </w:t>
      </w:r>
      <w:r w:rsidR="00711E5D">
        <w:rPr>
          <w:rFonts w:asciiTheme="majorHAnsi" w:hAnsiTheme="majorHAnsi" w:cstheme="majorHAnsi"/>
        </w:rPr>
        <w:t xml:space="preserve">ciertas </w:t>
      </w:r>
      <w:r w:rsidR="005B27E3" w:rsidRPr="0054084C">
        <w:rPr>
          <w:rFonts w:asciiTheme="majorHAnsi" w:hAnsiTheme="majorHAnsi" w:cstheme="majorHAnsi"/>
        </w:rPr>
        <w:t>áreas o sectores</w:t>
      </w:r>
      <w:r w:rsidR="00711E5D">
        <w:rPr>
          <w:rFonts w:asciiTheme="majorHAnsi" w:hAnsiTheme="majorHAnsi" w:cstheme="majorHAnsi"/>
        </w:rPr>
        <w:t xml:space="preserve"> según segmento de clientes, sus necesidades y l</w:t>
      </w:r>
      <w:r w:rsidR="005B27E3" w:rsidRPr="0054084C">
        <w:rPr>
          <w:rFonts w:asciiTheme="majorHAnsi" w:hAnsiTheme="majorHAnsi" w:cstheme="majorHAnsi"/>
        </w:rPr>
        <w:t>a</w:t>
      </w:r>
      <w:r w:rsidR="00711E5D">
        <w:rPr>
          <w:rFonts w:asciiTheme="majorHAnsi" w:hAnsiTheme="majorHAnsi" w:cstheme="majorHAnsi"/>
        </w:rPr>
        <w:t xml:space="preserve"> realidad del territorio. Entre sus funciones estará la asesoría integral al cliente, y aquellos servicios que complementen y generen valor a la asesoría, tales como</w:t>
      </w:r>
      <w:r w:rsidR="0038292F" w:rsidRPr="0038292F">
        <w:rPr>
          <w:rFonts w:asciiTheme="majorHAnsi" w:hAnsiTheme="majorHAnsi" w:cstheme="majorHAnsi"/>
        </w:rPr>
        <w:t xml:space="preserve"> capacitación, </w:t>
      </w:r>
      <w:r w:rsidR="0038292F">
        <w:rPr>
          <w:rFonts w:asciiTheme="majorHAnsi" w:hAnsiTheme="majorHAnsi" w:cstheme="majorHAnsi"/>
        </w:rPr>
        <w:t>investigación aplicada de negocio y mercado, actividades de difusión, articulación y promoción de redes de comercialización, etc.</w:t>
      </w:r>
    </w:p>
    <w:p w14:paraId="720A1927" w14:textId="77777777" w:rsidR="0038292F" w:rsidRDefault="0038292F" w:rsidP="0054084C">
      <w:pPr>
        <w:spacing w:after="0" w:line="240" w:lineRule="auto"/>
        <w:jc w:val="both"/>
        <w:rPr>
          <w:rFonts w:asciiTheme="majorHAnsi" w:hAnsiTheme="majorHAnsi" w:cstheme="majorHAnsi"/>
          <w:b/>
        </w:rPr>
      </w:pPr>
    </w:p>
    <w:p w14:paraId="12691186" w14:textId="5A7930FD"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Asistente Ejecutivo-Administrativo-Contable</w:t>
      </w:r>
      <w:r w:rsidR="0038292F">
        <w:rPr>
          <w:rFonts w:asciiTheme="majorHAnsi" w:hAnsiTheme="majorHAnsi" w:cstheme="majorHAnsi"/>
        </w:rPr>
        <w:t xml:space="preserve">: Encargado de </w:t>
      </w:r>
      <w:r w:rsidRPr="0054084C">
        <w:rPr>
          <w:rFonts w:asciiTheme="majorHAnsi" w:hAnsiTheme="majorHAnsi" w:cstheme="majorHAnsi"/>
        </w:rPr>
        <w:t>labores ejecutivas, administrativas y contables.</w:t>
      </w:r>
    </w:p>
    <w:p w14:paraId="6D654ED9" w14:textId="77777777" w:rsidR="001B3A27" w:rsidRPr="0054084C" w:rsidRDefault="001B3A27" w:rsidP="0054084C">
      <w:pPr>
        <w:spacing w:after="0" w:line="240" w:lineRule="auto"/>
        <w:jc w:val="both"/>
        <w:rPr>
          <w:rFonts w:asciiTheme="majorHAnsi" w:hAnsiTheme="majorHAnsi" w:cstheme="majorHAnsi"/>
        </w:rPr>
      </w:pPr>
    </w:p>
    <w:p w14:paraId="63D1F228" w14:textId="32EEB869"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Asesor externo especialista:</w:t>
      </w:r>
      <w:r w:rsidR="0038292F">
        <w:rPr>
          <w:rFonts w:asciiTheme="majorHAnsi" w:hAnsiTheme="majorHAnsi" w:cstheme="majorHAnsi"/>
        </w:rPr>
        <w:t xml:space="preserve"> Profesional externo, vinculado a entidades de educación superior o </w:t>
      </w:r>
      <w:r w:rsidRPr="0054084C">
        <w:rPr>
          <w:rFonts w:asciiTheme="majorHAnsi" w:hAnsiTheme="majorHAnsi" w:cstheme="majorHAnsi"/>
        </w:rPr>
        <w:t>consultora</w:t>
      </w:r>
      <w:r w:rsidR="0038292F">
        <w:rPr>
          <w:rFonts w:asciiTheme="majorHAnsi" w:hAnsiTheme="majorHAnsi" w:cstheme="majorHAnsi"/>
        </w:rPr>
        <w:t>s, entre otros, con capacidades</w:t>
      </w:r>
      <w:r w:rsidRPr="0054084C">
        <w:rPr>
          <w:rFonts w:asciiTheme="majorHAnsi" w:hAnsiTheme="majorHAnsi" w:cstheme="majorHAnsi"/>
        </w:rPr>
        <w:t xml:space="preserve"> para prestar asesorías técnicas especializadas de acuerdo a la</w:t>
      </w:r>
      <w:r w:rsidR="0038292F">
        <w:rPr>
          <w:rFonts w:asciiTheme="majorHAnsi" w:hAnsiTheme="majorHAnsi" w:cstheme="majorHAnsi"/>
        </w:rPr>
        <w:t>s</w:t>
      </w:r>
      <w:r w:rsidRPr="0054084C">
        <w:rPr>
          <w:rFonts w:asciiTheme="majorHAnsi" w:hAnsiTheme="majorHAnsi" w:cstheme="majorHAnsi"/>
        </w:rPr>
        <w:t xml:space="preserve"> neces</w:t>
      </w:r>
      <w:r w:rsidR="001B3A27">
        <w:rPr>
          <w:rFonts w:asciiTheme="majorHAnsi" w:hAnsiTheme="majorHAnsi" w:cstheme="majorHAnsi"/>
        </w:rPr>
        <w:t>idad</w:t>
      </w:r>
      <w:r w:rsidR="0038292F">
        <w:rPr>
          <w:rFonts w:asciiTheme="majorHAnsi" w:hAnsiTheme="majorHAnsi" w:cstheme="majorHAnsi"/>
        </w:rPr>
        <w:t>es</w:t>
      </w:r>
      <w:r w:rsidR="001B3A27">
        <w:rPr>
          <w:rFonts w:asciiTheme="majorHAnsi" w:hAnsiTheme="majorHAnsi" w:cstheme="majorHAnsi"/>
        </w:rPr>
        <w:t xml:space="preserve"> y </w:t>
      </w:r>
      <w:r w:rsidR="0038292F">
        <w:rPr>
          <w:rFonts w:asciiTheme="majorHAnsi" w:hAnsiTheme="majorHAnsi" w:cstheme="majorHAnsi"/>
        </w:rPr>
        <w:t xml:space="preserve">la </w:t>
      </w:r>
      <w:r w:rsidR="001B3A27">
        <w:rPr>
          <w:rFonts w:asciiTheme="majorHAnsi" w:hAnsiTheme="majorHAnsi" w:cstheme="majorHAnsi"/>
        </w:rPr>
        <w:t>realidad del territorio.</w:t>
      </w:r>
    </w:p>
    <w:p w14:paraId="44053DA5" w14:textId="31825E96" w:rsidR="001B3A27" w:rsidRDefault="001B3A27" w:rsidP="0054084C">
      <w:pPr>
        <w:spacing w:after="0" w:line="240" w:lineRule="auto"/>
        <w:jc w:val="both"/>
        <w:rPr>
          <w:rFonts w:asciiTheme="majorHAnsi" w:hAnsiTheme="majorHAnsi" w:cstheme="majorHAnsi"/>
        </w:rPr>
      </w:pPr>
    </w:p>
    <w:p w14:paraId="717362BA" w14:textId="135F676B" w:rsidR="00604212" w:rsidRDefault="00604212" w:rsidP="0054084C">
      <w:pPr>
        <w:spacing w:after="0" w:line="240" w:lineRule="auto"/>
        <w:jc w:val="both"/>
        <w:rPr>
          <w:rFonts w:asciiTheme="majorHAnsi" w:hAnsiTheme="majorHAnsi" w:cstheme="majorHAnsi"/>
        </w:rPr>
      </w:pPr>
      <w:r>
        <w:rPr>
          <w:rFonts w:asciiTheme="majorHAnsi" w:hAnsiTheme="majorHAnsi" w:cstheme="majorHAnsi"/>
        </w:rPr>
        <w:t>La estructura pr</w:t>
      </w:r>
      <w:r w:rsidR="00D30449">
        <w:rPr>
          <w:rFonts w:asciiTheme="majorHAnsi" w:hAnsiTheme="majorHAnsi" w:cstheme="majorHAnsi"/>
        </w:rPr>
        <w:t>opuesta por el Operador dependerá</w:t>
      </w:r>
      <w:r>
        <w:rPr>
          <w:rFonts w:asciiTheme="majorHAnsi" w:hAnsiTheme="majorHAnsi" w:cstheme="majorHAnsi"/>
        </w:rPr>
        <w:t xml:space="preserve"> de las características del territorio, segmento de clientes a atender y servicios a desarrollar, lo cual deberá fundamentar en su </w:t>
      </w:r>
      <w:r w:rsidR="00D30449">
        <w:rPr>
          <w:rFonts w:asciiTheme="majorHAnsi" w:hAnsiTheme="majorHAnsi" w:cstheme="majorHAnsi"/>
        </w:rPr>
        <w:t>oferta</w:t>
      </w:r>
      <w:r>
        <w:rPr>
          <w:rFonts w:asciiTheme="majorHAnsi" w:hAnsiTheme="majorHAnsi" w:cstheme="majorHAnsi"/>
        </w:rPr>
        <w:t xml:space="preserve"> técnico económica.</w:t>
      </w:r>
    </w:p>
    <w:p w14:paraId="182B060B" w14:textId="77777777" w:rsidR="00D30449" w:rsidRPr="0054084C" w:rsidRDefault="00D30449" w:rsidP="0054084C">
      <w:pPr>
        <w:spacing w:after="0" w:line="240" w:lineRule="auto"/>
        <w:jc w:val="both"/>
        <w:rPr>
          <w:rFonts w:asciiTheme="majorHAnsi" w:hAnsiTheme="majorHAnsi" w:cstheme="majorHAnsi"/>
        </w:rPr>
      </w:pPr>
    </w:p>
    <w:p w14:paraId="0843D661" w14:textId="007DA3E5"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Adicional a la estructura del Centro, el Operador deberá disponer</w:t>
      </w:r>
      <w:r w:rsidR="0038292F">
        <w:rPr>
          <w:rFonts w:asciiTheme="majorHAnsi" w:hAnsiTheme="majorHAnsi" w:cstheme="majorHAnsi"/>
        </w:rPr>
        <w:t>,</w:t>
      </w:r>
      <w:r w:rsidRPr="0054084C">
        <w:rPr>
          <w:rFonts w:asciiTheme="majorHAnsi" w:hAnsiTheme="majorHAnsi" w:cstheme="majorHAnsi"/>
        </w:rPr>
        <w:t xml:space="preserve"> bajo su responsabilidad, cargo y costo, de toda la estructura</w:t>
      </w:r>
      <w:r w:rsidR="00215D47">
        <w:rPr>
          <w:rFonts w:asciiTheme="majorHAnsi" w:hAnsiTheme="majorHAnsi" w:cstheme="majorHAnsi"/>
        </w:rPr>
        <w:t xml:space="preserve"> administrativa necesaria para adecuada gestión del P</w:t>
      </w:r>
      <w:r w:rsidR="0038292F">
        <w:rPr>
          <w:rFonts w:asciiTheme="majorHAnsi" w:hAnsiTheme="majorHAnsi" w:cstheme="majorHAnsi"/>
        </w:rPr>
        <w:t xml:space="preserve">rograma </w:t>
      </w:r>
      <w:r w:rsidRPr="0054084C">
        <w:rPr>
          <w:rFonts w:asciiTheme="majorHAnsi" w:hAnsiTheme="majorHAnsi" w:cstheme="majorHAnsi"/>
        </w:rPr>
        <w:t>al interior de la entidad que lo ampara y que facilite una expedita gestión de los procesos involucrados (contabilidad, f</w:t>
      </w:r>
      <w:r w:rsidR="00215D47">
        <w:rPr>
          <w:rFonts w:asciiTheme="majorHAnsi" w:hAnsiTheme="majorHAnsi" w:cstheme="majorHAnsi"/>
        </w:rPr>
        <w:t xml:space="preserve">inanzas, compras, evaluación </w:t>
      </w:r>
      <w:r w:rsidRPr="0054084C">
        <w:rPr>
          <w:rFonts w:asciiTheme="majorHAnsi" w:hAnsiTheme="majorHAnsi" w:cstheme="majorHAnsi"/>
        </w:rPr>
        <w:t>recursos humanos, contratación, etc</w:t>
      </w:r>
      <w:r w:rsidR="00215D47">
        <w:rPr>
          <w:rFonts w:asciiTheme="majorHAnsi" w:hAnsiTheme="majorHAnsi" w:cstheme="majorHAnsi"/>
        </w:rPr>
        <w:t>.</w:t>
      </w:r>
      <w:r w:rsidRPr="0054084C">
        <w:rPr>
          <w:rFonts w:asciiTheme="majorHAnsi" w:hAnsiTheme="majorHAnsi" w:cstheme="majorHAnsi"/>
        </w:rPr>
        <w:t>)</w:t>
      </w:r>
      <w:r w:rsidR="00215D47">
        <w:rPr>
          <w:rFonts w:asciiTheme="majorHAnsi" w:hAnsiTheme="majorHAnsi" w:cstheme="majorHAnsi"/>
        </w:rPr>
        <w:t>, c</w:t>
      </w:r>
      <w:r w:rsidRPr="0054084C">
        <w:rPr>
          <w:rFonts w:asciiTheme="majorHAnsi" w:hAnsiTheme="majorHAnsi" w:cstheme="majorHAnsi"/>
        </w:rPr>
        <w:t xml:space="preserve">ondición </w:t>
      </w:r>
      <w:r w:rsidR="00215D47">
        <w:rPr>
          <w:rFonts w:asciiTheme="majorHAnsi" w:hAnsiTheme="majorHAnsi" w:cstheme="majorHAnsi"/>
        </w:rPr>
        <w:t xml:space="preserve">que </w:t>
      </w:r>
      <w:r w:rsidRPr="0054084C">
        <w:rPr>
          <w:rFonts w:asciiTheme="majorHAnsi" w:hAnsiTheme="majorHAnsi" w:cstheme="majorHAnsi"/>
        </w:rPr>
        <w:t>debe mantenerse durante toda la operación.</w:t>
      </w:r>
    </w:p>
    <w:p w14:paraId="223F1B34" w14:textId="77777777" w:rsidR="001B3A27" w:rsidRPr="0054084C" w:rsidRDefault="001B3A27" w:rsidP="0054084C">
      <w:pPr>
        <w:spacing w:after="0" w:line="240" w:lineRule="auto"/>
        <w:jc w:val="both"/>
        <w:rPr>
          <w:rFonts w:asciiTheme="majorHAnsi" w:hAnsiTheme="majorHAnsi" w:cstheme="majorHAnsi"/>
        </w:rPr>
      </w:pPr>
    </w:p>
    <w:p w14:paraId="2D8405A8" w14:textId="77777777" w:rsidR="002E5996" w:rsidRPr="0054084C" w:rsidRDefault="005B27E3" w:rsidP="0054084C">
      <w:pPr>
        <w:spacing w:after="0" w:line="240" w:lineRule="auto"/>
        <w:jc w:val="both"/>
        <w:rPr>
          <w:rFonts w:asciiTheme="majorHAnsi" w:hAnsiTheme="majorHAnsi" w:cstheme="majorHAnsi"/>
          <w:b/>
        </w:rPr>
      </w:pPr>
      <w:r w:rsidRPr="0054084C">
        <w:rPr>
          <w:rFonts w:asciiTheme="majorHAnsi" w:hAnsiTheme="majorHAnsi" w:cstheme="majorHAnsi"/>
          <w:b/>
        </w:rPr>
        <w:t>Notas:</w:t>
      </w:r>
    </w:p>
    <w:p w14:paraId="083EE599" w14:textId="17465814"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Se considera “equipo de trabajo” a todos aquellos que mantienen relación contractual c</w:t>
      </w:r>
      <w:r w:rsidR="00215D47">
        <w:rPr>
          <w:rFonts w:asciiTheme="majorHAnsi" w:hAnsiTheme="majorHAnsi" w:cstheme="majorHAnsi"/>
        </w:rPr>
        <w:t>o</w:t>
      </w:r>
      <w:r w:rsidRPr="0054084C">
        <w:rPr>
          <w:rFonts w:asciiTheme="majorHAnsi" w:hAnsiTheme="majorHAnsi" w:cstheme="majorHAnsi"/>
        </w:rPr>
        <w:t>n el Operador para la ejecución de las tareas del Centro, independiente de su forma de contrato (indefinido, honorario</w:t>
      </w:r>
      <w:r w:rsidR="00215D47">
        <w:rPr>
          <w:rFonts w:asciiTheme="majorHAnsi" w:hAnsiTheme="majorHAnsi" w:cstheme="majorHAnsi"/>
        </w:rPr>
        <w:t>s</w:t>
      </w:r>
      <w:r w:rsidR="00D30449">
        <w:rPr>
          <w:rFonts w:asciiTheme="majorHAnsi" w:hAnsiTheme="majorHAnsi" w:cstheme="majorHAnsi"/>
        </w:rPr>
        <w:t xml:space="preserve">, a plazo fijo, </w:t>
      </w:r>
      <w:r w:rsidRPr="0054084C">
        <w:rPr>
          <w:rFonts w:asciiTheme="majorHAnsi" w:hAnsiTheme="majorHAnsi" w:cstheme="majorHAnsi"/>
        </w:rPr>
        <w:t>otras).</w:t>
      </w:r>
      <w:r w:rsidR="00D30449">
        <w:rPr>
          <w:rFonts w:asciiTheme="majorHAnsi" w:hAnsiTheme="majorHAnsi" w:cstheme="majorHAnsi"/>
        </w:rPr>
        <w:t xml:space="preserve"> </w:t>
      </w:r>
      <w:r w:rsidR="007F055D" w:rsidRPr="0054084C">
        <w:rPr>
          <w:rFonts w:asciiTheme="majorHAnsi" w:hAnsiTheme="majorHAnsi" w:cstheme="majorHAnsi"/>
        </w:rPr>
        <w:t>Los miembros del equipo podrán</w:t>
      </w:r>
      <w:r w:rsidRPr="0054084C">
        <w:rPr>
          <w:rFonts w:asciiTheme="majorHAnsi" w:hAnsiTheme="majorHAnsi" w:cstheme="majorHAnsi"/>
        </w:rPr>
        <w:t xml:space="preserve"> presentarse en más de una propuesta para un mismo Centro.</w:t>
      </w:r>
    </w:p>
    <w:p w14:paraId="5D332855" w14:textId="77777777" w:rsidR="001B3A27" w:rsidRPr="0054084C" w:rsidRDefault="001B3A27" w:rsidP="0054084C">
      <w:pPr>
        <w:spacing w:after="0" w:line="240" w:lineRule="auto"/>
        <w:jc w:val="both"/>
        <w:rPr>
          <w:rFonts w:asciiTheme="majorHAnsi" w:hAnsiTheme="majorHAnsi" w:cstheme="majorHAnsi"/>
          <w:b/>
          <w:color w:val="2E75B5"/>
        </w:rPr>
      </w:pPr>
    </w:p>
    <w:p w14:paraId="6FFAD6C7" w14:textId="77777777" w:rsidR="002E5996" w:rsidRPr="0054084C" w:rsidRDefault="005B27E3" w:rsidP="0054084C">
      <w:pPr>
        <w:spacing w:after="0" w:line="240" w:lineRule="auto"/>
        <w:jc w:val="both"/>
        <w:rPr>
          <w:rFonts w:asciiTheme="majorHAnsi" w:hAnsiTheme="majorHAnsi" w:cstheme="majorHAnsi"/>
          <w:b/>
          <w:color w:val="2E75B5"/>
        </w:rPr>
      </w:pPr>
      <w:r w:rsidRPr="0054084C">
        <w:rPr>
          <w:rFonts w:asciiTheme="majorHAnsi" w:hAnsiTheme="majorHAnsi" w:cstheme="majorHAnsi"/>
          <w:b/>
          <w:color w:val="2E75B5"/>
        </w:rPr>
        <w:t xml:space="preserve">1.7. Medición de Resultados y/o Desempeño  </w:t>
      </w:r>
    </w:p>
    <w:p w14:paraId="6C24F6C7" w14:textId="77777777" w:rsidR="001B3A27" w:rsidRDefault="001B3A27" w:rsidP="0054084C">
      <w:pPr>
        <w:spacing w:after="0" w:line="240" w:lineRule="auto"/>
        <w:jc w:val="both"/>
        <w:rPr>
          <w:rFonts w:asciiTheme="majorHAnsi" w:hAnsiTheme="majorHAnsi" w:cstheme="majorHAnsi"/>
        </w:rPr>
      </w:pPr>
    </w:p>
    <w:p w14:paraId="050E72FA" w14:textId="4F59D1BD"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Uno de los elementos claves del Modelo de Centros es la instalación de una cultura orientada a </w:t>
      </w:r>
      <w:r w:rsidR="002B5213">
        <w:rPr>
          <w:rFonts w:asciiTheme="majorHAnsi" w:hAnsiTheme="majorHAnsi" w:cstheme="majorHAnsi"/>
        </w:rPr>
        <w:t xml:space="preserve">los </w:t>
      </w:r>
      <w:r w:rsidRPr="0054084C">
        <w:rPr>
          <w:rFonts w:asciiTheme="majorHAnsi" w:hAnsiTheme="majorHAnsi" w:cstheme="majorHAnsi"/>
        </w:rPr>
        <w:t xml:space="preserve">resultados. Los Centros deben prestar servicios de asesoría y capacitación, orientados a la generación de resultados, que generan un impacto económico y social medido, por ejemplo, </w:t>
      </w:r>
      <w:r w:rsidR="002B5213">
        <w:rPr>
          <w:rFonts w:asciiTheme="majorHAnsi" w:hAnsiTheme="majorHAnsi" w:cstheme="majorHAnsi"/>
        </w:rPr>
        <w:t>por</w:t>
      </w:r>
      <w:r w:rsidRPr="0054084C">
        <w:rPr>
          <w:rFonts w:asciiTheme="majorHAnsi" w:hAnsiTheme="majorHAnsi" w:cstheme="majorHAnsi"/>
        </w:rPr>
        <w:t xml:space="preserve"> creación de empresas y puestos de trabajo, aumento de capital y de ingresos, entre otros.</w:t>
      </w:r>
    </w:p>
    <w:p w14:paraId="43D0118F" w14:textId="77777777" w:rsidR="00D03FF8" w:rsidRDefault="00D03FF8" w:rsidP="0054084C">
      <w:pPr>
        <w:spacing w:after="0" w:line="240" w:lineRule="auto"/>
        <w:jc w:val="both"/>
        <w:rPr>
          <w:rFonts w:asciiTheme="majorHAnsi" w:hAnsiTheme="majorHAnsi" w:cstheme="majorHAnsi"/>
        </w:rPr>
      </w:pPr>
    </w:p>
    <w:p w14:paraId="165D9CD7" w14:textId="01178D3B"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Sercotec </w:t>
      </w:r>
      <w:r w:rsidRPr="0054084C">
        <w:rPr>
          <w:rFonts w:asciiTheme="majorHAnsi" w:hAnsiTheme="majorHAnsi" w:cstheme="majorHAnsi"/>
          <w:highlight w:val="white"/>
        </w:rPr>
        <w:t>firmará periódicamente con el Operador de Centros un Acuerdo de Desempeño, qu</w:t>
      </w:r>
      <w:r w:rsidRPr="0054084C">
        <w:rPr>
          <w:rFonts w:asciiTheme="majorHAnsi" w:hAnsiTheme="majorHAnsi" w:cstheme="majorHAnsi"/>
        </w:rPr>
        <w:t xml:space="preserve">e </w:t>
      </w:r>
      <w:r w:rsidR="002B5213">
        <w:rPr>
          <w:rFonts w:asciiTheme="majorHAnsi" w:hAnsiTheme="majorHAnsi" w:cstheme="majorHAnsi"/>
        </w:rPr>
        <w:t>establecer</w:t>
      </w:r>
      <w:r w:rsidRPr="0054084C">
        <w:rPr>
          <w:rFonts w:asciiTheme="majorHAnsi" w:hAnsiTheme="majorHAnsi" w:cstheme="majorHAnsi"/>
        </w:rPr>
        <w:t>á los indicadores y metas comprometida</w:t>
      </w:r>
      <w:r w:rsidR="002B5213">
        <w:rPr>
          <w:rFonts w:asciiTheme="majorHAnsi" w:hAnsiTheme="majorHAnsi" w:cstheme="majorHAnsi"/>
        </w:rPr>
        <w:t xml:space="preserve">s, la planificación a corto y </w:t>
      </w:r>
      <w:r w:rsidRPr="0054084C">
        <w:rPr>
          <w:rFonts w:asciiTheme="majorHAnsi" w:hAnsiTheme="majorHAnsi" w:cstheme="majorHAnsi"/>
        </w:rPr>
        <w:t>mediano plazo, el presupuesto requerido, entre otros aspectos.</w:t>
      </w:r>
    </w:p>
    <w:p w14:paraId="7EEBF72F" w14:textId="77777777" w:rsidR="001B3A27" w:rsidRPr="0054084C" w:rsidRDefault="001B3A27" w:rsidP="0054084C">
      <w:pPr>
        <w:spacing w:after="0" w:line="240" w:lineRule="auto"/>
        <w:jc w:val="both"/>
        <w:rPr>
          <w:rFonts w:asciiTheme="majorHAnsi" w:hAnsiTheme="majorHAnsi" w:cstheme="majorHAnsi"/>
        </w:rPr>
      </w:pPr>
    </w:p>
    <w:p w14:paraId="247C3834" w14:textId="60EA95E2"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Se establecerán indicadores cuantitativos y cualitativos para evaluar el desempeño de los Centros y su equipo de trabajo, definiendo al menos tres tipos:</w:t>
      </w:r>
    </w:p>
    <w:p w14:paraId="2284DEB6" w14:textId="77777777" w:rsidR="001B3A27" w:rsidRPr="0054084C" w:rsidRDefault="001B3A27" w:rsidP="0054084C">
      <w:pPr>
        <w:spacing w:after="0" w:line="240" w:lineRule="auto"/>
        <w:jc w:val="both"/>
        <w:rPr>
          <w:rFonts w:asciiTheme="majorHAnsi" w:hAnsiTheme="majorHAnsi" w:cstheme="majorHAnsi"/>
        </w:rPr>
      </w:pPr>
    </w:p>
    <w:p w14:paraId="4C84DCCF" w14:textId="6C09F37C"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De resultados</w:t>
      </w:r>
      <w:r w:rsidR="0099360A">
        <w:rPr>
          <w:rFonts w:asciiTheme="majorHAnsi" w:hAnsiTheme="majorHAnsi" w:cstheme="majorHAnsi"/>
        </w:rPr>
        <w:t>: A</w:t>
      </w:r>
      <w:r w:rsidRPr="0054084C">
        <w:rPr>
          <w:rFonts w:asciiTheme="majorHAnsi" w:hAnsiTheme="majorHAnsi" w:cstheme="majorHAnsi"/>
        </w:rPr>
        <w:t>quellas variables que nos ayudan a identificar resultado de proceso y producto del Centro.</w:t>
      </w:r>
    </w:p>
    <w:p w14:paraId="5856ADE0" w14:textId="77777777" w:rsidR="0099360A" w:rsidRPr="0054084C" w:rsidRDefault="0099360A" w:rsidP="0054084C">
      <w:pPr>
        <w:spacing w:after="0" w:line="240" w:lineRule="auto"/>
        <w:jc w:val="both"/>
        <w:rPr>
          <w:rFonts w:asciiTheme="majorHAnsi" w:hAnsiTheme="majorHAnsi" w:cstheme="majorHAnsi"/>
        </w:rPr>
      </w:pPr>
    </w:p>
    <w:p w14:paraId="2017DAB3" w14:textId="48B6BB7B"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De impacto</w:t>
      </w:r>
      <w:r w:rsidR="0099360A">
        <w:rPr>
          <w:rFonts w:asciiTheme="majorHAnsi" w:hAnsiTheme="majorHAnsi" w:cstheme="majorHAnsi"/>
        </w:rPr>
        <w:t>: E</w:t>
      </w:r>
      <w:r w:rsidRPr="0054084C">
        <w:rPr>
          <w:rFonts w:asciiTheme="majorHAnsi" w:hAnsiTheme="majorHAnsi" w:cstheme="majorHAnsi"/>
        </w:rPr>
        <w:t xml:space="preserve">fectos que se esperan lograr, en el mediano y </w:t>
      </w:r>
      <w:r w:rsidR="0099360A">
        <w:rPr>
          <w:rFonts w:asciiTheme="majorHAnsi" w:hAnsiTheme="majorHAnsi" w:cstheme="majorHAnsi"/>
        </w:rPr>
        <w:t xml:space="preserve">en </w:t>
      </w:r>
      <w:r w:rsidRPr="0054084C">
        <w:rPr>
          <w:rFonts w:asciiTheme="majorHAnsi" w:hAnsiTheme="majorHAnsi" w:cstheme="majorHAnsi"/>
        </w:rPr>
        <w:t>el largo plazo, definidos a partir del propósito u objetivo general (aumento de ventas, creación y retención de empresas, de puestos de trabajo, inversiones, nuevo capital invertido, etc.).</w:t>
      </w:r>
    </w:p>
    <w:p w14:paraId="59429746" w14:textId="77777777" w:rsidR="0099360A" w:rsidRPr="0054084C" w:rsidRDefault="0099360A" w:rsidP="0054084C">
      <w:pPr>
        <w:spacing w:after="0" w:line="240" w:lineRule="auto"/>
        <w:jc w:val="both"/>
        <w:rPr>
          <w:rFonts w:asciiTheme="majorHAnsi" w:hAnsiTheme="majorHAnsi" w:cstheme="majorHAnsi"/>
        </w:rPr>
      </w:pPr>
    </w:p>
    <w:p w14:paraId="4E2DD546" w14:textId="15462039"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De gestión</w:t>
      </w:r>
      <w:r w:rsidR="0099360A">
        <w:rPr>
          <w:rFonts w:asciiTheme="majorHAnsi" w:hAnsiTheme="majorHAnsi" w:cstheme="majorHAnsi"/>
        </w:rPr>
        <w:t>: I</w:t>
      </w:r>
      <w:r w:rsidRPr="0054084C">
        <w:rPr>
          <w:rFonts w:asciiTheme="majorHAnsi" w:hAnsiTheme="majorHAnsi" w:cstheme="majorHAnsi"/>
        </w:rPr>
        <w:t>nformación respecto del logro de objetivos de la operación del Centro.</w:t>
      </w:r>
    </w:p>
    <w:p w14:paraId="5866B956" w14:textId="77777777" w:rsidR="0099360A" w:rsidRPr="0054084C" w:rsidRDefault="0099360A" w:rsidP="0054084C">
      <w:pPr>
        <w:spacing w:after="0" w:line="240" w:lineRule="auto"/>
        <w:jc w:val="both"/>
        <w:rPr>
          <w:rFonts w:asciiTheme="majorHAnsi" w:hAnsiTheme="majorHAnsi" w:cstheme="majorHAnsi"/>
        </w:rPr>
      </w:pPr>
    </w:p>
    <w:p w14:paraId="4F5BCCE0" w14:textId="2B5F27A2"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De cobertura</w:t>
      </w:r>
      <w:r w:rsidR="0099360A">
        <w:rPr>
          <w:rFonts w:asciiTheme="majorHAnsi" w:hAnsiTheme="majorHAnsi" w:cstheme="majorHAnsi"/>
        </w:rPr>
        <w:t>: R</w:t>
      </w:r>
      <w:r w:rsidRPr="0054084C">
        <w:rPr>
          <w:rFonts w:asciiTheme="majorHAnsi" w:hAnsiTheme="majorHAnsi" w:cstheme="majorHAnsi"/>
        </w:rPr>
        <w:t>especto de número de clientes visitados, atendidos o capacitados.</w:t>
      </w:r>
    </w:p>
    <w:p w14:paraId="2532DA01" w14:textId="77777777" w:rsidR="0099360A" w:rsidRPr="0054084C" w:rsidRDefault="0099360A" w:rsidP="0054084C">
      <w:pPr>
        <w:spacing w:after="0" w:line="240" w:lineRule="auto"/>
        <w:jc w:val="both"/>
        <w:rPr>
          <w:rFonts w:asciiTheme="majorHAnsi" w:hAnsiTheme="majorHAnsi" w:cstheme="majorHAnsi"/>
        </w:rPr>
      </w:pPr>
    </w:p>
    <w:p w14:paraId="0FCF7D2D" w14:textId="6E836908"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En la propuesta técnica, el Operador deberá señalar las metas para un grupo de </w:t>
      </w:r>
      <w:r w:rsidR="007F055D" w:rsidRPr="0054084C">
        <w:rPr>
          <w:rFonts w:asciiTheme="majorHAnsi" w:hAnsiTheme="majorHAnsi" w:cstheme="majorHAnsi"/>
        </w:rPr>
        <w:t>variables: número</w:t>
      </w:r>
      <w:r w:rsidRPr="0054084C">
        <w:rPr>
          <w:rFonts w:asciiTheme="majorHAnsi" w:hAnsiTheme="majorHAnsi" w:cstheme="majorHAnsi"/>
        </w:rPr>
        <w:t xml:space="preserve"> </w:t>
      </w:r>
      <w:r w:rsidR="0099360A">
        <w:rPr>
          <w:rFonts w:asciiTheme="majorHAnsi" w:hAnsiTheme="majorHAnsi" w:cstheme="majorHAnsi"/>
        </w:rPr>
        <w:t xml:space="preserve">de </w:t>
      </w:r>
      <w:r w:rsidRPr="0054084C">
        <w:rPr>
          <w:rFonts w:asciiTheme="majorHAnsi" w:hAnsiTheme="majorHAnsi" w:cstheme="majorHAnsi"/>
        </w:rPr>
        <w:t>clien</w:t>
      </w:r>
      <w:r w:rsidR="0099360A">
        <w:rPr>
          <w:rFonts w:asciiTheme="majorHAnsi" w:hAnsiTheme="majorHAnsi" w:cstheme="majorHAnsi"/>
        </w:rPr>
        <w:t xml:space="preserve">tes asesorados, número horas </w:t>
      </w:r>
      <w:r w:rsidRPr="0054084C">
        <w:rPr>
          <w:rFonts w:asciiTheme="majorHAnsi" w:hAnsiTheme="majorHAnsi" w:cstheme="majorHAnsi"/>
        </w:rPr>
        <w:t xml:space="preserve">asesorías, número eventos de </w:t>
      </w:r>
      <w:r w:rsidR="0099360A">
        <w:rPr>
          <w:rFonts w:asciiTheme="majorHAnsi" w:hAnsiTheme="majorHAnsi" w:cstheme="majorHAnsi"/>
        </w:rPr>
        <w:t xml:space="preserve">capacitación mensual, número </w:t>
      </w:r>
      <w:r w:rsidRPr="0054084C">
        <w:rPr>
          <w:rFonts w:asciiTheme="majorHAnsi" w:hAnsiTheme="majorHAnsi" w:cstheme="majorHAnsi"/>
        </w:rPr>
        <w:t>clientes capacitados, entre otros, l</w:t>
      </w:r>
      <w:r w:rsidR="0099360A">
        <w:rPr>
          <w:rFonts w:asciiTheme="majorHAnsi" w:hAnsiTheme="majorHAnsi" w:cstheme="majorHAnsi"/>
        </w:rPr>
        <w:t xml:space="preserve">as que serán evaluadas según </w:t>
      </w:r>
      <w:r w:rsidRPr="0054084C">
        <w:rPr>
          <w:rFonts w:asciiTheme="majorHAnsi" w:hAnsiTheme="majorHAnsi" w:cstheme="majorHAnsi"/>
        </w:rPr>
        <w:t>realidad territorial. A partir de estas variables y otros antecedentes en el proceso de ajuste</w:t>
      </w:r>
      <w:r w:rsidR="0099360A">
        <w:rPr>
          <w:rFonts w:asciiTheme="majorHAnsi" w:hAnsiTheme="majorHAnsi" w:cstheme="majorHAnsi"/>
        </w:rPr>
        <w:t>,</w:t>
      </w:r>
      <w:r w:rsidRPr="0054084C">
        <w:rPr>
          <w:rFonts w:asciiTheme="majorHAnsi" w:hAnsiTheme="majorHAnsi" w:cstheme="majorHAnsi"/>
        </w:rPr>
        <w:t xml:space="preserve"> se acordarán las metas comprometidas</w:t>
      </w:r>
      <w:r w:rsidR="0099360A">
        <w:rPr>
          <w:rFonts w:asciiTheme="majorHAnsi" w:hAnsiTheme="majorHAnsi" w:cstheme="majorHAnsi"/>
        </w:rPr>
        <w:t>,</w:t>
      </w:r>
      <w:r w:rsidRPr="0054084C">
        <w:rPr>
          <w:rFonts w:asciiTheme="majorHAnsi" w:hAnsiTheme="majorHAnsi" w:cstheme="majorHAnsi"/>
        </w:rPr>
        <w:t xml:space="preserve"> por indicador, para la operación del período establecido en el Acuerdo de Desempeño del Centro.</w:t>
      </w:r>
    </w:p>
    <w:p w14:paraId="324B2EF4" w14:textId="77777777" w:rsidR="0099360A" w:rsidRPr="0054084C" w:rsidRDefault="0099360A" w:rsidP="0054084C">
      <w:pPr>
        <w:spacing w:after="0" w:line="240" w:lineRule="auto"/>
        <w:jc w:val="both"/>
        <w:rPr>
          <w:rFonts w:asciiTheme="majorHAnsi" w:hAnsiTheme="majorHAnsi" w:cstheme="majorHAnsi"/>
        </w:rPr>
      </w:pPr>
    </w:p>
    <w:p w14:paraId="2601EBFC" w14:textId="439ECCE6"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Por otro lado, las metas comprometidas por el Centro, serán sometidas a evaluación y seguimiento conforme al modelo establecido, pudiendo sufrir ajustes en</w:t>
      </w:r>
      <w:r w:rsidR="003B434D">
        <w:rPr>
          <w:rFonts w:asciiTheme="majorHAnsi" w:hAnsiTheme="majorHAnsi" w:cstheme="majorHAnsi"/>
        </w:rPr>
        <w:t xml:space="preserve"> casos debidamente justificados</w:t>
      </w:r>
      <w:r w:rsidRPr="0054084C">
        <w:rPr>
          <w:rFonts w:asciiTheme="majorHAnsi" w:hAnsiTheme="majorHAnsi" w:cstheme="majorHAnsi"/>
        </w:rPr>
        <w:t xml:space="preserve"> con aprobación de Sercotec. Además, cada Centro deberá dividir sus metas entre el equipo de trabajo, estableciendo </w:t>
      </w:r>
      <w:r w:rsidR="003B434D">
        <w:rPr>
          <w:rFonts w:asciiTheme="majorHAnsi" w:hAnsiTheme="majorHAnsi" w:cstheme="majorHAnsi"/>
        </w:rPr>
        <w:t xml:space="preserve">las </w:t>
      </w:r>
      <w:r w:rsidRPr="0054084C">
        <w:rPr>
          <w:rFonts w:asciiTheme="majorHAnsi" w:hAnsiTheme="majorHAnsi" w:cstheme="majorHAnsi"/>
        </w:rPr>
        <w:t>expectativas de productividad y desempeño para cada integrante.</w:t>
      </w:r>
    </w:p>
    <w:p w14:paraId="730B6578" w14:textId="77777777" w:rsidR="0099360A" w:rsidRPr="0054084C" w:rsidRDefault="0099360A" w:rsidP="0054084C">
      <w:pPr>
        <w:spacing w:after="0" w:line="240" w:lineRule="auto"/>
        <w:jc w:val="both"/>
        <w:rPr>
          <w:rFonts w:asciiTheme="majorHAnsi" w:hAnsiTheme="majorHAnsi" w:cstheme="majorHAnsi"/>
        </w:rPr>
      </w:pPr>
    </w:p>
    <w:p w14:paraId="32C6E4B6" w14:textId="2161C3AD"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El Modelo de Operación de Centros de Negocio</w:t>
      </w:r>
      <w:r w:rsidR="003B434D">
        <w:rPr>
          <w:rFonts w:asciiTheme="majorHAnsi" w:hAnsiTheme="majorHAnsi" w:cstheme="majorHAnsi"/>
        </w:rPr>
        <w:t xml:space="preserve">s, se encuentra detallado en el </w:t>
      </w:r>
      <w:r w:rsidRPr="0054084C">
        <w:rPr>
          <w:rFonts w:asciiTheme="majorHAnsi" w:hAnsiTheme="majorHAnsi" w:cstheme="majorHAnsi"/>
          <w:b/>
        </w:rPr>
        <w:t xml:space="preserve">Anexo N° 1: Especificaciones técnicas del Modelo de Centros </w:t>
      </w:r>
      <w:r w:rsidRPr="0054084C">
        <w:rPr>
          <w:rFonts w:asciiTheme="majorHAnsi" w:hAnsiTheme="majorHAnsi" w:cstheme="majorHAnsi"/>
        </w:rPr>
        <w:t>y que forman p</w:t>
      </w:r>
      <w:r w:rsidR="003B434D">
        <w:rPr>
          <w:rFonts w:asciiTheme="majorHAnsi" w:hAnsiTheme="majorHAnsi" w:cstheme="majorHAnsi"/>
        </w:rPr>
        <w:t>arte de las presentes Bases de C</w:t>
      </w:r>
      <w:r w:rsidRPr="0054084C">
        <w:rPr>
          <w:rFonts w:asciiTheme="majorHAnsi" w:hAnsiTheme="majorHAnsi" w:cstheme="majorHAnsi"/>
        </w:rPr>
        <w:t>oncurso.</w:t>
      </w:r>
    </w:p>
    <w:p w14:paraId="1340DC82" w14:textId="77777777" w:rsidR="002E5996" w:rsidRPr="0054084C" w:rsidRDefault="002E5996" w:rsidP="0054084C">
      <w:pPr>
        <w:spacing w:after="0" w:line="240" w:lineRule="auto"/>
        <w:rPr>
          <w:rFonts w:asciiTheme="majorHAnsi" w:hAnsiTheme="majorHAnsi" w:cstheme="majorHAnsi"/>
          <w:b/>
          <w:color w:val="0070C0"/>
        </w:rPr>
      </w:pPr>
    </w:p>
    <w:p w14:paraId="3A581828" w14:textId="77777777" w:rsidR="002E5996" w:rsidRPr="0054084C" w:rsidRDefault="005B27E3" w:rsidP="0054084C">
      <w:pPr>
        <w:spacing w:after="0" w:line="240" w:lineRule="auto"/>
        <w:rPr>
          <w:rFonts w:asciiTheme="majorHAnsi" w:hAnsiTheme="majorHAnsi" w:cstheme="majorHAnsi"/>
          <w:b/>
          <w:color w:val="0070C0"/>
        </w:rPr>
      </w:pPr>
      <w:r w:rsidRPr="0054084C">
        <w:rPr>
          <w:rFonts w:asciiTheme="majorHAnsi" w:hAnsiTheme="majorHAnsi" w:cstheme="majorHAnsi"/>
          <w:b/>
          <w:color w:val="0070C0"/>
        </w:rPr>
        <w:t xml:space="preserve">1.8. Condiciones y Objetivos del Llamado a Concurso  </w:t>
      </w:r>
    </w:p>
    <w:p w14:paraId="486D01D1" w14:textId="77777777" w:rsidR="001B3A27" w:rsidRDefault="001B3A27" w:rsidP="0054084C">
      <w:pPr>
        <w:spacing w:after="0" w:line="240" w:lineRule="auto"/>
        <w:rPr>
          <w:rFonts w:asciiTheme="majorHAnsi" w:hAnsiTheme="majorHAnsi" w:cstheme="majorHAnsi"/>
          <w:b/>
          <w:color w:val="0070C0"/>
        </w:rPr>
      </w:pPr>
    </w:p>
    <w:p w14:paraId="60A38175" w14:textId="097AD5E9" w:rsidR="002E5996" w:rsidRPr="0054084C" w:rsidRDefault="005B27E3" w:rsidP="0054084C">
      <w:pPr>
        <w:spacing w:after="0" w:line="240" w:lineRule="auto"/>
        <w:rPr>
          <w:rFonts w:asciiTheme="majorHAnsi" w:hAnsiTheme="majorHAnsi" w:cstheme="majorHAnsi"/>
          <w:b/>
          <w:color w:val="0070C0"/>
        </w:rPr>
      </w:pPr>
      <w:r w:rsidRPr="0054084C">
        <w:rPr>
          <w:rFonts w:asciiTheme="majorHAnsi" w:hAnsiTheme="majorHAnsi" w:cstheme="majorHAnsi"/>
          <w:b/>
          <w:color w:val="0070C0"/>
        </w:rPr>
        <w:t xml:space="preserve">1.8.1 Condiciones </w:t>
      </w:r>
    </w:p>
    <w:p w14:paraId="54F35137" w14:textId="77777777" w:rsidR="001B3A27" w:rsidRDefault="001B3A27" w:rsidP="0054084C">
      <w:pPr>
        <w:spacing w:after="0" w:line="240" w:lineRule="auto"/>
        <w:jc w:val="both"/>
        <w:rPr>
          <w:rFonts w:asciiTheme="majorHAnsi" w:hAnsiTheme="majorHAnsi" w:cstheme="majorHAnsi"/>
        </w:rPr>
      </w:pPr>
    </w:p>
    <w:p w14:paraId="6EA7CF63" w14:textId="60D151D7" w:rsidR="00191F01" w:rsidRDefault="00B866AF" w:rsidP="0054084C">
      <w:pPr>
        <w:spacing w:after="0" w:line="240" w:lineRule="auto"/>
        <w:jc w:val="both"/>
        <w:rPr>
          <w:rFonts w:asciiTheme="majorHAnsi" w:hAnsiTheme="majorHAnsi" w:cstheme="majorHAnsi"/>
        </w:rPr>
      </w:pPr>
      <w:r>
        <w:rPr>
          <w:rFonts w:asciiTheme="majorHAnsi" w:hAnsiTheme="majorHAnsi" w:cstheme="majorHAnsi"/>
        </w:rPr>
        <w:t xml:space="preserve">El presente </w:t>
      </w:r>
      <w:r w:rsidR="005B27E3" w:rsidRPr="0054084C">
        <w:rPr>
          <w:rFonts w:asciiTheme="majorHAnsi" w:hAnsiTheme="majorHAnsi" w:cstheme="majorHAnsi"/>
        </w:rPr>
        <w:t>concurso</w:t>
      </w:r>
      <w:r>
        <w:rPr>
          <w:rFonts w:asciiTheme="majorHAnsi" w:hAnsiTheme="majorHAnsi" w:cstheme="majorHAnsi"/>
        </w:rPr>
        <w:t xml:space="preserve"> público</w:t>
      </w:r>
      <w:r w:rsidR="00191F01">
        <w:rPr>
          <w:rFonts w:asciiTheme="majorHAnsi" w:hAnsiTheme="majorHAnsi" w:cstheme="majorHAnsi"/>
        </w:rPr>
        <w:t>, se regirá por las presentes B</w:t>
      </w:r>
      <w:r w:rsidR="005B27E3" w:rsidRPr="0054084C">
        <w:rPr>
          <w:rFonts w:asciiTheme="majorHAnsi" w:hAnsiTheme="majorHAnsi" w:cstheme="majorHAnsi"/>
        </w:rPr>
        <w:t>ases, por el Reglamento de Operadore</w:t>
      </w:r>
      <w:r w:rsidR="00191F01">
        <w:rPr>
          <w:rFonts w:asciiTheme="majorHAnsi" w:hAnsiTheme="majorHAnsi" w:cstheme="majorHAnsi"/>
        </w:rPr>
        <w:t xml:space="preserve">s, </w:t>
      </w:r>
      <w:r w:rsidR="005B27E3" w:rsidRPr="0054084C">
        <w:rPr>
          <w:rFonts w:asciiTheme="majorHAnsi" w:hAnsiTheme="majorHAnsi" w:cstheme="majorHAnsi"/>
        </w:rPr>
        <w:t xml:space="preserve">aprobado por </w:t>
      </w:r>
      <w:r w:rsidR="00191F01">
        <w:rPr>
          <w:rFonts w:asciiTheme="majorHAnsi" w:hAnsiTheme="majorHAnsi" w:cstheme="majorHAnsi"/>
        </w:rPr>
        <w:t xml:space="preserve">la </w:t>
      </w:r>
      <w:r w:rsidR="005B27E3" w:rsidRPr="0054084C">
        <w:rPr>
          <w:rFonts w:asciiTheme="majorHAnsi" w:hAnsiTheme="majorHAnsi" w:cstheme="majorHAnsi"/>
        </w:rPr>
        <w:t>Resolución de Gerencia General de Sercotec N° 9</w:t>
      </w:r>
      <w:r w:rsidR="00191F01">
        <w:rPr>
          <w:rFonts w:asciiTheme="majorHAnsi" w:hAnsiTheme="majorHAnsi" w:cstheme="majorHAnsi"/>
        </w:rPr>
        <w:t>.</w:t>
      </w:r>
      <w:r w:rsidR="005B27E3" w:rsidRPr="0054084C">
        <w:rPr>
          <w:rFonts w:asciiTheme="majorHAnsi" w:hAnsiTheme="majorHAnsi" w:cstheme="majorHAnsi"/>
        </w:rPr>
        <w:t>664</w:t>
      </w:r>
      <w:r w:rsidR="00191F01">
        <w:rPr>
          <w:rFonts w:asciiTheme="majorHAnsi" w:hAnsiTheme="majorHAnsi" w:cstheme="majorHAnsi"/>
        </w:rPr>
        <w:t>, de</w:t>
      </w:r>
      <w:r w:rsidR="005B27E3" w:rsidRPr="0054084C">
        <w:rPr>
          <w:rFonts w:asciiTheme="majorHAnsi" w:hAnsiTheme="majorHAnsi" w:cstheme="majorHAnsi"/>
        </w:rPr>
        <w:t xml:space="preserve"> 12 de octubre de 2018</w:t>
      </w:r>
      <w:r w:rsidR="00191F01">
        <w:rPr>
          <w:rFonts w:asciiTheme="majorHAnsi" w:hAnsiTheme="majorHAnsi" w:cstheme="majorHAnsi"/>
        </w:rPr>
        <w:t xml:space="preserve">, y sus actualizaciones, </w:t>
      </w:r>
      <w:r w:rsidR="005B27E3" w:rsidRPr="0054084C">
        <w:rPr>
          <w:rFonts w:asciiTheme="majorHAnsi" w:hAnsiTheme="majorHAnsi" w:cstheme="majorHAnsi"/>
        </w:rPr>
        <w:t>manuales operativos y</w:t>
      </w:r>
      <w:r w:rsidR="00191F01">
        <w:rPr>
          <w:rFonts w:asciiTheme="majorHAnsi" w:hAnsiTheme="majorHAnsi" w:cstheme="majorHAnsi"/>
        </w:rPr>
        <w:t xml:space="preserve"> disposiciones legales vigentes;</w:t>
      </w:r>
      <w:r w:rsidR="005B27E3" w:rsidRPr="0054084C">
        <w:rPr>
          <w:rFonts w:asciiTheme="majorHAnsi" w:hAnsiTheme="majorHAnsi" w:cstheme="majorHAnsi"/>
        </w:rPr>
        <w:t xml:space="preserve"> </w:t>
      </w:r>
      <w:r w:rsidR="00191F01">
        <w:rPr>
          <w:rFonts w:asciiTheme="majorHAnsi" w:hAnsiTheme="majorHAnsi" w:cstheme="majorHAnsi"/>
        </w:rPr>
        <w:t xml:space="preserve">por </w:t>
      </w:r>
      <w:r w:rsidR="005B27E3" w:rsidRPr="0054084C">
        <w:rPr>
          <w:rFonts w:asciiTheme="majorHAnsi" w:hAnsiTheme="majorHAnsi" w:cstheme="majorHAnsi"/>
        </w:rPr>
        <w:t xml:space="preserve">los </w:t>
      </w:r>
      <w:r w:rsidR="00191F01">
        <w:rPr>
          <w:rFonts w:asciiTheme="majorHAnsi" w:hAnsiTheme="majorHAnsi" w:cstheme="majorHAnsi"/>
        </w:rPr>
        <w:t>a</w:t>
      </w:r>
      <w:r w:rsidR="005B27E3" w:rsidRPr="0054084C">
        <w:rPr>
          <w:rFonts w:asciiTheme="majorHAnsi" w:hAnsiTheme="majorHAnsi" w:cstheme="majorHAnsi"/>
        </w:rPr>
        <w:t>nexos que forman parte de las presentes Bases; las respuestas y aclaraciones publicadas en la página web de Sercotec, en el marco del proceso de “consultas y respuestas”; y por la propuesta técnica y económica de la</w:t>
      </w:r>
      <w:r w:rsidR="00191F01">
        <w:rPr>
          <w:rFonts w:asciiTheme="majorHAnsi" w:hAnsiTheme="majorHAnsi" w:cstheme="majorHAnsi"/>
        </w:rPr>
        <w:t>s</w:t>
      </w:r>
      <w:r w:rsidR="005B27E3" w:rsidRPr="0054084C">
        <w:rPr>
          <w:rFonts w:asciiTheme="majorHAnsi" w:hAnsiTheme="majorHAnsi" w:cstheme="majorHAnsi"/>
        </w:rPr>
        <w:t xml:space="preserve"> entidad</w:t>
      </w:r>
      <w:r w:rsidR="00191F01">
        <w:rPr>
          <w:rFonts w:asciiTheme="majorHAnsi" w:hAnsiTheme="majorHAnsi" w:cstheme="majorHAnsi"/>
        </w:rPr>
        <w:t>es</w:t>
      </w:r>
      <w:r w:rsidR="005B27E3" w:rsidRPr="0054084C">
        <w:rPr>
          <w:rFonts w:asciiTheme="majorHAnsi" w:hAnsiTheme="majorHAnsi" w:cstheme="majorHAnsi"/>
        </w:rPr>
        <w:t xml:space="preserve"> postulante</w:t>
      </w:r>
      <w:r w:rsidR="00191F01">
        <w:rPr>
          <w:rFonts w:asciiTheme="majorHAnsi" w:hAnsiTheme="majorHAnsi" w:cstheme="majorHAnsi"/>
        </w:rPr>
        <w:t>s</w:t>
      </w:r>
      <w:r w:rsidR="005B27E3" w:rsidRPr="0054084C">
        <w:rPr>
          <w:rFonts w:asciiTheme="majorHAnsi" w:hAnsiTheme="majorHAnsi" w:cstheme="majorHAnsi"/>
        </w:rPr>
        <w:t>. Dichos antecedentes, instrumentos y disposiciones se entenderán en cabal conocimiento y aceptados por las entidades postulantes por el so</w:t>
      </w:r>
      <w:r w:rsidR="00191F01">
        <w:rPr>
          <w:rFonts w:asciiTheme="majorHAnsi" w:hAnsiTheme="majorHAnsi" w:cstheme="majorHAnsi"/>
        </w:rPr>
        <w:t>lo hecho de su presentación al presente c</w:t>
      </w:r>
      <w:r w:rsidR="005B27E3" w:rsidRPr="0054084C">
        <w:rPr>
          <w:rFonts w:asciiTheme="majorHAnsi" w:hAnsiTheme="majorHAnsi" w:cstheme="majorHAnsi"/>
        </w:rPr>
        <w:t>oncurso público.</w:t>
      </w:r>
    </w:p>
    <w:p w14:paraId="720CDC8F" w14:textId="77777777" w:rsidR="00191F01" w:rsidRPr="0054084C" w:rsidRDefault="00191F01" w:rsidP="0054084C">
      <w:pPr>
        <w:spacing w:after="0" w:line="240" w:lineRule="auto"/>
        <w:jc w:val="both"/>
        <w:rPr>
          <w:rFonts w:asciiTheme="majorHAnsi" w:hAnsiTheme="majorHAnsi" w:cstheme="majorHAnsi"/>
        </w:rPr>
      </w:pPr>
    </w:p>
    <w:p w14:paraId="50FBBA39" w14:textId="3003A99C"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Las entidades postulantes serán responsables por los datos proporcionados e</w:t>
      </w:r>
      <w:r w:rsidR="00191F01">
        <w:rPr>
          <w:rFonts w:asciiTheme="majorHAnsi" w:hAnsiTheme="majorHAnsi" w:cstheme="majorHAnsi"/>
        </w:rPr>
        <w:t>n su oferta. De la misma manera</w:t>
      </w:r>
      <w:r w:rsidRPr="0054084C">
        <w:rPr>
          <w:rFonts w:asciiTheme="majorHAnsi" w:hAnsiTheme="majorHAnsi" w:cstheme="majorHAnsi"/>
        </w:rPr>
        <w:t xml:space="preserve"> asumirán los costos de preparación y otros que sean necesarios para la correcta presentación de la misma.</w:t>
      </w:r>
    </w:p>
    <w:p w14:paraId="178E933A" w14:textId="77777777" w:rsidR="00D03FF8" w:rsidRPr="0054084C" w:rsidRDefault="00D03FF8" w:rsidP="0054084C">
      <w:pPr>
        <w:spacing w:after="0" w:line="240" w:lineRule="auto"/>
        <w:jc w:val="both"/>
        <w:rPr>
          <w:rFonts w:asciiTheme="majorHAnsi" w:hAnsiTheme="majorHAnsi" w:cstheme="majorHAnsi"/>
        </w:rPr>
      </w:pPr>
    </w:p>
    <w:p w14:paraId="476F325A" w14:textId="78892227"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Todos los plazos a que se haga mención, se entenderán de días corridos, salvo expresa mención en contrario. Si el vencimiento de un plazo corresponde a un día sábado, domingo o festivo, éste se entenderá cumplido el primer día hábil administrativo siguiente hasta las 14:00 horas.</w:t>
      </w:r>
    </w:p>
    <w:p w14:paraId="3FF03C09" w14:textId="77777777" w:rsidR="001B3A27" w:rsidRPr="0054084C" w:rsidRDefault="001B3A27" w:rsidP="0054084C">
      <w:pPr>
        <w:spacing w:after="0" w:line="240" w:lineRule="auto"/>
        <w:jc w:val="both"/>
        <w:rPr>
          <w:rFonts w:asciiTheme="majorHAnsi" w:hAnsiTheme="majorHAnsi" w:cstheme="majorHAnsi"/>
        </w:rPr>
      </w:pPr>
    </w:p>
    <w:p w14:paraId="0FEB9332" w14:textId="77777777" w:rsidR="002E5996" w:rsidRPr="0054084C" w:rsidRDefault="005B27E3" w:rsidP="0054084C">
      <w:pPr>
        <w:spacing w:after="0" w:line="240" w:lineRule="auto"/>
        <w:jc w:val="both"/>
        <w:rPr>
          <w:rFonts w:asciiTheme="majorHAnsi" w:hAnsiTheme="majorHAnsi" w:cstheme="majorHAnsi"/>
          <w:b/>
          <w:color w:val="2E75B5"/>
        </w:rPr>
      </w:pPr>
      <w:r w:rsidRPr="0054084C">
        <w:rPr>
          <w:rFonts w:asciiTheme="majorHAnsi" w:hAnsiTheme="majorHAnsi" w:cstheme="majorHAnsi"/>
          <w:b/>
          <w:color w:val="2E75B5"/>
        </w:rPr>
        <w:t xml:space="preserve">1.8.2. Objetivo </w:t>
      </w:r>
    </w:p>
    <w:p w14:paraId="4603E6D5" w14:textId="77777777" w:rsidR="001B3A27" w:rsidRDefault="001B3A27" w:rsidP="0054084C">
      <w:pPr>
        <w:spacing w:after="0" w:line="240" w:lineRule="auto"/>
        <w:jc w:val="both"/>
        <w:rPr>
          <w:rFonts w:asciiTheme="majorHAnsi" w:hAnsiTheme="majorHAnsi" w:cstheme="majorHAnsi"/>
        </w:rPr>
      </w:pPr>
    </w:p>
    <w:p w14:paraId="5B7A993D" w14:textId="37E99C72" w:rsidR="002E5996" w:rsidRPr="0054084C" w:rsidRDefault="00652AD0" w:rsidP="0054084C">
      <w:pPr>
        <w:spacing w:after="0" w:line="240" w:lineRule="auto"/>
        <w:jc w:val="both"/>
        <w:rPr>
          <w:rFonts w:asciiTheme="majorHAnsi" w:eastAsia="Palatino Linotype" w:hAnsiTheme="majorHAnsi" w:cstheme="majorHAnsi"/>
        </w:rPr>
      </w:pPr>
      <w:r>
        <w:rPr>
          <w:rFonts w:asciiTheme="majorHAnsi" w:hAnsiTheme="majorHAnsi" w:cstheme="majorHAnsi"/>
        </w:rPr>
        <w:t xml:space="preserve">Seleccionar </w:t>
      </w:r>
      <w:r w:rsidR="005B27E3" w:rsidRPr="0054084C">
        <w:rPr>
          <w:rFonts w:asciiTheme="majorHAnsi" w:hAnsiTheme="majorHAnsi" w:cstheme="majorHAnsi"/>
        </w:rPr>
        <w:t>personas jurídicas</w:t>
      </w:r>
      <w:r>
        <w:rPr>
          <w:rFonts w:asciiTheme="majorHAnsi" w:hAnsiTheme="majorHAnsi" w:cstheme="majorHAnsi"/>
        </w:rPr>
        <w:t>,</w:t>
      </w:r>
      <w:r w:rsidR="005B27E3" w:rsidRPr="0054084C">
        <w:rPr>
          <w:rFonts w:asciiTheme="majorHAnsi" w:hAnsiTheme="majorHAnsi" w:cstheme="majorHAnsi"/>
        </w:rPr>
        <w:t xml:space="preserve"> de derecho público o priva</w:t>
      </w:r>
      <w:r>
        <w:rPr>
          <w:rFonts w:asciiTheme="majorHAnsi" w:hAnsiTheme="majorHAnsi" w:cstheme="majorHAnsi"/>
        </w:rPr>
        <w:t>do, que se encuentren habilitada</w:t>
      </w:r>
      <w:r w:rsidR="005B27E3" w:rsidRPr="0054084C">
        <w:rPr>
          <w:rFonts w:asciiTheme="majorHAnsi" w:hAnsiTheme="majorHAnsi" w:cstheme="majorHAnsi"/>
        </w:rPr>
        <w:t xml:space="preserve">s para suscribir </w:t>
      </w:r>
      <w:r>
        <w:rPr>
          <w:rFonts w:asciiTheme="majorHAnsi" w:hAnsiTheme="majorHAnsi" w:cstheme="majorHAnsi"/>
        </w:rPr>
        <w:t xml:space="preserve">los </w:t>
      </w:r>
      <w:r w:rsidR="005B27E3" w:rsidRPr="0054084C">
        <w:rPr>
          <w:rFonts w:asciiTheme="majorHAnsi" w:hAnsiTheme="majorHAnsi" w:cstheme="majorHAnsi"/>
        </w:rPr>
        <w:t>convenios de asignación de fondos de presupuesto Sercotec, para la operación de los Centros adjudicados</w:t>
      </w:r>
      <w:r w:rsidR="005B27E3" w:rsidRPr="0054084C">
        <w:rPr>
          <w:rFonts w:asciiTheme="majorHAnsi" w:eastAsia="Palatino Linotype" w:hAnsiTheme="majorHAnsi" w:cstheme="majorHAnsi"/>
        </w:rPr>
        <w:t>.</w:t>
      </w:r>
    </w:p>
    <w:p w14:paraId="09559C38" w14:textId="77777777" w:rsidR="002E5996" w:rsidRPr="0054084C" w:rsidRDefault="002E5996" w:rsidP="0054084C">
      <w:pPr>
        <w:spacing w:after="0" w:line="240" w:lineRule="auto"/>
        <w:jc w:val="both"/>
        <w:rPr>
          <w:rFonts w:asciiTheme="majorHAnsi" w:eastAsia="Palatino Linotype" w:hAnsiTheme="majorHAnsi" w:cstheme="majorHAnsi"/>
        </w:rPr>
      </w:pPr>
    </w:p>
    <w:p w14:paraId="0060D86E" w14:textId="77777777" w:rsidR="002E5996" w:rsidRPr="0054084C" w:rsidRDefault="005B27E3" w:rsidP="0054084C">
      <w:pPr>
        <w:spacing w:after="0" w:line="240" w:lineRule="auto"/>
        <w:rPr>
          <w:rFonts w:asciiTheme="majorHAnsi" w:hAnsiTheme="majorHAnsi" w:cstheme="majorHAnsi"/>
          <w:b/>
          <w:color w:val="0070C0"/>
        </w:rPr>
      </w:pPr>
      <w:r w:rsidRPr="0054084C">
        <w:rPr>
          <w:rFonts w:asciiTheme="majorHAnsi" w:hAnsiTheme="majorHAnsi" w:cstheme="majorHAnsi"/>
          <w:b/>
          <w:color w:val="0070C0"/>
        </w:rPr>
        <w:t xml:space="preserve">1.8.3. Localización de los Centros   </w:t>
      </w:r>
    </w:p>
    <w:p w14:paraId="47126D40" w14:textId="77777777" w:rsidR="001B3A27" w:rsidRDefault="001B3A27" w:rsidP="0054084C">
      <w:pPr>
        <w:spacing w:after="0" w:line="240" w:lineRule="auto"/>
        <w:jc w:val="both"/>
        <w:rPr>
          <w:rFonts w:asciiTheme="majorHAnsi" w:hAnsiTheme="majorHAnsi" w:cstheme="majorHAnsi"/>
        </w:rPr>
      </w:pPr>
    </w:p>
    <w:p w14:paraId="3C9DCC16" w14:textId="16261673"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La localización de cada Centro</w:t>
      </w:r>
      <w:r w:rsidR="00652AD0">
        <w:rPr>
          <w:rFonts w:asciiTheme="majorHAnsi" w:hAnsiTheme="majorHAnsi" w:cstheme="majorHAnsi"/>
        </w:rPr>
        <w:t xml:space="preserve"> </w:t>
      </w:r>
      <w:r w:rsidRPr="0054084C">
        <w:rPr>
          <w:rFonts w:asciiTheme="majorHAnsi" w:hAnsiTheme="majorHAnsi" w:cstheme="majorHAnsi"/>
        </w:rPr>
        <w:t>está definida sobre la base de criterios técnicos que consideran</w:t>
      </w:r>
      <w:r w:rsidR="00652AD0">
        <w:rPr>
          <w:rFonts w:asciiTheme="majorHAnsi" w:hAnsiTheme="majorHAnsi" w:cstheme="majorHAnsi"/>
        </w:rPr>
        <w:t xml:space="preserve"> entre otros,</w:t>
      </w:r>
      <w:r w:rsidRPr="0054084C">
        <w:rPr>
          <w:rFonts w:asciiTheme="majorHAnsi" w:hAnsiTheme="majorHAnsi" w:cstheme="majorHAnsi"/>
        </w:rPr>
        <w:t xml:space="preserve"> la densidad de las empresas, la densidad de población, el radio de acción, la cobertura potencial, la conectividad, la existencia de oferta institucional de actores públicos y</w:t>
      </w:r>
      <w:r w:rsidR="00ED2C84">
        <w:rPr>
          <w:rFonts w:asciiTheme="majorHAnsi" w:hAnsiTheme="majorHAnsi" w:cstheme="majorHAnsi"/>
        </w:rPr>
        <w:t>/o</w:t>
      </w:r>
      <w:r w:rsidRPr="0054084C">
        <w:rPr>
          <w:rFonts w:asciiTheme="majorHAnsi" w:hAnsiTheme="majorHAnsi" w:cstheme="majorHAnsi"/>
        </w:rPr>
        <w:t xml:space="preserve"> privados, y</w:t>
      </w:r>
      <w:r w:rsidR="00ED2C84">
        <w:rPr>
          <w:rFonts w:asciiTheme="majorHAnsi" w:hAnsiTheme="majorHAnsi" w:cstheme="majorHAnsi"/>
        </w:rPr>
        <w:t>,</w:t>
      </w:r>
      <w:r w:rsidRPr="0054084C">
        <w:rPr>
          <w:rFonts w:asciiTheme="majorHAnsi" w:hAnsiTheme="majorHAnsi" w:cstheme="majorHAnsi"/>
        </w:rPr>
        <w:t xml:space="preserve"> finalmente</w:t>
      </w:r>
      <w:r w:rsidR="00ED2C84">
        <w:rPr>
          <w:rFonts w:asciiTheme="majorHAnsi" w:hAnsiTheme="majorHAnsi" w:cstheme="majorHAnsi"/>
        </w:rPr>
        <w:t xml:space="preserve">, zonas extremas o aisladas. </w:t>
      </w:r>
      <w:r w:rsidRPr="0054084C">
        <w:rPr>
          <w:rFonts w:asciiTheme="majorHAnsi" w:hAnsiTheme="majorHAnsi" w:cstheme="majorHAnsi"/>
        </w:rPr>
        <w:t xml:space="preserve">Asimismo, considera la evolución que ha tenido la Red de Centros de Negocios en el territorio y la necesidad de dar continuidad a sus servicios y/o ampliar su cobertura de acuerdo a </w:t>
      </w:r>
      <w:r w:rsidR="00652AD0">
        <w:rPr>
          <w:rFonts w:asciiTheme="majorHAnsi" w:hAnsiTheme="majorHAnsi" w:cstheme="majorHAnsi"/>
        </w:rPr>
        <w:t xml:space="preserve">las </w:t>
      </w:r>
      <w:r w:rsidRPr="0054084C">
        <w:rPr>
          <w:rFonts w:asciiTheme="majorHAnsi" w:hAnsiTheme="majorHAnsi" w:cstheme="majorHAnsi"/>
        </w:rPr>
        <w:t>necesidades del territorio.</w:t>
      </w:r>
    </w:p>
    <w:p w14:paraId="4E37FAE4" w14:textId="4E38B264" w:rsidR="00ED2C84" w:rsidRDefault="00ED2C84" w:rsidP="0054084C">
      <w:pPr>
        <w:spacing w:after="0" w:line="240" w:lineRule="auto"/>
        <w:jc w:val="both"/>
        <w:rPr>
          <w:rFonts w:asciiTheme="majorHAnsi" w:hAnsiTheme="majorHAnsi" w:cstheme="majorHAnsi"/>
        </w:rPr>
      </w:pPr>
    </w:p>
    <w:p w14:paraId="70207753" w14:textId="033B59A5" w:rsidR="00ED2C84" w:rsidRDefault="00ED2C84" w:rsidP="0054084C">
      <w:pPr>
        <w:spacing w:after="0" w:line="240" w:lineRule="auto"/>
        <w:jc w:val="both"/>
        <w:rPr>
          <w:rFonts w:asciiTheme="majorHAnsi" w:hAnsiTheme="majorHAnsi" w:cstheme="majorHAnsi"/>
        </w:rPr>
      </w:pPr>
      <w:r>
        <w:rPr>
          <w:rFonts w:asciiTheme="majorHAnsi" w:hAnsiTheme="majorHAnsi" w:cstheme="majorHAnsi"/>
        </w:rPr>
        <w:t xml:space="preserve">Por lo anterior, el inmueble se encuentra destinado al Programa de Centros de Negocios de Sercotec y deberá acompañarse a la propuesta una carta de compromiso de su propietario, en que suscriba conjuntamente con el Operador la </w:t>
      </w:r>
      <w:r w:rsidR="00B1428D">
        <w:rPr>
          <w:rFonts w:asciiTheme="majorHAnsi" w:hAnsiTheme="majorHAnsi" w:cstheme="majorHAnsi"/>
        </w:rPr>
        <w:t>afectación al P</w:t>
      </w:r>
      <w:r>
        <w:rPr>
          <w:rFonts w:asciiTheme="majorHAnsi" w:hAnsiTheme="majorHAnsi" w:cstheme="majorHAnsi"/>
        </w:rPr>
        <w:t xml:space="preserve">royecto de Centros por el plazo de tres </w:t>
      </w:r>
      <w:r w:rsidR="00B1428D">
        <w:rPr>
          <w:rFonts w:asciiTheme="majorHAnsi" w:hAnsiTheme="majorHAnsi" w:cstheme="majorHAnsi"/>
        </w:rPr>
        <w:t xml:space="preserve">años </w:t>
      </w:r>
      <w:r>
        <w:rPr>
          <w:rFonts w:asciiTheme="majorHAnsi" w:hAnsiTheme="majorHAnsi" w:cstheme="majorHAnsi"/>
        </w:rPr>
        <w:t>y su eventual renovación.</w:t>
      </w:r>
    </w:p>
    <w:p w14:paraId="567033B0" w14:textId="77777777" w:rsidR="001B3A27" w:rsidRPr="0054084C" w:rsidRDefault="001B3A27" w:rsidP="0054084C">
      <w:pPr>
        <w:spacing w:after="0" w:line="240" w:lineRule="auto"/>
        <w:jc w:val="both"/>
        <w:rPr>
          <w:rFonts w:asciiTheme="majorHAnsi" w:hAnsiTheme="majorHAnsi" w:cstheme="majorHAnsi"/>
        </w:rPr>
      </w:pPr>
    </w:p>
    <w:p w14:paraId="0CAB3FE3" w14:textId="7EE6BDFF"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La localización atenderá a las siguientes especificaciones:</w:t>
      </w:r>
    </w:p>
    <w:p w14:paraId="7513EEBF" w14:textId="77777777" w:rsidR="001B3A27" w:rsidRPr="0054084C" w:rsidRDefault="001B3A27" w:rsidP="0054084C">
      <w:pPr>
        <w:spacing w:after="0" w:line="240" w:lineRule="auto"/>
        <w:jc w:val="both"/>
        <w:rPr>
          <w:rFonts w:asciiTheme="majorHAnsi" w:hAnsiTheme="majorHAnsi" w:cstheme="majorHAnsi"/>
        </w:rPr>
      </w:pPr>
    </w:p>
    <w:p w14:paraId="20BE9D6A" w14:textId="2D05DF95"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 xml:space="preserve">Centro principal: </w:t>
      </w:r>
      <w:r w:rsidRPr="0054084C">
        <w:rPr>
          <w:rFonts w:asciiTheme="majorHAnsi" w:hAnsiTheme="majorHAnsi" w:cstheme="majorHAnsi"/>
        </w:rPr>
        <w:t>Centro permanente definido en cada territorio, el cual cuenta con infraestructura, espacios de recepción y atención de clientes</w:t>
      </w:r>
      <w:r w:rsidR="00B03AE9">
        <w:rPr>
          <w:rFonts w:asciiTheme="majorHAnsi" w:hAnsiTheme="majorHAnsi" w:cstheme="majorHAnsi"/>
        </w:rPr>
        <w:t xml:space="preserve">, y </w:t>
      </w:r>
      <w:r w:rsidRPr="0054084C">
        <w:rPr>
          <w:rFonts w:asciiTheme="majorHAnsi" w:hAnsiTheme="majorHAnsi" w:cstheme="majorHAnsi"/>
        </w:rPr>
        <w:t>equipo de profesionales destinados a la prestación de los servicios del Centro. La atención es permanente de lunes a viernes, de 9.00 a 18.00 hrs.</w:t>
      </w:r>
      <w:r w:rsidR="001B3A27">
        <w:rPr>
          <w:rFonts w:asciiTheme="majorHAnsi" w:hAnsiTheme="majorHAnsi" w:cstheme="majorHAnsi"/>
        </w:rPr>
        <w:t xml:space="preserve"> </w:t>
      </w:r>
      <w:r w:rsidR="00B03AE9">
        <w:rPr>
          <w:rFonts w:asciiTheme="majorHAnsi" w:hAnsiTheme="majorHAnsi" w:cstheme="majorHAnsi"/>
        </w:rPr>
        <w:t>Adicionalmente debe</w:t>
      </w:r>
      <w:r w:rsidRPr="0054084C">
        <w:rPr>
          <w:rFonts w:asciiTheme="majorHAnsi" w:hAnsiTheme="majorHAnsi" w:cstheme="majorHAnsi"/>
        </w:rPr>
        <w:t xml:space="preserve"> contemplar </w:t>
      </w:r>
      <w:r w:rsidRPr="0054084C">
        <w:rPr>
          <w:rFonts w:asciiTheme="majorHAnsi" w:hAnsiTheme="majorHAnsi" w:cstheme="majorHAnsi"/>
          <w:b/>
        </w:rPr>
        <w:t>horarios extendidos de atención</w:t>
      </w:r>
      <w:r w:rsidR="00B03AE9">
        <w:rPr>
          <w:rFonts w:asciiTheme="majorHAnsi" w:hAnsiTheme="majorHAnsi" w:cstheme="majorHAnsi"/>
        </w:rPr>
        <w:t>,</w:t>
      </w:r>
      <w:r w:rsidRPr="0054084C">
        <w:rPr>
          <w:rFonts w:asciiTheme="majorHAnsi" w:hAnsiTheme="majorHAnsi" w:cstheme="majorHAnsi"/>
        </w:rPr>
        <w:t xml:space="preserve"> los cuales deberá indicar en la propuesta técnica como parte de los servicios ofrecidos por el Centro.</w:t>
      </w:r>
    </w:p>
    <w:p w14:paraId="162A03E0" w14:textId="77777777" w:rsidR="001B3A27" w:rsidRPr="0054084C" w:rsidRDefault="001B3A27" w:rsidP="0054084C">
      <w:pPr>
        <w:spacing w:after="0" w:line="240" w:lineRule="auto"/>
        <w:jc w:val="both"/>
        <w:rPr>
          <w:rFonts w:asciiTheme="majorHAnsi" w:hAnsiTheme="majorHAnsi" w:cstheme="majorHAnsi"/>
        </w:rPr>
      </w:pPr>
    </w:p>
    <w:p w14:paraId="4BA9BCF4" w14:textId="0299FD30"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 xml:space="preserve">Centro satélite: </w:t>
      </w:r>
      <w:r w:rsidR="00B03AE9">
        <w:rPr>
          <w:rFonts w:asciiTheme="majorHAnsi" w:hAnsiTheme="majorHAnsi" w:cstheme="majorHAnsi"/>
        </w:rPr>
        <w:t xml:space="preserve"> S</w:t>
      </w:r>
      <w:r w:rsidRPr="0054084C">
        <w:rPr>
          <w:rFonts w:asciiTheme="majorHAnsi" w:hAnsiTheme="majorHAnsi" w:cstheme="majorHAnsi"/>
        </w:rPr>
        <w:t>e podrá considerar la instalación de Centros Satélites</w:t>
      </w:r>
      <w:r w:rsidR="00B03AE9">
        <w:rPr>
          <w:rFonts w:asciiTheme="majorHAnsi" w:hAnsiTheme="majorHAnsi" w:cstheme="majorHAnsi"/>
        </w:rPr>
        <w:t>,</w:t>
      </w:r>
      <w:r w:rsidRPr="0054084C">
        <w:rPr>
          <w:rFonts w:asciiTheme="majorHAnsi" w:hAnsiTheme="majorHAnsi" w:cstheme="majorHAnsi"/>
        </w:rPr>
        <w:t xml:space="preserve"> para atender comunas o localidades dentro del territorio de acción del Centro Principal, con atención de lunes a viernes, en dependencias ya sean propias, arrendadas y/o facilitadas por entidades públicas o privadas, que podrán funcionar en virtud de </w:t>
      </w:r>
      <w:r w:rsidR="00B03AE9">
        <w:rPr>
          <w:rFonts w:asciiTheme="majorHAnsi" w:hAnsiTheme="majorHAnsi" w:cstheme="majorHAnsi"/>
        </w:rPr>
        <w:t xml:space="preserve">una </w:t>
      </w:r>
      <w:r w:rsidRPr="0054084C">
        <w:rPr>
          <w:rFonts w:asciiTheme="majorHAnsi" w:hAnsiTheme="majorHAnsi" w:cstheme="majorHAnsi"/>
        </w:rPr>
        <w:t>articulación, alianza o acuerdo en el territorio y ser atendidas por un Asesor del Centro.</w:t>
      </w:r>
    </w:p>
    <w:p w14:paraId="186C86DA" w14:textId="77777777" w:rsidR="001B3A27" w:rsidRPr="0054084C" w:rsidRDefault="001B3A27" w:rsidP="0054084C">
      <w:pPr>
        <w:spacing w:after="0" w:line="240" w:lineRule="auto"/>
        <w:jc w:val="both"/>
        <w:rPr>
          <w:rFonts w:asciiTheme="majorHAnsi" w:hAnsiTheme="majorHAnsi" w:cstheme="majorHAnsi"/>
        </w:rPr>
      </w:pPr>
    </w:p>
    <w:p w14:paraId="49C2C77D" w14:textId="6C191D3A"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Punto de atención móvil:</w:t>
      </w:r>
      <w:r w:rsidRPr="0054084C">
        <w:rPr>
          <w:rFonts w:asciiTheme="majorHAnsi" w:hAnsiTheme="majorHAnsi" w:cstheme="majorHAnsi"/>
        </w:rPr>
        <w:t xml:space="preserve"> De igual forma podrán considerar Puntos de Atención móviles, en días específicos definidos con antelación</w:t>
      </w:r>
      <w:r w:rsidR="00B03AE9">
        <w:rPr>
          <w:rFonts w:asciiTheme="majorHAnsi" w:hAnsiTheme="majorHAnsi" w:cstheme="majorHAnsi"/>
        </w:rPr>
        <w:t>,</w:t>
      </w:r>
      <w:r w:rsidRPr="0054084C">
        <w:rPr>
          <w:rFonts w:asciiTheme="majorHAnsi" w:hAnsiTheme="majorHAnsi" w:cstheme="majorHAnsi"/>
        </w:rPr>
        <w:t xml:space="preserve"> </w:t>
      </w:r>
      <w:r w:rsidR="00B03AE9">
        <w:rPr>
          <w:rFonts w:asciiTheme="majorHAnsi" w:hAnsiTheme="majorHAnsi" w:cstheme="majorHAnsi"/>
        </w:rPr>
        <w:t>en dependencias ya sean propias</w:t>
      </w:r>
      <w:r w:rsidRPr="0054084C">
        <w:rPr>
          <w:rFonts w:asciiTheme="majorHAnsi" w:hAnsiTheme="majorHAnsi" w:cstheme="majorHAnsi"/>
        </w:rPr>
        <w:t xml:space="preserve"> y/o facilitadas por entidades públicas o privadas</w:t>
      </w:r>
      <w:r w:rsidR="00B03AE9">
        <w:rPr>
          <w:rFonts w:asciiTheme="majorHAnsi" w:hAnsiTheme="majorHAnsi" w:cstheme="majorHAnsi"/>
        </w:rPr>
        <w:t>,</w:t>
      </w:r>
      <w:r w:rsidR="005F30EE">
        <w:rPr>
          <w:rFonts w:asciiTheme="majorHAnsi" w:hAnsiTheme="majorHAnsi" w:cstheme="majorHAnsi"/>
        </w:rPr>
        <w:t xml:space="preserve"> inmuebles o vehículos acondicionados al efecto,</w:t>
      </w:r>
      <w:r w:rsidRPr="0054084C">
        <w:rPr>
          <w:rFonts w:asciiTheme="majorHAnsi" w:hAnsiTheme="majorHAnsi" w:cstheme="majorHAnsi"/>
        </w:rPr>
        <w:t xml:space="preserve"> y atendidas con los mismos asesores del centro principal que se desplacen en el territorio, para atender EMT y emprendedores que se encuentren en localidades distantes, aisladas o para cubrir situaciones específicas, los que operar</w:t>
      </w:r>
      <w:r w:rsidR="001B3A27">
        <w:rPr>
          <w:rFonts w:asciiTheme="majorHAnsi" w:hAnsiTheme="majorHAnsi" w:cstheme="majorHAnsi"/>
        </w:rPr>
        <w:t>án en forma esporádica.</w:t>
      </w:r>
    </w:p>
    <w:p w14:paraId="75FC8EBF" w14:textId="77777777" w:rsidR="001B3A27" w:rsidRPr="0054084C" w:rsidRDefault="001B3A27" w:rsidP="0054084C">
      <w:pPr>
        <w:spacing w:after="0" w:line="240" w:lineRule="auto"/>
        <w:jc w:val="both"/>
        <w:rPr>
          <w:rFonts w:asciiTheme="majorHAnsi" w:hAnsiTheme="majorHAnsi" w:cstheme="majorHAnsi"/>
        </w:rPr>
      </w:pPr>
    </w:p>
    <w:p w14:paraId="0A13567F" w14:textId="7BFF1608" w:rsidR="002E5996" w:rsidRDefault="00B03AE9" w:rsidP="0054084C">
      <w:pPr>
        <w:spacing w:after="0" w:line="240" w:lineRule="auto"/>
        <w:jc w:val="both"/>
        <w:rPr>
          <w:rFonts w:asciiTheme="majorHAnsi" w:hAnsiTheme="majorHAnsi" w:cstheme="majorHAnsi"/>
        </w:rPr>
      </w:pPr>
      <w:r>
        <w:rPr>
          <w:rFonts w:asciiTheme="majorHAnsi" w:hAnsiTheme="majorHAnsi" w:cstheme="majorHAnsi"/>
        </w:rPr>
        <w:t>S</w:t>
      </w:r>
      <w:r w:rsidR="005B27E3" w:rsidRPr="0054084C">
        <w:rPr>
          <w:rFonts w:asciiTheme="majorHAnsi" w:hAnsiTheme="majorHAnsi" w:cstheme="majorHAnsi"/>
        </w:rPr>
        <w:t xml:space="preserve">e espera que el </w:t>
      </w:r>
      <w:r>
        <w:rPr>
          <w:rFonts w:asciiTheme="majorHAnsi" w:hAnsiTheme="majorHAnsi" w:cstheme="majorHAnsi"/>
        </w:rPr>
        <w:t>postulante</w:t>
      </w:r>
      <w:r w:rsidR="005B27E3" w:rsidRPr="0054084C">
        <w:rPr>
          <w:rFonts w:asciiTheme="majorHAnsi" w:hAnsiTheme="majorHAnsi" w:cstheme="majorHAnsi"/>
        </w:rPr>
        <w:t xml:space="preserve"> proponga y es</w:t>
      </w:r>
      <w:r>
        <w:rPr>
          <w:rFonts w:asciiTheme="majorHAnsi" w:hAnsiTheme="majorHAnsi" w:cstheme="majorHAnsi"/>
        </w:rPr>
        <w:t>pecifique</w:t>
      </w:r>
      <w:r w:rsidR="005B27E3" w:rsidRPr="0054084C">
        <w:rPr>
          <w:rFonts w:asciiTheme="majorHAnsi" w:hAnsiTheme="majorHAnsi" w:cstheme="majorHAnsi"/>
        </w:rPr>
        <w:t xml:space="preserve"> los elementos a través de los cuales se vincula</w:t>
      </w:r>
      <w:r>
        <w:rPr>
          <w:rFonts w:asciiTheme="majorHAnsi" w:hAnsiTheme="majorHAnsi" w:cstheme="majorHAnsi"/>
        </w:rPr>
        <w:t>rá</w:t>
      </w:r>
      <w:r w:rsidR="005B27E3" w:rsidRPr="0054084C">
        <w:rPr>
          <w:rFonts w:asciiTheme="majorHAnsi" w:hAnsiTheme="majorHAnsi" w:cstheme="majorHAnsi"/>
        </w:rPr>
        <w:t>n con el territorio para dar cumplimiento a lo requerido en Bases. De acuerdo a ello</w:t>
      </w:r>
      <w:r>
        <w:rPr>
          <w:rFonts w:asciiTheme="majorHAnsi" w:hAnsiTheme="majorHAnsi" w:cstheme="majorHAnsi"/>
        </w:rPr>
        <w:t>,</w:t>
      </w:r>
      <w:r w:rsidR="005B27E3" w:rsidRPr="0054084C">
        <w:rPr>
          <w:rFonts w:asciiTheme="majorHAnsi" w:hAnsiTheme="majorHAnsi" w:cstheme="majorHAnsi"/>
        </w:rPr>
        <w:t xml:space="preserve"> a partir de la evaluación técnica de las propuestas entregadas por los oferentes, será posible adjudicar a los centros especificados en el </w:t>
      </w:r>
      <w:r w:rsidR="005B27E3" w:rsidRPr="0054084C">
        <w:rPr>
          <w:rFonts w:asciiTheme="majorHAnsi" w:hAnsiTheme="majorHAnsi" w:cstheme="majorHAnsi"/>
          <w:b/>
        </w:rPr>
        <w:t xml:space="preserve">Anexo N° 4: </w:t>
      </w:r>
      <w:r>
        <w:rPr>
          <w:rFonts w:asciiTheme="majorHAnsi" w:hAnsiTheme="majorHAnsi" w:cstheme="majorHAnsi"/>
          <w:b/>
        </w:rPr>
        <w:t>Localización de Centros de N</w:t>
      </w:r>
      <w:r w:rsidR="005B27E3" w:rsidRPr="0054084C">
        <w:rPr>
          <w:rFonts w:asciiTheme="majorHAnsi" w:hAnsiTheme="majorHAnsi" w:cstheme="majorHAnsi"/>
          <w:b/>
        </w:rPr>
        <w:t>egocio</w:t>
      </w:r>
      <w:r>
        <w:rPr>
          <w:rFonts w:asciiTheme="majorHAnsi" w:hAnsiTheme="majorHAnsi" w:cstheme="majorHAnsi"/>
          <w:b/>
        </w:rPr>
        <w:t>s</w:t>
      </w:r>
      <w:r w:rsidR="005B27E3" w:rsidRPr="0054084C">
        <w:rPr>
          <w:rFonts w:asciiTheme="majorHAnsi" w:hAnsiTheme="majorHAnsi" w:cstheme="majorHAnsi"/>
        </w:rPr>
        <w:t>, cuya apertura estará supeditada a la disponibilidad presupuestaria</w:t>
      </w:r>
      <w:r w:rsidR="00D03FF8">
        <w:rPr>
          <w:rFonts w:asciiTheme="majorHAnsi" w:hAnsiTheme="majorHAnsi" w:cstheme="majorHAnsi"/>
        </w:rPr>
        <w:t xml:space="preserve"> años 2020-2021 (Ley de P</w:t>
      </w:r>
      <w:r w:rsidR="005B27E3" w:rsidRPr="0054084C">
        <w:rPr>
          <w:rFonts w:asciiTheme="majorHAnsi" w:hAnsiTheme="majorHAnsi" w:cstheme="majorHAnsi"/>
        </w:rPr>
        <w:t>resupuestos 2020-2021).</w:t>
      </w:r>
    </w:p>
    <w:p w14:paraId="1FDB4F79" w14:textId="5AF6CBD1" w:rsidR="00000FD5" w:rsidRDefault="00000FD5" w:rsidP="0054084C">
      <w:pPr>
        <w:spacing w:after="0" w:line="240" w:lineRule="auto"/>
        <w:rPr>
          <w:rFonts w:asciiTheme="majorHAnsi" w:hAnsiTheme="majorHAnsi" w:cstheme="majorHAnsi"/>
          <w:b/>
          <w:color w:val="2E75B5"/>
        </w:rPr>
      </w:pPr>
    </w:p>
    <w:p w14:paraId="48F5EC90" w14:textId="77777777" w:rsidR="00D276A0" w:rsidRDefault="00D276A0" w:rsidP="0054084C">
      <w:pPr>
        <w:spacing w:after="0" w:line="240" w:lineRule="auto"/>
        <w:rPr>
          <w:rFonts w:asciiTheme="majorHAnsi" w:hAnsiTheme="majorHAnsi" w:cstheme="majorHAnsi"/>
          <w:b/>
          <w:color w:val="2E75B5"/>
        </w:rPr>
      </w:pPr>
    </w:p>
    <w:p w14:paraId="05FA03A0" w14:textId="72AE32AF" w:rsidR="002E5996" w:rsidRPr="0054084C" w:rsidRDefault="005B27E3" w:rsidP="0054084C">
      <w:pPr>
        <w:spacing w:after="0" w:line="240" w:lineRule="auto"/>
        <w:rPr>
          <w:rFonts w:asciiTheme="majorHAnsi" w:hAnsiTheme="majorHAnsi" w:cstheme="majorHAnsi"/>
          <w:b/>
          <w:color w:val="2E75B5"/>
        </w:rPr>
      </w:pPr>
      <w:r w:rsidRPr="0054084C">
        <w:rPr>
          <w:rFonts w:asciiTheme="majorHAnsi" w:hAnsiTheme="majorHAnsi" w:cstheme="majorHAnsi"/>
          <w:b/>
          <w:color w:val="2E75B5"/>
        </w:rPr>
        <w:t>1.8.4. Financ</w:t>
      </w:r>
      <w:r w:rsidR="00D03FF8">
        <w:rPr>
          <w:rFonts w:asciiTheme="majorHAnsi" w:hAnsiTheme="majorHAnsi" w:cstheme="majorHAnsi"/>
          <w:b/>
          <w:color w:val="2E75B5"/>
        </w:rPr>
        <w:t>iamiento del Centro de Negocios</w:t>
      </w:r>
    </w:p>
    <w:p w14:paraId="08BB24BA" w14:textId="77777777" w:rsidR="001B3A27" w:rsidRDefault="001B3A27" w:rsidP="0054084C">
      <w:pPr>
        <w:spacing w:after="0" w:line="240" w:lineRule="auto"/>
        <w:jc w:val="both"/>
        <w:rPr>
          <w:rFonts w:asciiTheme="majorHAnsi" w:hAnsiTheme="majorHAnsi" w:cstheme="majorHAnsi"/>
        </w:rPr>
      </w:pPr>
    </w:p>
    <w:p w14:paraId="6369B59D" w14:textId="34706568"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El financiamiento de los Centros será compartido, buscando fortalecer el progr</w:t>
      </w:r>
      <w:r w:rsidR="00D03FF8">
        <w:rPr>
          <w:rFonts w:asciiTheme="majorHAnsi" w:hAnsiTheme="majorHAnsi" w:cstheme="majorHAnsi"/>
        </w:rPr>
        <w:t xml:space="preserve">ama y lograr su sustentabilidad </w:t>
      </w:r>
      <w:r w:rsidRPr="0054084C">
        <w:rPr>
          <w:rFonts w:asciiTheme="majorHAnsi" w:hAnsiTheme="majorHAnsi" w:cstheme="majorHAnsi"/>
        </w:rPr>
        <w:t>a largo plazo. Sercotec entregará</w:t>
      </w:r>
      <w:r w:rsidR="00D03FF8">
        <w:rPr>
          <w:rFonts w:asciiTheme="majorHAnsi" w:hAnsiTheme="majorHAnsi" w:cstheme="majorHAnsi"/>
        </w:rPr>
        <w:t xml:space="preserve"> financiamiento para cubrir </w:t>
      </w:r>
      <w:r w:rsidRPr="0054084C">
        <w:rPr>
          <w:rFonts w:asciiTheme="majorHAnsi" w:hAnsiTheme="majorHAnsi" w:cstheme="majorHAnsi"/>
        </w:rPr>
        <w:t>costos de ejecución regular (recursos humanos, operación y administración</w:t>
      </w:r>
      <w:r w:rsidR="002E62C0">
        <w:rPr>
          <w:rFonts w:asciiTheme="majorHAnsi" w:hAnsiTheme="majorHAnsi" w:cstheme="majorHAnsi"/>
        </w:rPr>
        <w:t>)</w:t>
      </w:r>
      <w:r w:rsidRPr="0054084C">
        <w:rPr>
          <w:rFonts w:asciiTheme="majorHAnsi" w:hAnsiTheme="majorHAnsi" w:cstheme="majorHAnsi"/>
        </w:rPr>
        <w:t xml:space="preserve"> considerando la estructura necesa</w:t>
      </w:r>
      <w:r w:rsidR="00D03FF8">
        <w:rPr>
          <w:rFonts w:asciiTheme="majorHAnsi" w:hAnsiTheme="majorHAnsi" w:cstheme="majorHAnsi"/>
        </w:rPr>
        <w:t xml:space="preserve">ria para el cumplimiento de </w:t>
      </w:r>
      <w:r w:rsidRPr="0054084C">
        <w:rPr>
          <w:rFonts w:asciiTheme="majorHAnsi" w:hAnsiTheme="majorHAnsi" w:cstheme="majorHAnsi"/>
        </w:rPr>
        <w:t>labores del Centro.</w:t>
      </w:r>
    </w:p>
    <w:p w14:paraId="401980C1" w14:textId="77777777" w:rsidR="001B3A27" w:rsidRPr="0054084C" w:rsidRDefault="001B3A27" w:rsidP="0054084C">
      <w:pPr>
        <w:spacing w:after="0" w:line="240" w:lineRule="auto"/>
        <w:jc w:val="both"/>
        <w:rPr>
          <w:rFonts w:asciiTheme="majorHAnsi" w:hAnsiTheme="majorHAnsi" w:cstheme="majorHAnsi"/>
        </w:rPr>
      </w:pPr>
    </w:p>
    <w:p w14:paraId="6969337B" w14:textId="1184BF14"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Por otra parte, se podrá considerar presupuesto de habilitación de espacios de acuerdo a las necesidades de infraestructura que el Centro requiera para un buen funcionamiento de las labores encomendadas.  </w:t>
      </w:r>
    </w:p>
    <w:p w14:paraId="2CA3216F" w14:textId="77777777" w:rsidR="001B3A27" w:rsidRPr="0054084C" w:rsidRDefault="001B3A27" w:rsidP="0054084C">
      <w:pPr>
        <w:spacing w:after="0" w:line="240" w:lineRule="auto"/>
        <w:jc w:val="both"/>
        <w:rPr>
          <w:rFonts w:asciiTheme="majorHAnsi" w:hAnsiTheme="majorHAnsi" w:cstheme="majorHAnsi"/>
        </w:rPr>
      </w:pPr>
    </w:p>
    <w:p w14:paraId="03E8E1A9" w14:textId="445EC9AE"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El Operador del Centro </w:t>
      </w:r>
      <w:r w:rsidR="002E62C0">
        <w:rPr>
          <w:rFonts w:asciiTheme="majorHAnsi" w:hAnsiTheme="majorHAnsi" w:cstheme="majorHAnsi"/>
        </w:rPr>
        <w:t xml:space="preserve">de Negocios aportará </w:t>
      </w:r>
      <w:r w:rsidRPr="0054084C">
        <w:rPr>
          <w:rFonts w:asciiTheme="majorHAnsi" w:hAnsiTheme="majorHAnsi" w:cstheme="majorHAnsi"/>
        </w:rPr>
        <w:t>recursos propios</w:t>
      </w:r>
      <w:r w:rsidR="002E62C0">
        <w:rPr>
          <w:rFonts w:asciiTheme="majorHAnsi" w:hAnsiTheme="majorHAnsi" w:cstheme="majorHAnsi"/>
        </w:rPr>
        <w:t>,</w:t>
      </w:r>
      <w:r w:rsidRPr="0054084C">
        <w:rPr>
          <w:rFonts w:asciiTheme="majorHAnsi" w:hAnsiTheme="majorHAnsi" w:cstheme="majorHAnsi"/>
        </w:rPr>
        <w:t xml:space="preserve"> y gestionará fondos de terceros (nacionales e internacionales) que contribuirán a crear, ampliar o complementar la oferta de servicios.</w:t>
      </w:r>
    </w:p>
    <w:p w14:paraId="6EDA2CD4" w14:textId="77777777" w:rsidR="001B3A27" w:rsidRPr="0054084C" w:rsidRDefault="001B3A27" w:rsidP="0054084C">
      <w:pPr>
        <w:spacing w:after="0" w:line="240" w:lineRule="auto"/>
        <w:jc w:val="both"/>
        <w:rPr>
          <w:rFonts w:asciiTheme="majorHAnsi" w:hAnsiTheme="majorHAnsi" w:cstheme="majorHAnsi"/>
        </w:rPr>
      </w:pPr>
    </w:p>
    <w:p w14:paraId="1825BA0F" w14:textId="71F2758B"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El financiamiento aportado por Sercotec, deberá complementarse con aportes pecuniarios y/o no pecuniarios de las entidades post</w:t>
      </w:r>
      <w:r w:rsidR="002E62C0">
        <w:rPr>
          <w:rFonts w:asciiTheme="majorHAnsi" w:hAnsiTheme="majorHAnsi" w:cstheme="majorHAnsi"/>
        </w:rPr>
        <w:t xml:space="preserve">ulantes, con recursos propios </w:t>
      </w:r>
      <w:r w:rsidRPr="0054084C">
        <w:rPr>
          <w:rFonts w:asciiTheme="majorHAnsi" w:hAnsiTheme="majorHAnsi" w:cstheme="majorHAnsi"/>
        </w:rPr>
        <w:t>o apalancados de gobiernos locales y regionales, entidades de educación superio</w:t>
      </w:r>
      <w:r w:rsidR="002E62C0">
        <w:rPr>
          <w:rFonts w:asciiTheme="majorHAnsi" w:hAnsiTheme="majorHAnsi" w:cstheme="majorHAnsi"/>
        </w:rPr>
        <w:t>r, organizaciones empresariales y otros</w:t>
      </w:r>
      <w:r w:rsidRPr="0054084C">
        <w:rPr>
          <w:rFonts w:asciiTheme="majorHAnsi" w:hAnsiTheme="majorHAnsi" w:cstheme="majorHAnsi"/>
        </w:rPr>
        <w:t xml:space="preserve">. Los aportes de recursos no pecuniarios deberán considerar su valor de mercado, </w:t>
      </w:r>
      <w:r w:rsidR="002E62C0">
        <w:rPr>
          <w:rFonts w:asciiTheme="majorHAnsi" w:hAnsiTheme="majorHAnsi" w:cstheme="majorHAnsi"/>
        </w:rPr>
        <w:t>conforme</w:t>
      </w:r>
      <w:r w:rsidRPr="0054084C">
        <w:rPr>
          <w:rFonts w:asciiTheme="majorHAnsi" w:hAnsiTheme="majorHAnsi" w:cstheme="majorHAnsi"/>
        </w:rPr>
        <w:t xml:space="preserve"> al </w:t>
      </w:r>
      <w:r w:rsidRPr="0054084C">
        <w:rPr>
          <w:rFonts w:asciiTheme="majorHAnsi" w:hAnsiTheme="majorHAnsi" w:cstheme="majorHAnsi"/>
          <w:b/>
        </w:rPr>
        <w:t>Anexo N°</w:t>
      </w:r>
      <w:r w:rsidR="002E62C0">
        <w:rPr>
          <w:rFonts w:asciiTheme="majorHAnsi" w:hAnsiTheme="majorHAnsi" w:cstheme="majorHAnsi"/>
          <w:b/>
        </w:rPr>
        <w:t xml:space="preserve"> </w:t>
      </w:r>
      <w:r w:rsidRPr="0054084C">
        <w:rPr>
          <w:rFonts w:asciiTheme="majorHAnsi" w:hAnsiTheme="majorHAnsi" w:cstheme="majorHAnsi"/>
          <w:b/>
        </w:rPr>
        <w:t>5: Presupuesto del Centro, valores de mercado</w:t>
      </w:r>
      <w:r w:rsidR="002E62C0" w:rsidRPr="002E62C0">
        <w:rPr>
          <w:rFonts w:asciiTheme="majorHAnsi" w:hAnsiTheme="majorHAnsi" w:cstheme="majorHAnsi"/>
        </w:rPr>
        <w:t>,</w:t>
      </w:r>
      <w:r w:rsidRPr="002E62C0">
        <w:rPr>
          <w:rFonts w:asciiTheme="majorHAnsi" w:hAnsiTheme="majorHAnsi" w:cstheme="majorHAnsi"/>
        </w:rPr>
        <w:t xml:space="preserve"> y</w:t>
      </w:r>
      <w:r w:rsidR="002E62C0">
        <w:rPr>
          <w:rFonts w:asciiTheme="majorHAnsi" w:hAnsiTheme="majorHAnsi" w:cstheme="majorHAnsi"/>
        </w:rPr>
        <w:t xml:space="preserve"> al</w:t>
      </w:r>
      <w:r w:rsidRPr="0054084C">
        <w:rPr>
          <w:rFonts w:asciiTheme="majorHAnsi" w:hAnsiTheme="majorHAnsi" w:cstheme="majorHAnsi"/>
          <w:b/>
        </w:rPr>
        <w:t xml:space="preserve"> Anexo N° 6: Proceso de rendiciones.</w:t>
      </w:r>
      <w:r w:rsidR="002E62C0">
        <w:rPr>
          <w:rFonts w:asciiTheme="majorHAnsi" w:hAnsiTheme="majorHAnsi" w:cstheme="majorHAnsi"/>
        </w:rPr>
        <w:t xml:space="preserve"> </w:t>
      </w:r>
      <w:r w:rsidRPr="0054084C">
        <w:rPr>
          <w:rFonts w:asciiTheme="majorHAnsi" w:hAnsiTheme="majorHAnsi" w:cstheme="majorHAnsi"/>
        </w:rPr>
        <w:t>El financiamiento compartido estará sujeto a evaluación y modificación durante la evaluación de la propuesta y</w:t>
      </w:r>
      <w:r w:rsidR="002E62C0">
        <w:rPr>
          <w:rFonts w:asciiTheme="majorHAnsi" w:hAnsiTheme="majorHAnsi" w:cstheme="majorHAnsi"/>
        </w:rPr>
        <w:t>,</w:t>
      </w:r>
      <w:r w:rsidRPr="0054084C">
        <w:rPr>
          <w:rFonts w:asciiTheme="majorHAnsi" w:hAnsiTheme="majorHAnsi" w:cstheme="majorHAnsi"/>
        </w:rPr>
        <w:t xml:space="preserve"> posteriormente</w:t>
      </w:r>
      <w:r w:rsidR="002E62C0">
        <w:rPr>
          <w:rFonts w:asciiTheme="majorHAnsi" w:hAnsiTheme="majorHAnsi" w:cstheme="majorHAnsi"/>
        </w:rPr>
        <w:t>,</w:t>
      </w:r>
      <w:r w:rsidRPr="0054084C">
        <w:rPr>
          <w:rFonts w:asciiTheme="majorHAnsi" w:hAnsiTheme="majorHAnsi" w:cstheme="majorHAnsi"/>
        </w:rPr>
        <w:t xml:space="preserve"> durante la ejecución del convenio, resguardando</w:t>
      </w:r>
      <w:r w:rsidR="00D03FF8">
        <w:rPr>
          <w:rFonts w:asciiTheme="majorHAnsi" w:hAnsiTheme="majorHAnsi" w:cstheme="majorHAnsi"/>
        </w:rPr>
        <w:t xml:space="preserve"> la sustentabilidad del Centro.</w:t>
      </w:r>
    </w:p>
    <w:p w14:paraId="357C7A2A" w14:textId="77777777" w:rsidR="001B3A27" w:rsidRPr="0054084C" w:rsidRDefault="001B3A27" w:rsidP="0054084C">
      <w:pPr>
        <w:spacing w:after="0" w:line="240" w:lineRule="auto"/>
        <w:jc w:val="both"/>
        <w:rPr>
          <w:rFonts w:asciiTheme="majorHAnsi" w:hAnsiTheme="majorHAnsi" w:cstheme="majorHAnsi"/>
        </w:rPr>
      </w:pPr>
    </w:p>
    <w:p w14:paraId="7A5F849F" w14:textId="5FC0930C" w:rsidR="002E5996" w:rsidRDefault="002E62C0" w:rsidP="0054084C">
      <w:pPr>
        <w:spacing w:after="0" w:line="240" w:lineRule="auto"/>
        <w:jc w:val="both"/>
        <w:rPr>
          <w:rFonts w:asciiTheme="majorHAnsi" w:hAnsiTheme="majorHAnsi" w:cstheme="majorHAnsi"/>
        </w:rPr>
      </w:pPr>
      <w:r>
        <w:rPr>
          <w:rFonts w:asciiTheme="majorHAnsi" w:hAnsiTheme="majorHAnsi" w:cstheme="majorHAnsi"/>
        </w:rPr>
        <w:t xml:space="preserve">Dichos aportes deben ser utilizados para ejecución de </w:t>
      </w:r>
      <w:r w:rsidR="005B27E3" w:rsidRPr="0054084C">
        <w:rPr>
          <w:rFonts w:asciiTheme="majorHAnsi" w:hAnsiTheme="majorHAnsi" w:cstheme="majorHAnsi"/>
        </w:rPr>
        <w:t>actividades del Centro durante cada año de operación, debien</w:t>
      </w:r>
      <w:r>
        <w:rPr>
          <w:rFonts w:asciiTheme="majorHAnsi" w:hAnsiTheme="majorHAnsi" w:cstheme="majorHAnsi"/>
        </w:rPr>
        <w:t>do ser rendidos a Sercotec, quie</w:t>
      </w:r>
      <w:r w:rsidR="005B27E3" w:rsidRPr="0054084C">
        <w:rPr>
          <w:rFonts w:asciiTheme="majorHAnsi" w:hAnsiTheme="majorHAnsi" w:cstheme="majorHAnsi"/>
        </w:rPr>
        <w:t>n verificará su correcta ejecución.</w:t>
      </w:r>
    </w:p>
    <w:p w14:paraId="514139CF" w14:textId="77777777" w:rsidR="001B3A27" w:rsidRPr="0054084C" w:rsidRDefault="001B3A27" w:rsidP="0054084C">
      <w:pPr>
        <w:spacing w:after="0" w:line="240" w:lineRule="auto"/>
        <w:jc w:val="both"/>
        <w:rPr>
          <w:rFonts w:asciiTheme="majorHAnsi" w:hAnsiTheme="majorHAnsi" w:cstheme="majorHAnsi"/>
        </w:rPr>
      </w:pPr>
    </w:p>
    <w:p w14:paraId="3D6FCA4A" w14:textId="0B538366"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A continuación, se indica valores referenciales que podrá aportar Sercotec para habilitación y ejecución anual del Centro, y podrán ser modificados en</w:t>
      </w:r>
      <w:r w:rsidR="002E62C0">
        <w:rPr>
          <w:rFonts w:asciiTheme="majorHAnsi" w:hAnsiTheme="majorHAnsi" w:cstheme="majorHAnsi"/>
        </w:rPr>
        <w:t xml:space="preserve"> la etapa de ajuste, sujeto a </w:t>
      </w:r>
      <w:r w:rsidRPr="0054084C">
        <w:rPr>
          <w:rFonts w:asciiTheme="majorHAnsi" w:hAnsiTheme="majorHAnsi" w:cstheme="majorHAnsi"/>
        </w:rPr>
        <w:t>disponibilidad presupuestaria del período correspondiente:</w:t>
      </w:r>
    </w:p>
    <w:p w14:paraId="4CD9C2F5" w14:textId="77777777" w:rsidR="001B3A27" w:rsidRPr="0054084C" w:rsidRDefault="001B3A27" w:rsidP="0054084C">
      <w:pPr>
        <w:spacing w:after="0" w:line="240" w:lineRule="auto"/>
        <w:jc w:val="both"/>
        <w:rPr>
          <w:rFonts w:asciiTheme="majorHAnsi" w:hAnsiTheme="majorHAnsi" w:cstheme="majorHAnsi"/>
        </w:rPr>
      </w:pPr>
    </w:p>
    <w:tbl>
      <w:tblPr>
        <w:tblStyle w:val="a2"/>
        <w:tblW w:w="9135" w:type="dxa"/>
        <w:tblInd w:w="0" w:type="dxa"/>
        <w:tblLayout w:type="fixed"/>
        <w:tblLook w:val="0400" w:firstRow="0" w:lastRow="0" w:firstColumn="0" w:lastColumn="0" w:noHBand="0" w:noVBand="1"/>
      </w:tblPr>
      <w:tblGrid>
        <w:gridCol w:w="1410"/>
        <w:gridCol w:w="1395"/>
        <w:gridCol w:w="1650"/>
        <w:gridCol w:w="1515"/>
        <w:gridCol w:w="1425"/>
        <w:gridCol w:w="1740"/>
      </w:tblGrid>
      <w:tr w:rsidR="002E5996" w:rsidRPr="0054084C" w14:paraId="77FAC44F" w14:textId="77777777">
        <w:trPr>
          <w:trHeight w:val="300"/>
        </w:trPr>
        <w:tc>
          <w:tcPr>
            <w:tcW w:w="1410"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5FEEF3B6" w14:textId="77777777" w:rsidR="002E5996" w:rsidRPr="0054084C" w:rsidRDefault="005B27E3" w:rsidP="0054084C">
            <w:pPr>
              <w:spacing w:after="0" w:line="240" w:lineRule="auto"/>
              <w:jc w:val="center"/>
              <w:rPr>
                <w:rFonts w:asciiTheme="majorHAnsi" w:hAnsiTheme="majorHAnsi" w:cstheme="majorHAnsi"/>
                <w:b/>
              </w:rPr>
            </w:pPr>
            <w:r w:rsidRPr="0054084C">
              <w:rPr>
                <w:rFonts w:asciiTheme="majorHAnsi" w:hAnsiTheme="majorHAnsi" w:cstheme="majorHAnsi"/>
                <w:b/>
              </w:rPr>
              <w:t>Tamaño del centro</w:t>
            </w:r>
          </w:p>
        </w:tc>
        <w:tc>
          <w:tcPr>
            <w:tcW w:w="7725" w:type="dxa"/>
            <w:gridSpan w:val="5"/>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6D087198" w14:textId="77777777" w:rsidR="002E5996" w:rsidRPr="0054084C" w:rsidRDefault="005B27E3" w:rsidP="0054084C">
            <w:pPr>
              <w:spacing w:after="0" w:line="240" w:lineRule="auto"/>
              <w:jc w:val="center"/>
              <w:rPr>
                <w:rFonts w:asciiTheme="majorHAnsi" w:hAnsiTheme="majorHAnsi" w:cstheme="majorHAnsi"/>
                <w:b/>
              </w:rPr>
            </w:pPr>
            <w:r w:rsidRPr="0054084C">
              <w:rPr>
                <w:rFonts w:asciiTheme="majorHAnsi" w:hAnsiTheme="majorHAnsi" w:cstheme="majorHAnsi"/>
                <w:b/>
              </w:rPr>
              <w:t>Valores Referenciales (M$)</w:t>
            </w:r>
          </w:p>
        </w:tc>
      </w:tr>
      <w:tr w:rsidR="002E5996" w:rsidRPr="0054084C" w14:paraId="27640C4F" w14:textId="77777777">
        <w:trPr>
          <w:trHeight w:val="300"/>
        </w:trPr>
        <w:tc>
          <w:tcPr>
            <w:tcW w:w="1410"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6A4A00B6" w14:textId="77777777" w:rsidR="002E5996" w:rsidRPr="0054084C" w:rsidRDefault="002E5996" w:rsidP="0054084C">
            <w:pPr>
              <w:widowControl w:val="0"/>
              <w:pBdr>
                <w:top w:val="nil"/>
                <w:left w:val="nil"/>
                <w:bottom w:val="nil"/>
                <w:right w:val="nil"/>
                <w:between w:val="nil"/>
              </w:pBdr>
              <w:spacing w:after="0" w:line="240" w:lineRule="auto"/>
              <w:rPr>
                <w:rFonts w:asciiTheme="majorHAnsi" w:hAnsiTheme="majorHAnsi" w:cstheme="majorHAnsi"/>
              </w:rPr>
            </w:pPr>
          </w:p>
        </w:tc>
        <w:tc>
          <w:tcPr>
            <w:tcW w:w="1395" w:type="dxa"/>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340A2341" w14:textId="77777777" w:rsidR="002E5996" w:rsidRPr="0054084C" w:rsidRDefault="005B27E3" w:rsidP="0054084C">
            <w:pPr>
              <w:spacing w:after="0" w:line="240" w:lineRule="auto"/>
              <w:jc w:val="center"/>
              <w:rPr>
                <w:rFonts w:asciiTheme="majorHAnsi" w:hAnsiTheme="majorHAnsi" w:cstheme="majorHAnsi"/>
                <w:b/>
              </w:rPr>
            </w:pPr>
            <w:r w:rsidRPr="0054084C">
              <w:rPr>
                <w:rFonts w:asciiTheme="majorHAnsi" w:hAnsiTheme="majorHAnsi" w:cstheme="majorHAnsi"/>
                <w:b/>
              </w:rPr>
              <w:t>Habilitación</w:t>
            </w:r>
          </w:p>
        </w:tc>
        <w:tc>
          <w:tcPr>
            <w:tcW w:w="316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03F745FD" w14:textId="77777777" w:rsidR="002E5996" w:rsidRPr="0054084C" w:rsidRDefault="005B27E3" w:rsidP="0054084C">
            <w:pPr>
              <w:spacing w:after="0" w:line="240" w:lineRule="auto"/>
              <w:jc w:val="center"/>
              <w:rPr>
                <w:rFonts w:asciiTheme="majorHAnsi" w:hAnsiTheme="majorHAnsi" w:cstheme="majorHAnsi"/>
                <w:b/>
              </w:rPr>
            </w:pPr>
            <w:r w:rsidRPr="0054084C">
              <w:rPr>
                <w:rFonts w:asciiTheme="majorHAnsi" w:hAnsiTheme="majorHAnsi" w:cstheme="majorHAnsi"/>
                <w:b/>
              </w:rPr>
              <w:t>Ejecución</w:t>
            </w:r>
          </w:p>
        </w:tc>
        <w:tc>
          <w:tcPr>
            <w:tcW w:w="3165" w:type="dxa"/>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4044B86D" w14:textId="77777777" w:rsidR="002E5996" w:rsidRPr="0054084C" w:rsidRDefault="005B27E3" w:rsidP="0054084C">
            <w:pPr>
              <w:spacing w:after="0" w:line="240" w:lineRule="auto"/>
              <w:jc w:val="center"/>
              <w:rPr>
                <w:rFonts w:asciiTheme="majorHAnsi" w:hAnsiTheme="majorHAnsi" w:cstheme="majorHAnsi"/>
                <w:b/>
              </w:rPr>
            </w:pPr>
            <w:r w:rsidRPr="0054084C">
              <w:rPr>
                <w:rFonts w:asciiTheme="majorHAnsi" w:hAnsiTheme="majorHAnsi" w:cstheme="majorHAnsi"/>
                <w:b/>
              </w:rPr>
              <w:t>Administración</w:t>
            </w:r>
          </w:p>
        </w:tc>
      </w:tr>
      <w:tr w:rsidR="002E5996" w:rsidRPr="0054084C" w14:paraId="2A6B4199" w14:textId="77777777">
        <w:trPr>
          <w:trHeight w:val="480"/>
        </w:trPr>
        <w:tc>
          <w:tcPr>
            <w:tcW w:w="1410"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4438FCF4" w14:textId="77777777" w:rsidR="002E5996" w:rsidRPr="0054084C" w:rsidRDefault="002E5996" w:rsidP="0054084C">
            <w:pPr>
              <w:widowControl w:val="0"/>
              <w:pBdr>
                <w:top w:val="nil"/>
                <w:left w:val="nil"/>
                <w:bottom w:val="nil"/>
                <w:right w:val="nil"/>
                <w:between w:val="nil"/>
              </w:pBdr>
              <w:spacing w:after="0" w:line="240" w:lineRule="auto"/>
              <w:rPr>
                <w:rFonts w:asciiTheme="majorHAnsi" w:hAnsiTheme="majorHAnsi" w:cstheme="majorHAnsi"/>
              </w:rPr>
            </w:pPr>
          </w:p>
        </w:tc>
        <w:tc>
          <w:tcPr>
            <w:tcW w:w="1395" w:type="dxa"/>
            <w:vMerge/>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594CF6B4" w14:textId="77777777" w:rsidR="002E5996" w:rsidRPr="0054084C" w:rsidRDefault="002E5996" w:rsidP="0054084C">
            <w:pPr>
              <w:widowControl w:val="0"/>
              <w:pBdr>
                <w:top w:val="nil"/>
                <w:left w:val="nil"/>
                <w:bottom w:val="nil"/>
                <w:right w:val="nil"/>
                <w:between w:val="nil"/>
              </w:pBdr>
              <w:spacing w:after="0" w:line="240" w:lineRule="auto"/>
              <w:rPr>
                <w:rFonts w:asciiTheme="majorHAnsi" w:hAnsiTheme="majorHAnsi" w:cstheme="majorHAnsi"/>
              </w:rPr>
            </w:pPr>
          </w:p>
        </w:tc>
        <w:tc>
          <w:tcPr>
            <w:tcW w:w="16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78A13DF7" w14:textId="77777777" w:rsidR="002E5996" w:rsidRPr="0054084C" w:rsidRDefault="005B27E3" w:rsidP="0054084C">
            <w:pPr>
              <w:spacing w:after="0" w:line="240" w:lineRule="auto"/>
              <w:jc w:val="center"/>
              <w:rPr>
                <w:rFonts w:asciiTheme="majorHAnsi" w:hAnsiTheme="majorHAnsi" w:cstheme="majorHAnsi"/>
                <w:b/>
              </w:rPr>
            </w:pPr>
            <w:r w:rsidRPr="0054084C">
              <w:rPr>
                <w:rFonts w:asciiTheme="majorHAnsi" w:hAnsiTheme="majorHAnsi" w:cstheme="majorHAnsi"/>
                <w:b/>
              </w:rPr>
              <w:t xml:space="preserve">RRHH </w:t>
            </w:r>
          </w:p>
        </w:tc>
        <w:tc>
          <w:tcPr>
            <w:tcW w:w="15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5CD3201E" w14:textId="77777777" w:rsidR="002E5996" w:rsidRPr="0054084C" w:rsidRDefault="005B27E3" w:rsidP="0054084C">
            <w:pPr>
              <w:spacing w:after="0" w:line="240" w:lineRule="auto"/>
              <w:jc w:val="center"/>
              <w:rPr>
                <w:rFonts w:asciiTheme="majorHAnsi" w:hAnsiTheme="majorHAnsi" w:cstheme="majorHAnsi"/>
                <w:b/>
              </w:rPr>
            </w:pPr>
            <w:r w:rsidRPr="0054084C">
              <w:rPr>
                <w:rFonts w:asciiTheme="majorHAnsi" w:hAnsiTheme="majorHAnsi" w:cstheme="majorHAnsi"/>
                <w:b/>
              </w:rPr>
              <w:t xml:space="preserve">Operación </w:t>
            </w:r>
          </w:p>
        </w:tc>
        <w:tc>
          <w:tcPr>
            <w:tcW w:w="1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2A84149D" w14:textId="77777777" w:rsidR="002E5996" w:rsidRPr="0054084C" w:rsidRDefault="005B27E3" w:rsidP="0054084C">
            <w:pPr>
              <w:spacing w:after="0" w:line="240" w:lineRule="auto"/>
              <w:jc w:val="center"/>
              <w:rPr>
                <w:rFonts w:asciiTheme="majorHAnsi" w:hAnsiTheme="majorHAnsi" w:cstheme="majorHAnsi"/>
                <w:b/>
              </w:rPr>
            </w:pPr>
            <w:r w:rsidRPr="0054084C">
              <w:rPr>
                <w:rFonts w:asciiTheme="majorHAnsi" w:hAnsiTheme="majorHAnsi" w:cstheme="majorHAnsi"/>
                <w:b/>
              </w:rPr>
              <w:t>Garantías (1%)</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28178C39" w14:textId="77777777" w:rsidR="002E5996" w:rsidRPr="0054084C" w:rsidRDefault="005B27E3" w:rsidP="0054084C">
            <w:pPr>
              <w:spacing w:after="0" w:line="240" w:lineRule="auto"/>
              <w:jc w:val="center"/>
              <w:rPr>
                <w:rFonts w:asciiTheme="majorHAnsi" w:hAnsiTheme="majorHAnsi" w:cstheme="majorHAnsi"/>
                <w:b/>
              </w:rPr>
            </w:pPr>
            <w:r w:rsidRPr="0054084C">
              <w:rPr>
                <w:rFonts w:asciiTheme="majorHAnsi" w:hAnsiTheme="majorHAnsi" w:cstheme="majorHAnsi"/>
                <w:b/>
              </w:rPr>
              <w:t>OH (10%)</w:t>
            </w:r>
          </w:p>
        </w:tc>
      </w:tr>
      <w:tr w:rsidR="002E5996" w:rsidRPr="0054084C" w14:paraId="4123F92F" w14:textId="77777777">
        <w:trPr>
          <w:trHeight w:val="300"/>
        </w:trPr>
        <w:tc>
          <w:tcPr>
            <w:tcW w:w="141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03C7DC44" w14:textId="1A6C59FE" w:rsidR="00D276A0" w:rsidRDefault="00D276A0" w:rsidP="0054084C">
            <w:pPr>
              <w:spacing w:after="0" w:line="240" w:lineRule="auto"/>
              <w:jc w:val="center"/>
              <w:rPr>
                <w:rFonts w:asciiTheme="majorHAnsi" w:hAnsiTheme="majorHAnsi" w:cstheme="majorHAnsi"/>
              </w:rPr>
            </w:pPr>
            <w:r>
              <w:rPr>
                <w:rFonts w:asciiTheme="majorHAnsi" w:hAnsiTheme="majorHAnsi" w:cstheme="majorHAnsi"/>
              </w:rPr>
              <w:t>Tipo 1</w:t>
            </w:r>
          </w:p>
          <w:p w14:paraId="6FC04AB8" w14:textId="5E0C78E9" w:rsidR="002E5996" w:rsidRPr="0054084C" w:rsidRDefault="00D276A0" w:rsidP="0054084C">
            <w:pPr>
              <w:spacing w:after="0" w:line="240" w:lineRule="auto"/>
              <w:jc w:val="center"/>
              <w:rPr>
                <w:rFonts w:asciiTheme="majorHAnsi" w:hAnsiTheme="majorHAnsi" w:cstheme="majorHAnsi"/>
              </w:rPr>
            </w:pPr>
            <w:r>
              <w:rPr>
                <w:rFonts w:asciiTheme="majorHAnsi" w:hAnsiTheme="majorHAnsi" w:cstheme="majorHAnsi"/>
              </w:rPr>
              <w:t>(</w:t>
            </w:r>
            <w:r w:rsidR="005B27E3" w:rsidRPr="0054084C">
              <w:rPr>
                <w:rFonts w:asciiTheme="majorHAnsi" w:hAnsiTheme="majorHAnsi" w:cstheme="majorHAnsi"/>
              </w:rPr>
              <w:t>Pequeño</w:t>
            </w:r>
            <w:r>
              <w:rPr>
                <w:rFonts w:asciiTheme="majorHAnsi" w:hAnsiTheme="majorHAnsi" w:cstheme="majorHAnsi"/>
              </w:rPr>
              <w:t>)</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3EFF6144" w14:textId="7DB724EA" w:rsidR="002E5996" w:rsidRPr="0054084C" w:rsidRDefault="002E62C0" w:rsidP="0054084C">
            <w:pPr>
              <w:spacing w:after="0" w:line="240" w:lineRule="auto"/>
              <w:rPr>
                <w:rFonts w:asciiTheme="majorHAnsi" w:hAnsiTheme="majorHAnsi" w:cstheme="majorHAnsi"/>
              </w:rPr>
            </w:pPr>
            <w:r>
              <w:rPr>
                <w:rFonts w:asciiTheme="majorHAnsi" w:hAnsiTheme="majorHAnsi" w:cstheme="majorHAnsi"/>
              </w:rPr>
              <w:t>10.000.000.</w:t>
            </w:r>
            <w:r w:rsidR="005B27E3" w:rsidRPr="0054084C">
              <w:rPr>
                <w:rFonts w:asciiTheme="majorHAnsi" w:hAnsiTheme="majorHAnsi" w:cstheme="majorHAnsi"/>
              </w:rPr>
              <w:t>- 25.000.000</w:t>
            </w:r>
            <w:r>
              <w:rPr>
                <w:rFonts w:asciiTheme="majorHAnsi" w:hAnsiTheme="majorHAnsi" w:cstheme="majorHAnsi"/>
              </w:rPr>
              <w:t>.-</w:t>
            </w:r>
          </w:p>
        </w:tc>
        <w:tc>
          <w:tcPr>
            <w:tcW w:w="16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6643413F" w14:textId="4B9D0FA3" w:rsidR="002E5996" w:rsidRPr="0054084C" w:rsidRDefault="002E62C0" w:rsidP="0054084C">
            <w:pPr>
              <w:spacing w:after="0" w:line="240" w:lineRule="auto"/>
              <w:rPr>
                <w:rFonts w:asciiTheme="majorHAnsi" w:hAnsiTheme="majorHAnsi" w:cstheme="majorHAnsi"/>
              </w:rPr>
            </w:pPr>
            <w:r>
              <w:rPr>
                <w:rFonts w:asciiTheme="majorHAnsi" w:hAnsiTheme="majorHAnsi" w:cstheme="majorHAnsi"/>
              </w:rPr>
              <w:t>130.000.000.</w:t>
            </w:r>
            <w:r w:rsidR="005B27E3" w:rsidRPr="0054084C">
              <w:rPr>
                <w:rFonts w:asciiTheme="majorHAnsi" w:hAnsiTheme="majorHAnsi" w:cstheme="majorHAnsi"/>
              </w:rPr>
              <w:t>- 260.000.000</w:t>
            </w:r>
            <w:r>
              <w:rPr>
                <w:rFonts w:asciiTheme="majorHAnsi" w:hAnsiTheme="majorHAnsi" w:cstheme="majorHAnsi"/>
              </w:rPr>
              <w:t>.-</w:t>
            </w:r>
          </w:p>
        </w:tc>
        <w:tc>
          <w:tcPr>
            <w:tcW w:w="15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3D2AFC08" w14:textId="2D6EE59A" w:rsidR="002E5996" w:rsidRPr="0054084C" w:rsidRDefault="005B27E3" w:rsidP="0054084C">
            <w:pPr>
              <w:spacing w:after="0" w:line="240" w:lineRule="auto"/>
              <w:rPr>
                <w:rFonts w:asciiTheme="majorHAnsi" w:hAnsiTheme="majorHAnsi" w:cstheme="majorHAnsi"/>
              </w:rPr>
            </w:pPr>
            <w:r w:rsidRPr="0054084C">
              <w:rPr>
                <w:rFonts w:asciiTheme="majorHAnsi" w:hAnsiTheme="majorHAnsi" w:cstheme="majorHAnsi"/>
              </w:rPr>
              <w:t>39.000.</w:t>
            </w:r>
            <w:r w:rsidR="002E62C0">
              <w:rPr>
                <w:rFonts w:asciiTheme="majorHAnsi" w:hAnsiTheme="majorHAnsi" w:cstheme="majorHAnsi"/>
              </w:rPr>
              <w:t>000.</w:t>
            </w:r>
            <w:r w:rsidRPr="0054084C">
              <w:rPr>
                <w:rFonts w:asciiTheme="majorHAnsi" w:hAnsiTheme="majorHAnsi" w:cstheme="majorHAnsi"/>
              </w:rPr>
              <w:t>- 79.000.000</w:t>
            </w:r>
            <w:r w:rsidR="002E62C0">
              <w:rPr>
                <w:rFonts w:asciiTheme="majorHAnsi" w:hAnsiTheme="majorHAnsi" w:cstheme="majorHAnsi"/>
              </w:rPr>
              <w:t>.-</w:t>
            </w:r>
          </w:p>
        </w:tc>
        <w:tc>
          <w:tcPr>
            <w:tcW w:w="1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35139932" w14:textId="1DE65E95" w:rsidR="002E5996" w:rsidRPr="0054084C" w:rsidRDefault="005B27E3" w:rsidP="0054084C">
            <w:pPr>
              <w:spacing w:after="0" w:line="240" w:lineRule="auto"/>
              <w:rPr>
                <w:rFonts w:asciiTheme="majorHAnsi" w:hAnsiTheme="majorHAnsi" w:cstheme="majorHAnsi"/>
              </w:rPr>
            </w:pPr>
            <w:r w:rsidRPr="0054084C">
              <w:rPr>
                <w:rFonts w:asciiTheme="majorHAnsi" w:hAnsiTheme="majorHAnsi" w:cstheme="majorHAnsi"/>
              </w:rPr>
              <w:t>0 - 3.700.000</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4BE8E848" w14:textId="4C3D8D5E" w:rsidR="002E5996" w:rsidRPr="0054084C" w:rsidRDefault="00000FD5" w:rsidP="0054084C">
            <w:pPr>
              <w:spacing w:after="0" w:line="240" w:lineRule="auto"/>
              <w:rPr>
                <w:rFonts w:asciiTheme="majorHAnsi" w:hAnsiTheme="majorHAnsi" w:cstheme="majorHAnsi"/>
              </w:rPr>
            </w:pPr>
            <w:r>
              <w:rPr>
                <w:rFonts w:asciiTheme="majorHAnsi" w:hAnsiTheme="majorHAnsi" w:cstheme="majorHAnsi"/>
              </w:rPr>
              <w:t>17.000.000.</w:t>
            </w:r>
            <w:r w:rsidR="005B27E3" w:rsidRPr="0054084C">
              <w:rPr>
                <w:rFonts w:asciiTheme="majorHAnsi" w:hAnsiTheme="majorHAnsi" w:cstheme="majorHAnsi"/>
              </w:rPr>
              <w:t>- 33.000.000</w:t>
            </w:r>
            <w:r>
              <w:rPr>
                <w:rFonts w:asciiTheme="majorHAnsi" w:hAnsiTheme="majorHAnsi" w:cstheme="majorHAnsi"/>
              </w:rPr>
              <w:t>.-</w:t>
            </w:r>
          </w:p>
        </w:tc>
      </w:tr>
      <w:tr w:rsidR="002E5996" w:rsidRPr="0054084C" w14:paraId="38FD1CDE" w14:textId="77777777">
        <w:trPr>
          <w:trHeight w:val="300"/>
        </w:trPr>
        <w:tc>
          <w:tcPr>
            <w:tcW w:w="141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16F5FD0C" w14:textId="50BE8B5D" w:rsidR="00D276A0" w:rsidRDefault="00D276A0" w:rsidP="0054084C">
            <w:pPr>
              <w:spacing w:after="0" w:line="240" w:lineRule="auto"/>
              <w:jc w:val="center"/>
              <w:rPr>
                <w:rFonts w:asciiTheme="majorHAnsi" w:hAnsiTheme="majorHAnsi" w:cstheme="majorHAnsi"/>
              </w:rPr>
            </w:pPr>
            <w:r>
              <w:rPr>
                <w:rFonts w:asciiTheme="majorHAnsi" w:hAnsiTheme="majorHAnsi" w:cstheme="majorHAnsi"/>
              </w:rPr>
              <w:t>Tipo 2</w:t>
            </w:r>
          </w:p>
          <w:p w14:paraId="1C1B508D" w14:textId="28B264D7" w:rsidR="002E5996" w:rsidRPr="0054084C" w:rsidRDefault="00D276A0" w:rsidP="0054084C">
            <w:pPr>
              <w:spacing w:after="0" w:line="240" w:lineRule="auto"/>
              <w:jc w:val="center"/>
              <w:rPr>
                <w:rFonts w:asciiTheme="majorHAnsi" w:hAnsiTheme="majorHAnsi" w:cstheme="majorHAnsi"/>
              </w:rPr>
            </w:pPr>
            <w:r>
              <w:rPr>
                <w:rFonts w:asciiTheme="majorHAnsi" w:hAnsiTheme="majorHAnsi" w:cstheme="majorHAnsi"/>
              </w:rPr>
              <w:t>(</w:t>
            </w:r>
            <w:r w:rsidR="005B27E3" w:rsidRPr="0054084C">
              <w:rPr>
                <w:rFonts w:asciiTheme="majorHAnsi" w:hAnsiTheme="majorHAnsi" w:cstheme="majorHAnsi"/>
              </w:rPr>
              <w:t>Mediano</w:t>
            </w:r>
            <w:r>
              <w:rPr>
                <w:rFonts w:asciiTheme="majorHAnsi" w:hAnsiTheme="majorHAnsi" w:cstheme="majorHAnsi"/>
              </w:rPr>
              <w:t>)</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5EEDE7D8" w14:textId="2FDA59A8" w:rsidR="002E5996" w:rsidRPr="0054084C" w:rsidRDefault="005B27E3" w:rsidP="002E62C0">
            <w:pPr>
              <w:spacing w:after="0" w:line="240" w:lineRule="auto"/>
              <w:rPr>
                <w:rFonts w:asciiTheme="majorHAnsi" w:hAnsiTheme="majorHAnsi" w:cstheme="majorHAnsi"/>
              </w:rPr>
            </w:pPr>
            <w:r w:rsidRPr="0054084C">
              <w:rPr>
                <w:rFonts w:asciiTheme="majorHAnsi" w:hAnsiTheme="majorHAnsi" w:cstheme="majorHAnsi"/>
              </w:rPr>
              <w:t>10.000.000</w:t>
            </w:r>
            <w:r w:rsidR="002E62C0">
              <w:rPr>
                <w:rFonts w:asciiTheme="majorHAnsi" w:hAnsiTheme="majorHAnsi" w:cstheme="majorHAnsi"/>
              </w:rPr>
              <w:t>.</w:t>
            </w:r>
            <w:r w:rsidRPr="0054084C">
              <w:rPr>
                <w:rFonts w:asciiTheme="majorHAnsi" w:hAnsiTheme="majorHAnsi" w:cstheme="majorHAnsi"/>
              </w:rPr>
              <w:t>- 30.000.000</w:t>
            </w:r>
            <w:r w:rsidR="00000FD5">
              <w:rPr>
                <w:rFonts w:asciiTheme="majorHAnsi" w:hAnsiTheme="majorHAnsi" w:cstheme="majorHAnsi"/>
              </w:rPr>
              <w:t>.-</w:t>
            </w:r>
          </w:p>
        </w:tc>
        <w:tc>
          <w:tcPr>
            <w:tcW w:w="16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67E43344" w14:textId="60C75237" w:rsidR="002E5996" w:rsidRPr="0054084C" w:rsidRDefault="005B27E3" w:rsidP="0054084C">
            <w:pPr>
              <w:spacing w:after="0" w:line="240" w:lineRule="auto"/>
              <w:rPr>
                <w:rFonts w:asciiTheme="majorHAnsi" w:hAnsiTheme="majorHAnsi" w:cstheme="majorHAnsi"/>
              </w:rPr>
            </w:pPr>
            <w:r w:rsidRPr="0054084C">
              <w:rPr>
                <w:rFonts w:asciiTheme="majorHAnsi" w:hAnsiTheme="majorHAnsi" w:cstheme="majorHAnsi"/>
              </w:rPr>
              <w:t>1</w:t>
            </w:r>
            <w:r w:rsidR="002E62C0">
              <w:rPr>
                <w:rFonts w:asciiTheme="majorHAnsi" w:hAnsiTheme="majorHAnsi" w:cstheme="majorHAnsi"/>
              </w:rPr>
              <w:t>70.000.000.</w:t>
            </w:r>
            <w:r w:rsidRPr="0054084C">
              <w:rPr>
                <w:rFonts w:asciiTheme="majorHAnsi" w:hAnsiTheme="majorHAnsi" w:cstheme="majorHAnsi"/>
              </w:rPr>
              <w:t>- 330.000.000</w:t>
            </w:r>
            <w:r w:rsidR="002E62C0">
              <w:rPr>
                <w:rFonts w:asciiTheme="majorHAnsi" w:hAnsiTheme="majorHAnsi" w:cstheme="majorHAnsi"/>
              </w:rPr>
              <w:t>.-</w:t>
            </w:r>
          </w:p>
        </w:tc>
        <w:tc>
          <w:tcPr>
            <w:tcW w:w="15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388FA3D3" w14:textId="1A923AF6" w:rsidR="002E5996" w:rsidRPr="0054084C" w:rsidRDefault="002E62C0" w:rsidP="0054084C">
            <w:pPr>
              <w:spacing w:after="0" w:line="240" w:lineRule="auto"/>
              <w:rPr>
                <w:rFonts w:asciiTheme="majorHAnsi" w:hAnsiTheme="majorHAnsi" w:cstheme="majorHAnsi"/>
              </w:rPr>
            </w:pPr>
            <w:r>
              <w:rPr>
                <w:rFonts w:asciiTheme="majorHAnsi" w:hAnsiTheme="majorHAnsi" w:cstheme="majorHAnsi"/>
              </w:rPr>
              <w:t>53.000.000.</w:t>
            </w:r>
            <w:r w:rsidR="005B27E3" w:rsidRPr="0054084C">
              <w:rPr>
                <w:rFonts w:asciiTheme="majorHAnsi" w:hAnsiTheme="majorHAnsi" w:cstheme="majorHAnsi"/>
              </w:rPr>
              <w:t>- 100.000.000</w:t>
            </w:r>
            <w:r>
              <w:rPr>
                <w:rFonts w:asciiTheme="majorHAnsi" w:hAnsiTheme="majorHAnsi" w:cstheme="majorHAnsi"/>
              </w:rPr>
              <w:t>.-</w:t>
            </w:r>
          </w:p>
        </w:tc>
        <w:tc>
          <w:tcPr>
            <w:tcW w:w="1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798CB39C" w14:textId="77777777" w:rsidR="002E5996" w:rsidRPr="0054084C" w:rsidRDefault="005B27E3" w:rsidP="0054084C">
            <w:pPr>
              <w:spacing w:after="0" w:line="240" w:lineRule="auto"/>
              <w:rPr>
                <w:rFonts w:asciiTheme="majorHAnsi" w:hAnsiTheme="majorHAnsi" w:cstheme="majorHAnsi"/>
              </w:rPr>
            </w:pPr>
            <w:r w:rsidRPr="0054084C">
              <w:rPr>
                <w:rFonts w:asciiTheme="majorHAnsi" w:hAnsiTheme="majorHAnsi" w:cstheme="majorHAnsi"/>
              </w:rPr>
              <w:t>0 - 4.700.000</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25D35F56" w14:textId="3FC01FA9" w:rsidR="002E5996" w:rsidRPr="0054084C" w:rsidRDefault="00000FD5" w:rsidP="0054084C">
            <w:pPr>
              <w:spacing w:after="0" w:line="240" w:lineRule="auto"/>
              <w:rPr>
                <w:rFonts w:asciiTheme="majorHAnsi" w:hAnsiTheme="majorHAnsi" w:cstheme="majorHAnsi"/>
              </w:rPr>
            </w:pPr>
            <w:r>
              <w:rPr>
                <w:rFonts w:asciiTheme="majorHAnsi" w:hAnsiTheme="majorHAnsi" w:cstheme="majorHAnsi"/>
              </w:rPr>
              <w:t>23.000.000.</w:t>
            </w:r>
            <w:r w:rsidR="005B27E3" w:rsidRPr="0054084C">
              <w:rPr>
                <w:rFonts w:asciiTheme="majorHAnsi" w:hAnsiTheme="majorHAnsi" w:cstheme="majorHAnsi"/>
              </w:rPr>
              <w:t>- 43.000.000</w:t>
            </w:r>
            <w:r>
              <w:rPr>
                <w:rFonts w:asciiTheme="majorHAnsi" w:hAnsiTheme="majorHAnsi" w:cstheme="majorHAnsi"/>
              </w:rPr>
              <w:t>.-</w:t>
            </w:r>
          </w:p>
        </w:tc>
      </w:tr>
      <w:tr w:rsidR="002E5996" w:rsidRPr="0054084C" w14:paraId="46357045" w14:textId="77777777">
        <w:trPr>
          <w:trHeight w:val="300"/>
        </w:trPr>
        <w:tc>
          <w:tcPr>
            <w:tcW w:w="141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0C90E2F5" w14:textId="017DFD91" w:rsidR="00D276A0" w:rsidRDefault="00D276A0" w:rsidP="0054084C">
            <w:pPr>
              <w:spacing w:after="0" w:line="240" w:lineRule="auto"/>
              <w:jc w:val="center"/>
              <w:rPr>
                <w:rFonts w:asciiTheme="majorHAnsi" w:hAnsiTheme="majorHAnsi" w:cstheme="majorHAnsi"/>
              </w:rPr>
            </w:pPr>
            <w:r>
              <w:rPr>
                <w:rFonts w:asciiTheme="majorHAnsi" w:hAnsiTheme="majorHAnsi" w:cstheme="majorHAnsi"/>
              </w:rPr>
              <w:t>Tipo 3</w:t>
            </w:r>
          </w:p>
          <w:p w14:paraId="61493415" w14:textId="40189904" w:rsidR="002E5996" w:rsidRPr="0054084C" w:rsidRDefault="00D276A0" w:rsidP="0054084C">
            <w:pPr>
              <w:spacing w:after="0" w:line="240" w:lineRule="auto"/>
              <w:jc w:val="center"/>
              <w:rPr>
                <w:rFonts w:asciiTheme="majorHAnsi" w:hAnsiTheme="majorHAnsi" w:cstheme="majorHAnsi"/>
              </w:rPr>
            </w:pPr>
            <w:r>
              <w:rPr>
                <w:rFonts w:asciiTheme="majorHAnsi" w:hAnsiTheme="majorHAnsi" w:cstheme="majorHAnsi"/>
              </w:rPr>
              <w:t>(</w:t>
            </w:r>
            <w:r w:rsidR="005B27E3" w:rsidRPr="0054084C">
              <w:rPr>
                <w:rFonts w:asciiTheme="majorHAnsi" w:hAnsiTheme="majorHAnsi" w:cstheme="majorHAnsi"/>
              </w:rPr>
              <w:t>Grande</w:t>
            </w:r>
            <w:r>
              <w:rPr>
                <w:rFonts w:asciiTheme="majorHAnsi" w:hAnsiTheme="majorHAnsi" w:cstheme="majorHAnsi"/>
              </w:rPr>
              <w:t>)</w:t>
            </w:r>
          </w:p>
        </w:tc>
        <w:tc>
          <w:tcPr>
            <w:tcW w:w="139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505FF5C0" w14:textId="38408715" w:rsidR="002E5996" w:rsidRPr="0054084C" w:rsidRDefault="002E62C0" w:rsidP="0054084C">
            <w:pPr>
              <w:spacing w:after="0" w:line="240" w:lineRule="auto"/>
              <w:rPr>
                <w:rFonts w:asciiTheme="majorHAnsi" w:hAnsiTheme="majorHAnsi" w:cstheme="majorHAnsi"/>
              </w:rPr>
            </w:pPr>
            <w:r>
              <w:rPr>
                <w:rFonts w:asciiTheme="majorHAnsi" w:hAnsiTheme="majorHAnsi" w:cstheme="majorHAnsi"/>
              </w:rPr>
              <w:t>10.000.000.</w:t>
            </w:r>
            <w:r w:rsidR="005B27E3" w:rsidRPr="0054084C">
              <w:rPr>
                <w:rFonts w:asciiTheme="majorHAnsi" w:hAnsiTheme="majorHAnsi" w:cstheme="majorHAnsi"/>
              </w:rPr>
              <w:t>- 40.000.00</w:t>
            </w:r>
            <w:r>
              <w:rPr>
                <w:rFonts w:asciiTheme="majorHAnsi" w:hAnsiTheme="majorHAnsi" w:cstheme="majorHAnsi"/>
              </w:rPr>
              <w:t>0.-</w:t>
            </w:r>
          </w:p>
        </w:tc>
        <w:tc>
          <w:tcPr>
            <w:tcW w:w="165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0C63A4B7" w14:textId="0962A05E" w:rsidR="002E5996" w:rsidRPr="0054084C" w:rsidRDefault="002E62C0" w:rsidP="0054084C">
            <w:pPr>
              <w:spacing w:after="0" w:line="240" w:lineRule="auto"/>
              <w:rPr>
                <w:rFonts w:asciiTheme="majorHAnsi" w:hAnsiTheme="majorHAnsi" w:cstheme="majorHAnsi"/>
              </w:rPr>
            </w:pPr>
            <w:r>
              <w:rPr>
                <w:rFonts w:asciiTheme="majorHAnsi" w:hAnsiTheme="majorHAnsi" w:cstheme="majorHAnsi"/>
              </w:rPr>
              <w:t>260.000.000.</w:t>
            </w:r>
            <w:r w:rsidR="005B27E3" w:rsidRPr="0054084C">
              <w:rPr>
                <w:rFonts w:asciiTheme="majorHAnsi" w:hAnsiTheme="majorHAnsi" w:cstheme="majorHAnsi"/>
              </w:rPr>
              <w:t>- 450.000.000</w:t>
            </w:r>
            <w:r>
              <w:rPr>
                <w:rFonts w:asciiTheme="majorHAnsi" w:hAnsiTheme="majorHAnsi" w:cstheme="majorHAnsi"/>
              </w:rPr>
              <w:t>.-</w:t>
            </w:r>
          </w:p>
        </w:tc>
        <w:tc>
          <w:tcPr>
            <w:tcW w:w="151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65B2AB6A" w14:textId="3AC99077" w:rsidR="002E5996" w:rsidRPr="0054084C" w:rsidRDefault="002E62C0" w:rsidP="0054084C">
            <w:pPr>
              <w:spacing w:after="0" w:line="240" w:lineRule="auto"/>
              <w:rPr>
                <w:rFonts w:asciiTheme="majorHAnsi" w:hAnsiTheme="majorHAnsi" w:cstheme="majorHAnsi"/>
              </w:rPr>
            </w:pPr>
            <w:r>
              <w:rPr>
                <w:rFonts w:asciiTheme="majorHAnsi" w:hAnsiTheme="majorHAnsi" w:cstheme="majorHAnsi"/>
              </w:rPr>
              <w:t>79.000.000.</w:t>
            </w:r>
            <w:r w:rsidR="005B27E3" w:rsidRPr="0054084C">
              <w:rPr>
                <w:rFonts w:asciiTheme="majorHAnsi" w:hAnsiTheme="majorHAnsi" w:cstheme="majorHAnsi"/>
              </w:rPr>
              <w:t>- 136.000.000</w:t>
            </w:r>
            <w:r>
              <w:rPr>
                <w:rFonts w:asciiTheme="majorHAnsi" w:hAnsiTheme="majorHAnsi" w:cstheme="majorHAnsi"/>
              </w:rPr>
              <w:t>.-</w:t>
            </w:r>
          </w:p>
        </w:tc>
        <w:tc>
          <w:tcPr>
            <w:tcW w:w="142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1266DE6C" w14:textId="77777777" w:rsidR="002E5996" w:rsidRPr="0054084C" w:rsidRDefault="005B27E3" w:rsidP="0054084C">
            <w:pPr>
              <w:spacing w:after="0" w:line="240" w:lineRule="auto"/>
              <w:rPr>
                <w:rFonts w:asciiTheme="majorHAnsi" w:hAnsiTheme="majorHAnsi" w:cstheme="majorHAnsi"/>
              </w:rPr>
            </w:pPr>
            <w:r w:rsidRPr="0054084C">
              <w:rPr>
                <w:rFonts w:asciiTheme="majorHAnsi" w:hAnsiTheme="majorHAnsi" w:cstheme="majorHAnsi"/>
              </w:rPr>
              <w:t>0 - 5.700.000</w:t>
            </w:r>
          </w:p>
        </w:tc>
        <w:tc>
          <w:tcPr>
            <w:tcW w:w="1740"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70" w:type="dxa"/>
              <w:bottom w:w="0" w:type="dxa"/>
              <w:right w:w="70" w:type="dxa"/>
            </w:tcMar>
            <w:vAlign w:val="center"/>
          </w:tcPr>
          <w:p w14:paraId="0F6F91B4" w14:textId="6B3FE4FF" w:rsidR="002E5996" w:rsidRPr="0054084C" w:rsidRDefault="00000FD5" w:rsidP="0054084C">
            <w:pPr>
              <w:spacing w:after="0" w:line="240" w:lineRule="auto"/>
              <w:rPr>
                <w:rFonts w:asciiTheme="majorHAnsi" w:hAnsiTheme="majorHAnsi" w:cstheme="majorHAnsi"/>
              </w:rPr>
            </w:pPr>
            <w:r>
              <w:rPr>
                <w:rFonts w:asciiTheme="majorHAnsi" w:hAnsiTheme="majorHAnsi" w:cstheme="majorHAnsi"/>
              </w:rPr>
              <w:t>33.000.000.</w:t>
            </w:r>
            <w:r w:rsidR="005B27E3" w:rsidRPr="0054084C">
              <w:rPr>
                <w:rFonts w:asciiTheme="majorHAnsi" w:hAnsiTheme="majorHAnsi" w:cstheme="majorHAnsi"/>
              </w:rPr>
              <w:t>- 53.000.000</w:t>
            </w:r>
            <w:r>
              <w:rPr>
                <w:rFonts w:asciiTheme="majorHAnsi" w:hAnsiTheme="majorHAnsi" w:cstheme="majorHAnsi"/>
              </w:rPr>
              <w:t>.-</w:t>
            </w:r>
          </w:p>
        </w:tc>
      </w:tr>
    </w:tbl>
    <w:p w14:paraId="47D2F665" w14:textId="77777777" w:rsidR="002E62C0" w:rsidRDefault="002E62C0" w:rsidP="0054084C">
      <w:pPr>
        <w:spacing w:after="0" w:line="240" w:lineRule="auto"/>
        <w:rPr>
          <w:rFonts w:asciiTheme="majorHAnsi" w:hAnsiTheme="majorHAnsi" w:cstheme="majorHAnsi"/>
          <w:i/>
        </w:rPr>
      </w:pPr>
    </w:p>
    <w:p w14:paraId="0B20E4A8" w14:textId="3AC5562F" w:rsidR="002E5996" w:rsidRPr="0054084C" w:rsidRDefault="00000FD5" w:rsidP="00000FD5">
      <w:pPr>
        <w:spacing w:after="0" w:line="240" w:lineRule="auto"/>
        <w:jc w:val="both"/>
        <w:rPr>
          <w:rFonts w:asciiTheme="majorHAnsi" w:hAnsiTheme="majorHAnsi" w:cstheme="majorHAnsi"/>
          <w:i/>
        </w:rPr>
      </w:pPr>
      <w:r>
        <w:rPr>
          <w:rFonts w:asciiTheme="majorHAnsi" w:hAnsiTheme="majorHAnsi" w:cstheme="majorHAnsi"/>
          <w:i/>
        </w:rPr>
        <w:t>(*) E</w:t>
      </w:r>
      <w:r w:rsidR="005B27E3" w:rsidRPr="0054084C">
        <w:rPr>
          <w:rFonts w:asciiTheme="majorHAnsi" w:hAnsiTheme="majorHAnsi" w:cstheme="majorHAnsi"/>
          <w:i/>
        </w:rPr>
        <w:t xml:space="preserve">stos valores podrán ser ajustados por Sercotec de </w:t>
      </w:r>
      <w:r>
        <w:rPr>
          <w:rFonts w:asciiTheme="majorHAnsi" w:hAnsiTheme="majorHAnsi" w:cstheme="majorHAnsi"/>
          <w:i/>
        </w:rPr>
        <w:t>conformidad</w:t>
      </w:r>
      <w:r w:rsidR="005B27E3" w:rsidRPr="0054084C">
        <w:rPr>
          <w:rFonts w:asciiTheme="majorHAnsi" w:hAnsiTheme="majorHAnsi" w:cstheme="majorHAnsi"/>
          <w:i/>
        </w:rPr>
        <w:t xml:space="preserve"> a la disponibilidad presupuestaria del año correspondiente a la operación y se podrá revisar</w:t>
      </w:r>
      <w:r>
        <w:rPr>
          <w:rFonts w:asciiTheme="majorHAnsi" w:hAnsiTheme="majorHAnsi" w:cstheme="majorHAnsi"/>
          <w:i/>
        </w:rPr>
        <w:t>,</w:t>
      </w:r>
      <w:r w:rsidR="005B27E3" w:rsidRPr="0054084C">
        <w:rPr>
          <w:rFonts w:asciiTheme="majorHAnsi" w:hAnsiTheme="majorHAnsi" w:cstheme="majorHAnsi"/>
          <w:i/>
        </w:rPr>
        <w:t xml:space="preserve"> ya sea aumentando o disminuyendo en la etapa de Ajuste.</w:t>
      </w:r>
    </w:p>
    <w:p w14:paraId="07F0AF7E" w14:textId="77777777" w:rsidR="002E5996" w:rsidRPr="0054084C" w:rsidRDefault="002E5996" w:rsidP="0054084C">
      <w:pPr>
        <w:spacing w:after="0" w:line="240" w:lineRule="auto"/>
        <w:jc w:val="both"/>
        <w:rPr>
          <w:rFonts w:asciiTheme="majorHAnsi" w:hAnsiTheme="majorHAnsi" w:cstheme="majorHAnsi"/>
        </w:rPr>
      </w:pPr>
    </w:p>
    <w:p w14:paraId="37891990" w14:textId="11BF6857"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La Propuesta económica deberá presentarla según el formato establecido en el </w:t>
      </w:r>
      <w:r w:rsidRPr="0054084C">
        <w:rPr>
          <w:rFonts w:asciiTheme="majorHAnsi" w:hAnsiTheme="majorHAnsi" w:cstheme="majorHAnsi"/>
          <w:b/>
        </w:rPr>
        <w:t xml:space="preserve">Anexo </w:t>
      </w:r>
      <w:r w:rsidR="00000FD5">
        <w:rPr>
          <w:rFonts w:asciiTheme="majorHAnsi" w:hAnsiTheme="majorHAnsi" w:cstheme="majorHAnsi"/>
          <w:b/>
        </w:rPr>
        <w:t>N°</w:t>
      </w:r>
      <w:r w:rsidR="00F62EAD">
        <w:rPr>
          <w:rFonts w:asciiTheme="majorHAnsi" w:hAnsiTheme="majorHAnsi" w:cstheme="majorHAnsi"/>
          <w:b/>
        </w:rPr>
        <w:t xml:space="preserve"> </w:t>
      </w:r>
      <w:r w:rsidR="00000FD5">
        <w:rPr>
          <w:rFonts w:asciiTheme="majorHAnsi" w:hAnsiTheme="majorHAnsi" w:cstheme="majorHAnsi"/>
          <w:b/>
        </w:rPr>
        <w:t>5: Presupuesto del Centro de N</w:t>
      </w:r>
      <w:r w:rsidRPr="0054084C">
        <w:rPr>
          <w:rFonts w:asciiTheme="majorHAnsi" w:hAnsiTheme="majorHAnsi" w:cstheme="majorHAnsi"/>
          <w:b/>
        </w:rPr>
        <w:t>egocios y valores de mercado</w:t>
      </w:r>
      <w:r w:rsidRPr="0054084C">
        <w:rPr>
          <w:rFonts w:asciiTheme="majorHAnsi" w:hAnsiTheme="majorHAnsi" w:cstheme="majorHAnsi"/>
        </w:rPr>
        <w:t>, el cual deberá completarse de acuerdo a los valores señalados.</w:t>
      </w:r>
    </w:p>
    <w:p w14:paraId="16DAE17A" w14:textId="77777777" w:rsidR="00000FD5" w:rsidRDefault="00000FD5" w:rsidP="0054084C">
      <w:pPr>
        <w:spacing w:after="0" w:line="240" w:lineRule="auto"/>
        <w:jc w:val="both"/>
        <w:rPr>
          <w:rFonts w:asciiTheme="majorHAnsi" w:hAnsiTheme="majorHAnsi" w:cstheme="majorHAnsi"/>
        </w:rPr>
      </w:pPr>
    </w:p>
    <w:p w14:paraId="21A68A46" w14:textId="77777777"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El aporte del oferente deberá corresponder como mínimo a un </w:t>
      </w:r>
      <w:r w:rsidRPr="0054084C">
        <w:rPr>
          <w:rFonts w:asciiTheme="majorHAnsi" w:hAnsiTheme="majorHAnsi" w:cstheme="majorHAnsi"/>
          <w:b/>
        </w:rPr>
        <w:t>20%</w:t>
      </w:r>
      <w:r w:rsidRPr="0054084C">
        <w:rPr>
          <w:rFonts w:asciiTheme="majorHAnsi" w:hAnsiTheme="majorHAnsi" w:cstheme="majorHAnsi"/>
        </w:rPr>
        <w:t xml:space="preserve"> del costo total de la ejecución del Centro.</w:t>
      </w:r>
    </w:p>
    <w:p w14:paraId="47AB576F" w14:textId="77777777" w:rsidR="00F62EAD"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De </w:t>
      </w:r>
      <w:r w:rsidR="00000FD5">
        <w:rPr>
          <w:rFonts w:asciiTheme="majorHAnsi" w:hAnsiTheme="majorHAnsi" w:cstheme="majorHAnsi"/>
        </w:rPr>
        <w:t>éste</w:t>
      </w:r>
      <w:r w:rsidRPr="0054084C">
        <w:rPr>
          <w:rFonts w:asciiTheme="majorHAnsi" w:hAnsiTheme="majorHAnsi" w:cstheme="majorHAnsi"/>
        </w:rPr>
        <w:t xml:space="preserve">, </w:t>
      </w:r>
      <w:r w:rsidR="00000FD5">
        <w:rPr>
          <w:rFonts w:asciiTheme="majorHAnsi" w:hAnsiTheme="majorHAnsi" w:cstheme="majorHAnsi"/>
        </w:rPr>
        <w:t xml:space="preserve">se evaluarán favorablemente </w:t>
      </w:r>
      <w:r w:rsidRPr="0054084C">
        <w:rPr>
          <w:rFonts w:asciiTheme="majorHAnsi" w:hAnsiTheme="majorHAnsi" w:cstheme="majorHAnsi"/>
        </w:rPr>
        <w:t>aportes de recursos pecuniarios por sobre los no pecuniarios realizados por el Operador, o apalancados de terceros, los cuales deberán estar debidamente respaldados con cartas de compromiso, detallando la acción de intervención.</w:t>
      </w:r>
    </w:p>
    <w:p w14:paraId="33F046B5" w14:textId="77777777" w:rsidR="00F62EAD" w:rsidRDefault="00F62EAD" w:rsidP="0054084C">
      <w:pPr>
        <w:spacing w:after="0" w:line="240" w:lineRule="auto"/>
        <w:jc w:val="both"/>
        <w:rPr>
          <w:rFonts w:asciiTheme="majorHAnsi" w:hAnsiTheme="majorHAnsi" w:cstheme="majorHAnsi"/>
        </w:rPr>
      </w:pPr>
    </w:p>
    <w:p w14:paraId="399F9D1C" w14:textId="3E0D0AE9"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Se entenderá</w:t>
      </w:r>
      <w:r w:rsidR="00F62EAD">
        <w:rPr>
          <w:rFonts w:asciiTheme="majorHAnsi" w:hAnsiTheme="majorHAnsi" w:cstheme="majorHAnsi"/>
        </w:rPr>
        <w:t>n</w:t>
      </w:r>
      <w:r w:rsidRPr="0054084C">
        <w:rPr>
          <w:rFonts w:asciiTheme="majorHAnsi" w:hAnsiTheme="majorHAnsi" w:cstheme="majorHAnsi"/>
        </w:rPr>
        <w:t xml:space="preserve"> por valores pecuniarios, aquellos aportes en dinero que sean depositados y ejecuta</w:t>
      </w:r>
      <w:r w:rsidR="00F62EAD">
        <w:rPr>
          <w:rFonts w:asciiTheme="majorHAnsi" w:hAnsiTheme="majorHAnsi" w:cstheme="majorHAnsi"/>
        </w:rPr>
        <w:t>dos en la cuenta exclusiva del C</w:t>
      </w:r>
      <w:r w:rsidRPr="0054084C">
        <w:rPr>
          <w:rFonts w:asciiTheme="majorHAnsi" w:hAnsiTheme="majorHAnsi" w:cstheme="majorHAnsi"/>
        </w:rPr>
        <w:t>entro, viéndose reflejados en el flujo de caja, cartola y conciliaciones bancarias</w:t>
      </w:r>
      <w:r w:rsidR="00F62EAD">
        <w:rPr>
          <w:rFonts w:asciiTheme="majorHAnsi" w:hAnsiTheme="majorHAnsi" w:cstheme="majorHAnsi"/>
        </w:rPr>
        <w:t xml:space="preserve">. En caso </w:t>
      </w:r>
      <w:r w:rsidRPr="0054084C">
        <w:rPr>
          <w:rFonts w:asciiTheme="majorHAnsi" w:hAnsiTheme="majorHAnsi" w:cstheme="majorHAnsi"/>
        </w:rPr>
        <w:t>de no ingresar a esta cuenta, se considerarán como no pecuniarios.</w:t>
      </w:r>
    </w:p>
    <w:p w14:paraId="31ED2824" w14:textId="77777777" w:rsidR="001B3A27" w:rsidRPr="0054084C" w:rsidRDefault="001B3A27" w:rsidP="0054084C">
      <w:pPr>
        <w:spacing w:after="0" w:line="240" w:lineRule="auto"/>
        <w:jc w:val="both"/>
        <w:rPr>
          <w:rFonts w:asciiTheme="majorHAnsi" w:hAnsiTheme="majorHAnsi" w:cstheme="majorHAnsi"/>
        </w:rPr>
      </w:pPr>
    </w:p>
    <w:p w14:paraId="2E19FE98" w14:textId="0549F33C" w:rsidR="002E5996" w:rsidRDefault="00F62EAD" w:rsidP="0054084C">
      <w:pPr>
        <w:spacing w:after="0" w:line="240" w:lineRule="auto"/>
        <w:jc w:val="both"/>
        <w:rPr>
          <w:rFonts w:asciiTheme="majorHAnsi" w:hAnsiTheme="majorHAnsi" w:cstheme="majorHAnsi"/>
        </w:rPr>
      </w:pPr>
      <w:r>
        <w:rPr>
          <w:rFonts w:asciiTheme="majorHAnsi" w:hAnsiTheme="majorHAnsi" w:cstheme="majorHAnsi"/>
        </w:rPr>
        <w:t>Los aportes debe</w:t>
      </w:r>
      <w:r w:rsidR="005B27E3" w:rsidRPr="0054084C">
        <w:rPr>
          <w:rFonts w:asciiTheme="majorHAnsi" w:hAnsiTheme="majorHAnsi" w:cstheme="majorHAnsi"/>
        </w:rPr>
        <w:t xml:space="preserve">n ser reales, y formarán parte del presupuesto a ejecutar por el Centro. Los aportes </w:t>
      </w:r>
      <w:r>
        <w:rPr>
          <w:rFonts w:asciiTheme="majorHAnsi" w:hAnsiTheme="majorHAnsi" w:cstheme="majorHAnsi"/>
        </w:rPr>
        <w:t xml:space="preserve">que sean </w:t>
      </w:r>
      <w:r w:rsidR="005B27E3" w:rsidRPr="0054084C">
        <w:rPr>
          <w:rFonts w:asciiTheme="majorHAnsi" w:hAnsiTheme="majorHAnsi" w:cstheme="majorHAnsi"/>
        </w:rPr>
        <w:t>comprometidos y que no lleguen a materializarse deberán ser reemplazados, previa autorización de Sercotec.</w:t>
      </w:r>
      <w:r>
        <w:rPr>
          <w:rFonts w:asciiTheme="majorHAnsi" w:hAnsiTheme="majorHAnsi" w:cstheme="majorHAnsi"/>
        </w:rPr>
        <w:t xml:space="preserve"> </w:t>
      </w:r>
      <w:r w:rsidR="005B27E3" w:rsidRPr="0054084C">
        <w:rPr>
          <w:rFonts w:asciiTheme="majorHAnsi" w:hAnsiTheme="majorHAnsi" w:cstheme="majorHAnsi"/>
        </w:rPr>
        <w:t>El porcentaje de aporte al financiamiento de ejecución de un Centro</w:t>
      </w:r>
      <w:r>
        <w:rPr>
          <w:rFonts w:asciiTheme="majorHAnsi" w:hAnsiTheme="majorHAnsi" w:cstheme="majorHAnsi"/>
        </w:rPr>
        <w:t>,</w:t>
      </w:r>
      <w:r w:rsidR="005B27E3" w:rsidRPr="0054084C">
        <w:rPr>
          <w:rFonts w:asciiTheme="majorHAnsi" w:hAnsiTheme="majorHAnsi" w:cstheme="majorHAnsi"/>
        </w:rPr>
        <w:t xml:space="preserve"> por parte de Sercotec, se evaluará en el mérito técnico-económico de </w:t>
      </w:r>
      <w:r>
        <w:rPr>
          <w:rFonts w:asciiTheme="majorHAnsi" w:hAnsiTheme="majorHAnsi" w:cstheme="majorHAnsi"/>
        </w:rPr>
        <w:t xml:space="preserve">cada propuesta, de acuerdo a </w:t>
      </w:r>
      <w:r w:rsidR="005B27E3" w:rsidRPr="0054084C">
        <w:rPr>
          <w:rFonts w:asciiTheme="majorHAnsi" w:hAnsiTheme="majorHAnsi" w:cstheme="majorHAnsi"/>
        </w:rPr>
        <w:t>ubicación g</w:t>
      </w:r>
      <w:r>
        <w:rPr>
          <w:rFonts w:asciiTheme="majorHAnsi" w:hAnsiTheme="majorHAnsi" w:cstheme="majorHAnsi"/>
        </w:rPr>
        <w:t>eográfica,</w:t>
      </w:r>
      <w:r w:rsidR="005B27E3" w:rsidRPr="0054084C">
        <w:rPr>
          <w:rFonts w:asciiTheme="majorHAnsi" w:hAnsiTheme="majorHAnsi" w:cstheme="majorHAnsi"/>
        </w:rPr>
        <w:t xml:space="preserve"> condiciones del territorio y aporte real para el funcionamiento del Centro. Los recursos de Sercotec no financian el pago de ningún tipo de impuestos reembolsables.</w:t>
      </w:r>
    </w:p>
    <w:p w14:paraId="08DE26EC" w14:textId="77777777" w:rsidR="001B3A27" w:rsidRPr="0054084C" w:rsidRDefault="001B3A27" w:rsidP="0054084C">
      <w:pPr>
        <w:spacing w:after="0" w:line="240" w:lineRule="auto"/>
        <w:jc w:val="both"/>
        <w:rPr>
          <w:rFonts w:asciiTheme="majorHAnsi" w:hAnsiTheme="majorHAnsi" w:cstheme="majorHAnsi"/>
        </w:rPr>
      </w:pPr>
    </w:p>
    <w:p w14:paraId="2C63244D" w14:textId="1181A6EA" w:rsidR="002E5996" w:rsidRPr="0054084C" w:rsidRDefault="00F62EAD" w:rsidP="0054084C">
      <w:pPr>
        <w:spacing w:after="0" w:line="240" w:lineRule="auto"/>
        <w:jc w:val="both"/>
        <w:rPr>
          <w:rFonts w:asciiTheme="majorHAnsi" w:hAnsiTheme="majorHAnsi" w:cstheme="majorHAnsi"/>
          <w:b/>
        </w:rPr>
      </w:pPr>
      <w:r>
        <w:rPr>
          <w:rFonts w:asciiTheme="majorHAnsi" w:hAnsiTheme="majorHAnsi" w:cstheme="majorHAnsi"/>
        </w:rPr>
        <w:t xml:space="preserve">El uso de </w:t>
      </w:r>
      <w:r w:rsidR="005B27E3" w:rsidRPr="0054084C">
        <w:rPr>
          <w:rFonts w:asciiTheme="majorHAnsi" w:hAnsiTheme="majorHAnsi" w:cstheme="majorHAnsi"/>
        </w:rPr>
        <w:t>fondos que se entrega</w:t>
      </w:r>
      <w:r>
        <w:rPr>
          <w:rFonts w:asciiTheme="majorHAnsi" w:hAnsiTheme="majorHAnsi" w:cstheme="majorHAnsi"/>
        </w:rPr>
        <w:t xml:space="preserve"> a cada Centro est</w:t>
      </w:r>
      <w:r w:rsidR="005B27E3" w:rsidRPr="0054084C">
        <w:rPr>
          <w:rFonts w:asciiTheme="majorHAnsi" w:hAnsiTheme="majorHAnsi" w:cstheme="majorHAnsi"/>
        </w:rPr>
        <w:t>á circunscrito a la propuesta técnica y económica presentada y aprobada</w:t>
      </w:r>
      <w:r>
        <w:rPr>
          <w:rFonts w:asciiTheme="majorHAnsi" w:hAnsiTheme="majorHAnsi" w:cstheme="majorHAnsi"/>
        </w:rPr>
        <w:t>,</w:t>
      </w:r>
      <w:r w:rsidR="005B27E3" w:rsidRPr="0054084C">
        <w:rPr>
          <w:rFonts w:asciiTheme="majorHAnsi" w:hAnsiTheme="majorHAnsi" w:cstheme="majorHAnsi"/>
        </w:rPr>
        <w:t xml:space="preserve"> y deberá rendirse mensualmente a Sercotec según lo descrito en el </w:t>
      </w:r>
      <w:r w:rsidR="005B27E3" w:rsidRPr="0054084C">
        <w:rPr>
          <w:rFonts w:asciiTheme="majorHAnsi" w:hAnsiTheme="majorHAnsi" w:cstheme="majorHAnsi"/>
          <w:b/>
        </w:rPr>
        <w:t>Anexo N°</w:t>
      </w:r>
      <w:r>
        <w:rPr>
          <w:rFonts w:asciiTheme="majorHAnsi" w:hAnsiTheme="majorHAnsi" w:cstheme="majorHAnsi"/>
          <w:b/>
        </w:rPr>
        <w:t xml:space="preserve"> </w:t>
      </w:r>
      <w:r w:rsidR="005B27E3" w:rsidRPr="0054084C">
        <w:rPr>
          <w:rFonts w:asciiTheme="majorHAnsi" w:hAnsiTheme="majorHAnsi" w:cstheme="majorHAnsi"/>
          <w:b/>
        </w:rPr>
        <w:t>5: Presupuesto del Centro y valores de mercado.</w:t>
      </w:r>
    </w:p>
    <w:p w14:paraId="72746EBE" w14:textId="77777777" w:rsidR="002E5996" w:rsidRPr="0054084C" w:rsidRDefault="002E5996" w:rsidP="0054084C">
      <w:pPr>
        <w:spacing w:after="0" w:line="240" w:lineRule="auto"/>
        <w:rPr>
          <w:rFonts w:asciiTheme="majorHAnsi" w:hAnsiTheme="majorHAnsi" w:cstheme="majorHAnsi"/>
          <w:b/>
          <w:color w:val="2E75B5"/>
        </w:rPr>
      </w:pPr>
    </w:p>
    <w:p w14:paraId="77C967E1" w14:textId="77777777" w:rsidR="002E5996" w:rsidRPr="0054084C" w:rsidRDefault="005B27E3" w:rsidP="0054084C">
      <w:pPr>
        <w:spacing w:after="0" w:line="240" w:lineRule="auto"/>
        <w:rPr>
          <w:rFonts w:asciiTheme="majorHAnsi" w:hAnsiTheme="majorHAnsi" w:cstheme="majorHAnsi"/>
          <w:b/>
          <w:color w:val="2E75B5"/>
        </w:rPr>
      </w:pPr>
      <w:r w:rsidRPr="0054084C">
        <w:rPr>
          <w:rFonts w:asciiTheme="majorHAnsi" w:hAnsiTheme="majorHAnsi" w:cstheme="majorHAnsi"/>
          <w:b/>
          <w:color w:val="2E75B5"/>
        </w:rPr>
        <w:t>2. ASPECTOS GENERALES DEL CONCURSO PÚBLICO</w:t>
      </w:r>
    </w:p>
    <w:p w14:paraId="72C1CC74" w14:textId="77777777" w:rsidR="001B3A27" w:rsidRDefault="001B3A27" w:rsidP="0054084C">
      <w:pPr>
        <w:spacing w:after="0" w:line="240" w:lineRule="auto"/>
        <w:rPr>
          <w:rFonts w:asciiTheme="majorHAnsi" w:hAnsiTheme="majorHAnsi" w:cstheme="majorHAnsi"/>
        </w:rPr>
      </w:pPr>
    </w:p>
    <w:p w14:paraId="04A3227F" w14:textId="3B34C1D8" w:rsidR="002E5996" w:rsidRPr="0054084C" w:rsidRDefault="005B27E3" w:rsidP="0054084C">
      <w:pPr>
        <w:spacing w:after="0" w:line="240" w:lineRule="auto"/>
        <w:rPr>
          <w:rFonts w:asciiTheme="majorHAnsi" w:hAnsiTheme="majorHAnsi" w:cstheme="majorHAnsi"/>
          <w:b/>
          <w:color w:val="2E75B5"/>
        </w:rPr>
      </w:pPr>
      <w:r w:rsidRPr="0054084C">
        <w:rPr>
          <w:rFonts w:asciiTheme="majorHAnsi" w:hAnsiTheme="majorHAnsi" w:cstheme="majorHAnsi"/>
          <w:b/>
          <w:color w:val="2E75B5"/>
        </w:rPr>
        <w:t xml:space="preserve">2.1. Sobre los participantes  </w:t>
      </w:r>
    </w:p>
    <w:p w14:paraId="7F9E0318" w14:textId="77777777" w:rsidR="00B03AE9" w:rsidRDefault="00B03AE9" w:rsidP="0054084C">
      <w:pPr>
        <w:spacing w:after="0" w:line="240" w:lineRule="auto"/>
        <w:jc w:val="both"/>
        <w:rPr>
          <w:rFonts w:asciiTheme="majorHAnsi" w:hAnsiTheme="majorHAnsi" w:cstheme="majorHAnsi"/>
        </w:rPr>
      </w:pPr>
    </w:p>
    <w:p w14:paraId="199A467E" w14:textId="77777777" w:rsidR="00F62EAD" w:rsidRDefault="00F62EAD" w:rsidP="00F62EAD">
      <w:pPr>
        <w:spacing w:after="0" w:line="240" w:lineRule="auto"/>
        <w:jc w:val="both"/>
        <w:rPr>
          <w:rFonts w:asciiTheme="majorHAnsi" w:hAnsiTheme="majorHAnsi" w:cstheme="majorHAnsi"/>
        </w:rPr>
      </w:pPr>
      <w:r w:rsidRPr="00BE6A6B">
        <w:rPr>
          <w:rFonts w:asciiTheme="majorHAnsi" w:hAnsiTheme="majorHAnsi" w:cstheme="majorHAnsi"/>
        </w:rPr>
        <w:t>Las entidades postulantes a operar los Centros, deberán ser personas jurídicas</w:t>
      </w:r>
      <w:r>
        <w:rPr>
          <w:rFonts w:asciiTheme="majorHAnsi" w:hAnsiTheme="majorHAnsi" w:cstheme="majorHAnsi"/>
        </w:rPr>
        <w:t>,</w:t>
      </w:r>
      <w:r w:rsidRPr="00BE6A6B">
        <w:rPr>
          <w:rFonts w:asciiTheme="majorHAnsi" w:hAnsiTheme="majorHAnsi" w:cstheme="majorHAnsi"/>
        </w:rPr>
        <w:t xml:space="preserve"> d</w:t>
      </w:r>
      <w:r>
        <w:rPr>
          <w:rFonts w:asciiTheme="majorHAnsi" w:hAnsiTheme="majorHAnsi" w:cstheme="majorHAnsi"/>
        </w:rPr>
        <w:t>e derecho público o privado (</w:t>
      </w:r>
      <w:r w:rsidRPr="00BE6A6B">
        <w:rPr>
          <w:rFonts w:asciiTheme="majorHAnsi" w:hAnsiTheme="majorHAnsi" w:cstheme="majorHAnsi"/>
        </w:rPr>
        <w:t>exclu</w:t>
      </w:r>
      <w:r>
        <w:rPr>
          <w:rFonts w:asciiTheme="majorHAnsi" w:hAnsiTheme="majorHAnsi" w:cstheme="majorHAnsi"/>
        </w:rPr>
        <w:t>idas</w:t>
      </w:r>
      <w:r w:rsidRPr="00BE6A6B">
        <w:rPr>
          <w:rFonts w:asciiTheme="majorHAnsi" w:hAnsiTheme="majorHAnsi" w:cstheme="majorHAnsi"/>
        </w:rPr>
        <w:t xml:space="preserve"> </w:t>
      </w:r>
      <w:r w:rsidRPr="007B0746">
        <w:rPr>
          <w:rFonts w:asciiTheme="majorHAnsi" w:hAnsiTheme="majorHAnsi" w:cstheme="majorHAnsi"/>
        </w:rPr>
        <w:t xml:space="preserve">personas naturales, comunidades, sucesiones y sociedades de hecho), seleccionadas para suscribir convenios de asignación de fondos de presupuesto </w:t>
      </w:r>
      <w:r w:rsidRPr="007B0746">
        <w:rPr>
          <w:rFonts w:asciiTheme="majorHAnsi" w:eastAsia="Times New Roman" w:hAnsiTheme="majorHAnsi" w:cstheme="majorHAnsi"/>
          <w:spacing w:val="-3"/>
          <w:lang w:val="es-ES" w:eastAsia="es-ES"/>
        </w:rPr>
        <w:t>Sercotec</w:t>
      </w:r>
      <w:r w:rsidRPr="007B0746">
        <w:rPr>
          <w:rFonts w:asciiTheme="majorHAnsi" w:hAnsiTheme="majorHAnsi" w:cstheme="majorHAnsi"/>
        </w:rPr>
        <w:t xml:space="preserve"> (Convenios de Agenciamiento) para la ejecución del Programa de Centros de Negocios.</w:t>
      </w:r>
    </w:p>
    <w:p w14:paraId="53C8BAFB" w14:textId="77777777" w:rsidR="002E5996" w:rsidRPr="0054084C" w:rsidRDefault="002E5996" w:rsidP="0054084C">
      <w:pPr>
        <w:spacing w:after="0" w:line="240" w:lineRule="auto"/>
        <w:jc w:val="both"/>
        <w:rPr>
          <w:rFonts w:asciiTheme="majorHAnsi" w:hAnsiTheme="majorHAnsi" w:cstheme="majorHAnsi"/>
        </w:rPr>
      </w:pPr>
    </w:p>
    <w:p w14:paraId="56BA1BF1" w14:textId="77777777" w:rsidR="002E5996" w:rsidRPr="0054084C" w:rsidRDefault="005B27E3" w:rsidP="0054084C">
      <w:pPr>
        <w:spacing w:after="0" w:line="240" w:lineRule="auto"/>
        <w:rPr>
          <w:rFonts w:asciiTheme="majorHAnsi" w:hAnsiTheme="majorHAnsi" w:cstheme="majorHAnsi"/>
          <w:b/>
          <w:color w:val="2E75B5"/>
        </w:rPr>
      </w:pPr>
      <w:r w:rsidRPr="0054084C">
        <w:rPr>
          <w:rFonts w:asciiTheme="majorHAnsi" w:hAnsiTheme="majorHAnsi" w:cstheme="majorHAnsi"/>
          <w:b/>
          <w:color w:val="2E75B5"/>
        </w:rPr>
        <w:t xml:space="preserve">2.2. Modificación de las Bases </w:t>
      </w:r>
    </w:p>
    <w:p w14:paraId="5FEE4F14" w14:textId="77777777" w:rsidR="00F62EAD" w:rsidRDefault="00F62EAD" w:rsidP="0054084C">
      <w:pPr>
        <w:spacing w:after="0" w:line="240" w:lineRule="auto"/>
        <w:jc w:val="both"/>
        <w:rPr>
          <w:rFonts w:asciiTheme="majorHAnsi" w:hAnsiTheme="majorHAnsi" w:cstheme="majorHAnsi"/>
        </w:rPr>
      </w:pPr>
    </w:p>
    <w:p w14:paraId="144212C8" w14:textId="175DE36E" w:rsidR="00F34970" w:rsidRPr="00F34970" w:rsidRDefault="005B27E3" w:rsidP="00F34970">
      <w:pPr>
        <w:spacing w:after="0" w:line="240" w:lineRule="auto"/>
        <w:jc w:val="both"/>
        <w:rPr>
          <w:rFonts w:asciiTheme="majorHAnsi" w:hAnsiTheme="majorHAnsi" w:cstheme="majorHAnsi"/>
        </w:rPr>
      </w:pPr>
      <w:r w:rsidRPr="0054084C">
        <w:rPr>
          <w:rFonts w:asciiTheme="majorHAnsi" w:hAnsiTheme="majorHAnsi" w:cstheme="majorHAnsi"/>
        </w:rPr>
        <w:t xml:space="preserve">El Servicio de Cooperación Técnica, podrá modificar las Bases hasta antes del cierre de la recepción de ofertas. Estas modificaciones se publicarán en </w:t>
      </w:r>
      <w:hyperlink r:id="rId9">
        <w:r w:rsidRPr="0054084C">
          <w:rPr>
            <w:rFonts w:asciiTheme="majorHAnsi" w:hAnsiTheme="majorHAnsi" w:cstheme="majorHAnsi"/>
            <w:color w:val="0563C1"/>
            <w:u w:val="single"/>
          </w:rPr>
          <w:t>www.sercotec.cl</w:t>
        </w:r>
      </w:hyperlink>
      <w:r w:rsidR="00F34970">
        <w:rPr>
          <w:rFonts w:asciiTheme="majorHAnsi" w:hAnsiTheme="majorHAnsi" w:cstheme="majorHAnsi"/>
        </w:rPr>
        <w:t xml:space="preserve">, considerando una ampliación prudencial de los plazos para que las entidades postulantes </w:t>
      </w:r>
      <w:r w:rsidR="00F34970" w:rsidRPr="00B7399F">
        <w:rPr>
          <w:rFonts w:cstheme="minorHAnsi"/>
        </w:rPr>
        <w:t>puedan conocer y adecuar su oferta a tales modificaciones.</w:t>
      </w:r>
    </w:p>
    <w:p w14:paraId="647B120A" w14:textId="77777777" w:rsidR="002E5996" w:rsidRPr="006D6A37" w:rsidRDefault="002E5996" w:rsidP="0054084C">
      <w:pPr>
        <w:spacing w:after="0" w:line="240" w:lineRule="auto"/>
        <w:rPr>
          <w:rFonts w:asciiTheme="majorHAnsi" w:hAnsiTheme="majorHAnsi" w:cstheme="majorHAnsi"/>
          <w:color w:val="2E75B5"/>
        </w:rPr>
      </w:pPr>
    </w:p>
    <w:p w14:paraId="606FFEF8" w14:textId="77777777" w:rsidR="002E5996" w:rsidRPr="0054084C" w:rsidRDefault="005B27E3" w:rsidP="0054084C">
      <w:pPr>
        <w:spacing w:after="0" w:line="240" w:lineRule="auto"/>
        <w:rPr>
          <w:rFonts w:asciiTheme="majorHAnsi" w:hAnsiTheme="majorHAnsi" w:cstheme="majorHAnsi"/>
          <w:b/>
          <w:color w:val="2E75B5"/>
        </w:rPr>
      </w:pPr>
      <w:r w:rsidRPr="0054084C">
        <w:rPr>
          <w:rFonts w:asciiTheme="majorHAnsi" w:hAnsiTheme="majorHAnsi" w:cstheme="majorHAnsi"/>
          <w:b/>
          <w:color w:val="2E75B5"/>
        </w:rPr>
        <w:t xml:space="preserve">3. FECHAS Y DOCUMENTOS DE POSTULACIÓN </w:t>
      </w:r>
    </w:p>
    <w:p w14:paraId="0507E612" w14:textId="77777777" w:rsidR="001B3A27" w:rsidRDefault="001B3A27" w:rsidP="0054084C">
      <w:pPr>
        <w:spacing w:after="0" w:line="240" w:lineRule="auto"/>
        <w:jc w:val="both"/>
        <w:rPr>
          <w:rFonts w:asciiTheme="majorHAnsi" w:hAnsiTheme="majorHAnsi" w:cstheme="majorHAnsi"/>
          <w:b/>
          <w:color w:val="2E75B5"/>
        </w:rPr>
      </w:pPr>
    </w:p>
    <w:p w14:paraId="43955B2B" w14:textId="469A9CEC" w:rsidR="002E5996" w:rsidRPr="0054084C" w:rsidRDefault="00A91FA4" w:rsidP="0054084C">
      <w:pPr>
        <w:spacing w:after="0" w:line="240" w:lineRule="auto"/>
        <w:jc w:val="both"/>
        <w:rPr>
          <w:rFonts w:asciiTheme="majorHAnsi" w:hAnsiTheme="majorHAnsi" w:cstheme="majorHAnsi"/>
          <w:b/>
          <w:color w:val="2E75B5"/>
        </w:rPr>
      </w:pPr>
      <w:r>
        <w:rPr>
          <w:rFonts w:asciiTheme="majorHAnsi" w:hAnsiTheme="majorHAnsi" w:cstheme="majorHAnsi"/>
          <w:b/>
          <w:color w:val="2E75B5"/>
        </w:rPr>
        <w:t>3.1. Fechas de postulación</w:t>
      </w:r>
    </w:p>
    <w:p w14:paraId="4EE4FEAB" w14:textId="77777777" w:rsidR="006D6A37" w:rsidRDefault="006D6A37" w:rsidP="0054084C">
      <w:pPr>
        <w:spacing w:after="0" w:line="240" w:lineRule="auto"/>
        <w:jc w:val="both"/>
        <w:rPr>
          <w:rFonts w:asciiTheme="majorHAnsi" w:hAnsiTheme="majorHAnsi" w:cstheme="majorHAnsi"/>
        </w:rPr>
      </w:pPr>
    </w:p>
    <w:p w14:paraId="53D749C0" w14:textId="1B90D06F"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El llamado a concurso se publicará en el sitio web de Sercotec, </w:t>
      </w:r>
      <w:hyperlink r:id="rId10">
        <w:r w:rsidR="006D6A37" w:rsidRPr="0054084C">
          <w:rPr>
            <w:rFonts w:asciiTheme="majorHAnsi" w:hAnsiTheme="majorHAnsi" w:cstheme="majorHAnsi"/>
            <w:color w:val="0563C1"/>
            <w:u w:val="single"/>
          </w:rPr>
          <w:t>www.sercotec.cl</w:t>
        </w:r>
      </w:hyperlink>
      <w:r w:rsidR="006D6A37">
        <w:rPr>
          <w:rFonts w:asciiTheme="majorHAnsi" w:hAnsiTheme="majorHAnsi" w:cstheme="majorHAnsi"/>
        </w:rPr>
        <w:t xml:space="preserve">, </w:t>
      </w:r>
      <w:r w:rsidRPr="0054084C">
        <w:rPr>
          <w:rFonts w:asciiTheme="majorHAnsi" w:hAnsiTheme="majorHAnsi" w:cstheme="majorHAnsi"/>
        </w:rPr>
        <w:t xml:space="preserve">a partir del </w:t>
      </w:r>
      <w:r w:rsidR="00DD7EA9">
        <w:rPr>
          <w:rFonts w:asciiTheme="majorHAnsi" w:hAnsiTheme="majorHAnsi" w:cstheme="majorHAnsi"/>
          <w:b/>
        </w:rPr>
        <w:t>27</w:t>
      </w:r>
      <w:r w:rsidR="001D3D16" w:rsidRPr="001D3D16">
        <w:rPr>
          <w:rFonts w:asciiTheme="majorHAnsi" w:hAnsiTheme="majorHAnsi" w:cstheme="majorHAnsi"/>
          <w:b/>
        </w:rPr>
        <w:t xml:space="preserve"> de </w:t>
      </w:r>
      <w:r w:rsidR="00D30449">
        <w:rPr>
          <w:rFonts w:asciiTheme="majorHAnsi" w:hAnsiTheme="majorHAnsi" w:cstheme="majorHAnsi"/>
          <w:b/>
        </w:rPr>
        <w:t>dici</w:t>
      </w:r>
      <w:r w:rsidR="001D3D16" w:rsidRPr="001D3D16">
        <w:rPr>
          <w:rFonts w:asciiTheme="majorHAnsi" w:hAnsiTheme="majorHAnsi" w:cstheme="majorHAnsi"/>
          <w:b/>
        </w:rPr>
        <w:t xml:space="preserve">embre </w:t>
      </w:r>
      <w:r w:rsidRPr="001D3D16">
        <w:rPr>
          <w:rFonts w:asciiTheme="majorHAnsi" w:hAnsiTheme="majorHAnsi" w:cstheme="majorHAnsi"/>
          <w:b/>
        </w:rPr>
        <w:t>de 2019</w:t>
      </w:r>
      <w:r w:rsidR="006D6A37" w:rsidRPr="001D3D16">
        <w:rPr>
          <w:rFonts w:asciiTheme="majorHAnsi" w:hAnsiTheme="majorHAnsi" w:cstheme="majorHAnsi"/>
          <w:b/>
        </w:rPr>
        <w:t>.</w:t>
      </w:r>
      <w:r w:rsidR="006D6A37">
        <w:rPr>
          <w:rFonts w:asciiTheme="majorHAnsi" w:hAnsiTheme="majorHAnsi" w:cstheme="majorHAnsi"/>
        </w:rPr>
        <w:t xml:space="preserve"> </w:t>
      </w:r>
      <w:r w:rsidR="00A91FA4">
        <w:rPr>
          <w:rFonts w:asciiTheme="majorHAnsi" w:hAnsiTheme="majorHAnsi" w:cstheme="majorHAnsi"/>
        </w:rPr>
        <w:t>D</w:t>
      </w:r>
      <w:r w:rsidRPr="0054084C">
        <w:rPr>
          <w:rFonts w:asciiTheme="majorHAnsi" w:hAnsiTheme="majorHAnsi" w:cstheme="majorHAnsi"/>
        </w:rPr>
        <w:t xml:space="preserve">esde este sitio, podrá ser descargado </w:t>
      </w:r>
      <w:r w:rsidR="00A91FA4">
        <w:rPr>
          <w:rFonts w:asciiTheme="majorHAnsi" w:hAnsiTheme="majorHAnsi" w:cstheme="majorHAnsi"/>
        </w:rPr>
        <w:t xml:space="preserve">también </w:t>
      </w:r>
      <w:r w:rsidRPr="0054084C">
        <w:rPr>
          <w:rFonts w:asciiTheme="majorHAnsi" w:hAnsiTheme="majorHAnsi" w:cstheme="majorHAnsi"/>
        </w:rPr>
        <w:t xml:space="preserve">el reglamento, las bases del concurso y sus anexos. </w:t>
      </w:r>
    </w:p>
    <w:p w14:paraId="521440DE" w14:textId="3B90D84C" w:rsidR="00B1428D" w:rsidRDefault="00B1428D" w:rsidP="0054084C">
      <w:pPr>
        <w:spacing w:after="0" w:line="240" w:lineRule="auto"/>
        <w:jc w:val="both"/>
        <w:rPr>
          <w:rFonts w:asciiTheme="majorHAnsi" w:hAnsiTheme="majorHAnsi" w:cstheme="majorHAnsi"/>
        </w:rPr>
      </w:pPr>
    </w:p>
    <w:p w14:paraId="296ED9D2" w14:textId="5A5E3052" w:rsidR="006D6A37"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Las ofertas no estarán sujetas a condición alguna</w:t>
      </w:r>
      <w:r w:rsidR="006D6A37">
        <w:rPr>
          <w:rFonts w:asciiTheme="majorHAnsi" w:hAnsiTheme="majorHAnsi" w:cstheme="majorHAnsi"/>
        </w:rPr>
        <w:t>, serán de carácter irrevocable,</w:t>
      </w:r>
      <w:r w:rsidRPr="0054084C">
        <w:rPr>
          <w:rFonts w:asciiTheme="majorHAnsi" w:hAnsiTheme="majorHAnsi" w:cstheme="majorHAnsi"/>
        </w:rPr>
        <w:t xml:space="preserve"> y </w:t>
      </w:r>
      <w:r w:rsidR="006D6A37">
        <w:rPr>
          <w:rFonts w:asciiTheme="majorHAnsi" w:hAnsiTheme="majorHAnsi" w:cstheme="majorHAnsi"/>
        </w:rPr>
        <w:t xml:space="preserve">podrán </w:t>
      </w:r>
      <w:r w:rsidRPr="0054084C">
        <w:rPr>
          <w:rFonts w:asciiTheme="majorHAnsi" w:hAnsiTheme="majorHAnsi" w:cstheme="majorHAnsi"/>
        </w:rPr>
        <w:t>ingresa</w:t>
      </w:r>
      <w:r w:rsidR="006D6A37">
        <w:rPr>
          <w:rFonts w:asciiTheme="majorHAnsi" w:hAnsiTheme="majorHAnsi" w:cstheme="majorHAnsi"/>
        </w:rPr>
        <w:t>rse</w:t>
      </w:r>
      <w:r w:rsidRPr="0054084C">
        <w:rPr>
          <w:rFonts w:asciiTheme="majorHAnsi" w:hAnsiTheme="majorHAnsi" w:cstheme="majorHAnsi"/>
        </w:rPr>
        <w:t xml:space="preserve"> al</w:t>
      </w:r>
      <w:r w:rsidR="006D6A37">
        <w:rPr>
          <w:rFonts w:asciiTheme="majorHAnsi" w:hAnsiTheme="majorHAnsi" w:cstheme="majorHAnsi"/>
        </w:rPr>
        <w:t xml:space="preserve"> sitio</w:t>
      </w:r>
      <w:r w:rsidRPr="0054084C">
        <w:rPr>
          <w:rFonts w:asciiTheme="majorHAnsi" w:hAnsiTheme="majorHAnsi" w:cstheme="majorHAnsi"/>
        </w:rPr>
        <w:t xml:space="preserve"> </w:t>
      </w:r>
      <w:hyperlink r:id="rId11">
        <w:r w:rsidRPr="0054084C">
          <w:rPr>
            <w:rFonts w:asciiTheme="majorHAnsi" w:hAnsiTheme="majorHAnsi" w:cstheme="majorHAnsi"/>
            <w:color w:val="0563C1"/>
            <w:u w:val="single"/>
          </w:rPr>
          <w:t>www.sercotec.cl</w:t>
        </w:r>
      </w:hyperlink>
      <w:r w:rsidRPr="0054084C">
        <w:rPr>
          <w:rFonts w:asciiTheme="majorHAnsi" w:hAnsiTheme="majorHAnsi" w:cstheme="majorHAnsi"/>
        </w:rPr>
        <w:t xml:space="preserve"> a partir del día</w:t>
      </w:r>
      <w:r w:rsidR="001D3D16">
        <w:rPr>
          <w:rFonts w:asciiTheme="majorHAnsi" w:hAnsiTheme="majorHAnsi" w:cstheme="majorHAnsi"/>
        </w:rPr>
        <w:t xml:space="preserve"> </w:t>
      </w:r>
      <w:r w:rsidR="001D3D16" w:rsidRPr="001D3D16">
        <w:rPr>
          <w:rFonts w:asciiTheme="majorHAnsi" w:hAnsiTheme="majorHAnsi" w:cstheme="majorHAnsi"/>
          <w:b/>
        </w:rPr>
        <w:t>2</w:t>
      </w:r>
      <w:r w:rsidR="00DD7EA9">
        <w:rPr>
          <w:rFonts w:asciiTheme="majorHAnsi" w:hAnsiTheme="majorHAnsi" w:cstheme="majorHAnsi"/>
          <w:b/>
        </w:rPr>
        <w:t>7</w:t>
      </w:r>
      <w:r w:rsidR="001D3D16" w:rsidRPr="001D3D16">
        <w:rPr>
          <w:rFonts w:asciiTheme="majorHAnsi" w:hAnsiTheme="majorHAnsi" w:cstheme="majorHAnsi"/>
          <w:b/>
        </w:rPr>
        <w:t xml:space="preserve"> de </w:t>
      </w:r>
      <w:r w:rsidR="00D30449">
        <w:rPr>
          <w:rFonts w:asciiTheme="majorHAnsi" w:hAnsiTheme="majorHAnsi" w:cstheme="majorHAnsi"/>
          <w:b/>
        </w:rPr>
        <w:t>dic</w:t>
      </w:r>
      <w:r w:rsidR="001D3D16" w:rsidRPr="001D3D16">
        <w:rPr>
          <w:rFonts w:asciiTheme="majorHAnsi" w:hAnsiTheme="majorHAnsi" w:cstheme="majorHAnsi"/>
          <w:b/>
        </w:rPr>
        <w:t xml:space="preserve">iembre </w:t>
      </w:r>
      <w:r w:rsidR="006D6A37" w:rsidRPr="001D3D16">
        <w:rPr>
          <w:rFonts w:asciiTheme="majorHAnsi" w:hAnsiTheme="majorHAnsi" w:cstheme="majorHAnsi"/>
          <w:b/>
        </w:rPr>
        <w:t xml:space="preserve"> </w:t>
      </w:r>
      <w:r w:rsidRPr="001D3D16">
        <w:rPr>
          <w:rFonts w:asciiTheme="majorHAnsi" w:hAnsiTheme="majorHAnsi" w:cstheme="majorHAnsi"/>
          <w:b/>
        </w:rPr>
        <w:t>de</w:t>
      </w:r>
      <w:r w:rsidRPr="0054084C">
        <w:rPr>
          <w:rFonts w:asciiTheme="majorHAnsi" w:hAnsiTheme="majorHAnsi" w:cstheme="majorHAnsi"/>
        </w:rPr>
        <w:t xml:space="preserve"> </w:t>
      </w:r>
      <w:r w:rsidRPr="001D3D16">
        <w:rPr>
          <w:rFonts w:asciiTheme="majorHAnsi" w:hAnsiTheme="majorHAnsi" w:cstheme="majorHAnsi"/>
          <w:b/>
        </w:rPr>
        <w:t>2019</w:t>
      </w:r>
      <w:r w:rsidR="006D6A37">
        <w:rPr>
          <w:rFonts w:asciiTheme="majorHAnsi" w:hAnsiTheme="majorHAnsi" w:cstheme="majorHAnsi"/>
        </w:rPr>
        <w:t>,</w:t>
      </w:r>
      <w:r w:rsidRPr="0054084C">
        <w:rPr>
          <w:rFonts w:asciiTheme="majorHAnsi" w:hAnsiTheme="majorHAnsi" w:cstheme="majorHAnsi"/>
        </w:rPr>
        <w:t xml:space="preserve"> hasta las 12:00 horas del </w:t>
      </w:r>
      <w:r w:rsidRPr="0096377B">
        <w:rPr>
          <w:rFonts w:asciiTheme="majorHAnsi" w:hAnsiTheme="majorHAnsi" w:cstheme="majorHAnsi"/>
        </w:rPr>
        <w:t xml:space="preserve">día </w:t>
      </w:r>
      <w:r w:rsidR="00D30449">
        <w:rPr>
          <w:rFonts w:asciiTheme="majorHAnsi" w:hAnsiTheme="majorHAnsi" w:cstheme="majorHAnsi"/>
          <w:b/>
        </w:rPr>
        <w:t>10</w:t>
      </w:r>
      <w:r w:rsidRPr="0096377B">
        <w:rPr>
          <w:rFonts w:asciiTheme="majorHAnsi" w:hAnsiTheme="majorHAnsi" w:cstheme="majorHAnsi"/>
          <w:b/>
        </w:rPr>
        <w:t xml:space="preserve"> de </w:t>
      </w:r>
      <w:r w:rsidR="00D30449">
        <w:rPr>
          <w:rFonts w:asciiTheme="majorHAnsi" w:hAnsiTheme="majorHAnsi" w:cstheme="majorHAnsi"/>
          <w:b/>
        </w:rPr>
        <w:t>marzo</w:t>
      </w:r>
      <w:r w:rsidRPr="0096377B">
        <w:rPr>
          <w:rFonts w:asciiTheme="majorHAnsi" w:hAnsiTheme="majorHAnsi" w:cstheme="majorHAnsi"/>
          <w:b/>
        </w:rPr>
        <w:t xml:space="preserve"> de 2020,</w:t>
      </w:r>
      <w:r w:rsidRPr="0054084C">
        <w:rPr>
          <w:rFonts w:asciiTheme="majorHAnsi" w:hAnsiTheme="majorHAnsi" w:cstheme="majorHAnsi"/>
        </w:rPr>
        <w:t xml:space="preserve"> considerand</w:t>
      </w:r>
      <w:r w:rsidR="006D6A37">
        <w:rPr>
          <w:rFonts w:asciiTheme="majorHAnsi" w:hAnsiTheme="majorHAnsi" w:cstheme="majorHAnsi"/>
        </w:rPr>
        <w:t>o la hora de Chile continental.</w:t>
      </w:r>
    </w:p>
    <w:p w14:paraId="06B4F4E4" w14:textId="38075BCF" w:rsidR="006D6A37" w:rsidRDefault="006D6A37" w:rsidP="0054084C">
      <w:pPr>
        <w:spacing w:after="0" w:line="240" w:lineRule="auto"/>
        <w:jc w:val="both"/>
        <w:rPr>
          <w:rFonts w:asciiTheme="majorHAnsi" w:hAnsiTheme="majorHAnsi" w:cstheme="majorHAnsi"/>
        </w:rPr>
      </w:pPr>
    </w:p>
    <w:p w14:paraId="0D59E8F2" w14:textId="77777777" w:rsidR="004400B0" w:rsidRDefault="004400B0" w:rsidP="0054084C">
      <w:pPr>
        <w:spacing w:after="0" w:line="240" w:lineRule="auto"/>
        <w:jc w:val="both"/>
        <w:rPr>
          <w:rFonts w:asciiTheme="majorHAnsi" w:hAnsiTheme="majorHAnsi" w:cstheme="majorHAnsi"/>
        </w:rPr>
      </w:pPr>
    </w:p>
    <w:p w14:paraId="05352F62" w14:textId="75061DDF" w:rsidR="002E5996" w:rsidRPr="006D6A37" w:rsidRDefault="005B27E3" w:rsidP="0054084C">
      <w:pPr>
        <w:spacing w:after="0" w:line="240" w:lineRule="auto"/>
        <w:jc w:val="both"/>
        <w:rPr>
          <w:rFonts w:asciiTheme="majorHAnsi" w:hAnsiTheme="majorHAnsi" w:cstheme="majorHAnsi"/>
          <w:b/>
        </w:rPr>
      </w:pPr>
      <w:r w:rsidRPr="006D6A37">
        <w:rPr>
          <w:rFonts w:asciiTheme="majorHAnsi" w:hAnsiTheme="majorHAnsi" w:cstheme="majorHAnsi"/>
          <w:b/>
        </w:rPr>
        <w:t>Las propuestas ingresadas fuera de horario y/o plazo no serán consideradas.</w:t>
      </w:r>
    </w:p>
    <w:p w14:paraId="3C18DD50" w14:textId="77777777" w:rsidR="001B3A27" w:rsidRPr="0054084C" w:rsidRDefault="001B3A27" w:rsidP="0054084C">
      <w:pPr>
        <w:spacing w:after="0" w:line="240" w:lineRule="auto"/>
        <w:jc w:val="both"/>
        <w:rPr>
          <w:rFonts w:asciiTheme="majorHAnsi" w:hAnsiTheme="majorHAnsi" w:cstheme="majorHAnsi"/>
        </w:rPr>
      </w:pPr>
    </w:p>
    <w:p w14:paraId="646773E7" w14:textId="10AB9F1C" w:rsidR="002E5996" w:rsidRPr="0054084C" w:rsidRDefault="001D76C2" w:rsidP="0054084C">
      <w:pPr>
        <w:spacing w:after="0" w:line="240" w:lineRule="auto"/>
        <w:jc w:val="both"/>
        <w:rPr>
          <w:rFonts w:asciiTheme="majorHAnsi" w:hAnsiTheme="majorHAnsi" w:cstheme="majorHAnsi"/>
          <w:b/>
        </w:rPr>
      </w:pPr>
      <w:r>
        <w:rPr>
          <w:rFonts w:asciiTheme="majorHAnsi" w:hAnsiTheme="majorHAnsi" w:cstheme="majorHAnsi"/>
        </w:rPr>
        <w:t>A su vez, la Garantía de Seriedad de la O</w:t>
      </w:r>
      <w:r w:rsidR="005B27E3" w:rsidRPr="0054084C">
        <w:rPr>
          <w:rFonts w:asciiTheme="majorHAnsi" w:hAnsiTheme="majorHAnsi" w:cstheme="majorHAnsi"/>
        </w:rPr>
        <w:t xml:space="preserve">ferta deberá ser ingresada físicamente en </w:t>
      </w:r>
      <w:r>
        <w:rPr>
          <w:rFonts w:asciiTheme="majorHAnsi" w:hAnsiTheme="majorHAnsi" w:cstheme="majorHAnsi"/>
        </w:rPr>
        <w:t>las O</w:t>
      </w:r>
      <w:r w:rsidR="005B27E3" w:rsidRPr="0054084C">
        <w:rPr>
          <w:rFonts w:asciiTheme="majorHAnsi" w:hAnsiTheme="majorHAnsi" w:cstheme="majorHAnsi"/>
        </w:rPr>
        <w:t>ficinas de la Dirección Regional correspondiente</w:t>
      </w:r>
      <w:r>
        <w:rPr>
          <w:rFonts w:asciiTheme="majorHAnsi" w:hAnsiTheme="majorHAnsi" w:cstheme="majorHAnsi"/>
        </w:rPr>
        <w:t>,</w:t>
      </w:r>
      <w:r w:rsidR="005B27E3" w:rsidRPr="0054084C">
        <w:rPr>
          <w:rFonts w:asciiTheme="majorHAnsi" w:hAnsiTheme="majorHAnsi" w:cstheme="majorHAnsi"/>
        </w:rPr>
        <w:t xml:space="preserve"> y en el caso de la Región Metropolitana, en Gerencia de Centros (Huérfanos </w:t>
      </w:r>
      <w:r>
        <w:rPr>
          <w:rFonts w:asciiTheme="majorHAnsi" w:hAnsiTheme="majorHAnsi" w:cstheme="majorHAnsi"/>
        </w:rPr>
        <w:t>1117, P</w:t>
      </w:r>
      <w:r w:rsidR="005B27E3" w:rsidRPr="0054084C">
        <w:rPr>
          <w:rFonts w:asciiTheme="majorHAnsi" w:hAnsiTheme="majorHAnsi" w:cstheme="majorHAnsi"/>
        </w:rPr>
        <w:t xml:space="preserve">iso 9), de acuerdo a las indicaciones señaladas en </w:t>
      </w:r>
      <w:r w:rsidR="005B27E3" w:rsidRPr="0054084C">
        <w:rPr>
          <w:rFonts w:asciiTheme="majorHAnsi" w:hAnsiTheme="majorHAnsi" w:cstheme="majorHAnsi"/>
          <w:b/>
        </w:rPr>
        <w:t>Anexo N°</w:t>
      </w:r>
      <w:r>
        <w:rPr>
          <w:rFonts w:asciiTheme="majorHAnsi" w:hAnsiTheme="majorHAnsi" w:cstheme="majorHAnsi"/>
          <w:b/>
        </w:rPr>
        <w:t xml:space="preserve"> </w:t>
      </w:r>
      <w:r w:rsidR="005B27E3" w:rsidRPr="0054084C">
        <w:rPr>
          <w:rFonts w:asciiTheme="majorHAnsi" w:hAnsiTheme="majorHAnsi" w:cstheme="majorHAnsi"/>
          <w:b/>
        </w:rPr>
        <w:t>7: Información para postulantes.</w:t>
      </w:r>
    </w:p>
    <w:p w14:paraId="6FD652AF" w14:textId="77777777" w:rsidR="002E5996" w:rsidRPr="0054084C" w:rsidRDefault="002E5996" w:rsidP="0054084C">
      <w:pPr>
        <w:spacing w:after="0" w:line="240" w:lineRule="auto"/>
        <w:jc w:val="both"/>
        <w:rPr>
          <w:rFonts w:asciiTheme="majorHAnsi" w:hAnsiTheme="majorHAnsi" w:cstheme="majorHAnsi"/>
          <w:b/>
        </w:rPr>
      </w:pPr>
    </w:p>
    <w:p w14:paraId="0C2F07C0" w14:textId="77777777" w:rsidR="002E5996" w:rsidRPr="0054084C" w:rsidRDefault="005B27E3" w:rsidP="0054084C">
      <w:pPr>
        <w:spacing w:after="0" w:line="240" w:lineRule="auto"/>
        <w:rPr>
          <w:rFonts w:asciiTheme="majorHAnsi" w:hAnsiTheme="majorHAnsi" w:cstheme="majorHAnsi"/>
          <w:b/>
          <w:color w:val="2E75B5"/>
        </w:rPr>
      </w:pPr>
      <w:r w:rsidRPr="0054084C">
        <w:rPr>
          <w:rFonts w:asciiTheme="majorHAnsi" w:hAnsiTheme="majorHAnsi" w:cstheme="majorHAnsi"/>
          <w:b/>
          <w:color w:val="2E75B5"/>
        </w:rPr>
        <w:t xml:space="preserve">3.2. Consultas, respuestas y aclaraciones  </w:t>
      </w:r>
    </w:p>
    <w:p w14:paraId="5A219049" w14:textId="77777777" w:rsidR="001B3A27" w:rsidRDefault="001B3A27" w:rsidP="0054084C">
      <w:pPr>
        <w:spacing w:after="0" w:line="240" w:lineRule="auto"/>
        <w:jc w:val="both"/>
        <w:rPr>
          <w:rFonts w:asciiTheme="majorHAnsi" w:hAnsiTheme="majorHAnsi" w:cstheme="majorHAnsi"/>
        </w:rPr>
      </w:pPr>
    </w:p>
    <w:p w14:paraId="0349141D" w14:textId="62EC7861" w:rsidR="002E5996" w:rsidRPr="0096377B" w:rsidRDefault="005B27E3" w:rsidP="0054084C">
      <w:pPr>
        <w:spacing w:after="0" w:line="240" w:lineRule="auto"/>
        <w:jc w:val="both"/>
        <w:rPr>
          <w:rFonts w:asciiTheme="majorHAnsi" w:hAnsiTheme="majorHAnsi" w:cstheme="majorHAnsi"/>
          <w:b/>
        </w:rPr>
      </w:pPr>
      <w:r w:rsidRPr="0054084C">
        <w:rPr>
          <w:rFonts w:asciiTheme="majorHAnsi" w:hAnsiTheme="majorHAnsi" w:cstheme="majorHAnsi"/>
        </w:rPr>
        <w:t>Las c</w:t>
      </w:r>
      <w:r w:rsidR="001D76C2">
        <w:rPr>
          <w:rFonts w:asciiTheme="majorHAnsi" w:hAnsiTheme="majorHAnsi" w:cstheme="majorHAnsi"/>
        </w:rPr>
        <w:t>onsultas de los oferentes deben formularse por escrito,</w:t>
      </w:r>
      <w:r w:rsidRPr="0054084C">
        <w:rPr>
          <w:rFonts w:asciiTheme="majorHAnsi" w:hAnsiTheme="majorHAnsi" w:cstheme="majorHAnsi"/>
        </w:rPr>
        <w:t xml:space="preserve"> a través de</w:t>
      </w:r>
      <w:r w:rsidR="001D76C2">
        <w:rPr>
          <w:rFonts w:asciiTheme="majorHAnsi" w:hAnsiTheme="majorHAnsi" w:cstheme="majorHAnsi"/>
        </w:rPr>
        <w:t>l sitio</w:t>
      </w:r>
      <w:r w:rsidRPr="0054084C">
        <w:rPr>
          <w:rFonts w:asciiTheme="majorHAnsi" w:hAnsiTheme="majorHAnsi" w:cstheme="majorHAnsi"/>
        </w:rPr>
        <w:t xml:space="preserve"> institucional</w:t>
      </w:r>
      <w:r w:rsidR="001D76C2">
        <w:rPr>
          <w:rFonts w:asciiTheme="majorHAnsi" w:hAnsiTheme="majorHAnsi" w:cstheme="majorHAnsi"/>
        </w:rPr>
        <w:t xml:space="preserve">, </w:t>
      </w:r>
      <w:hyperlink r:id="rId12">
        <w:r w:rsidR="001D76C2" w:rsidRPr="0054084C">
          <w:rPr>
            <w:rFonts w:asciiTheme="majorHAnsi" w:hAnsiTheme="majorHAnsi" w:cstheme="majorHAnsi"/>
            <w:color w:val="0563C1"/>
            <w:u w:val="single"/>
          </w:rPr>
          <w:t>www.sercotec.cl</w:t>
        </w:r>
      </w:hyperlink>
      <w:r w:rsidR="001D76C2">
        <w:rPr>
          <w:rFonts w:asciiTheme="majorHAnsi" w:hAnsiTheme="majorHAnsi" w:cstheme="majorHAnsi"/>
          <w:color w:val="0563C1"/>
        </w:rPr>
        <w:t xml:space="preserve">. </w:t>
      </w:r>
      <w:r w:rsidRPr="0054084C">
        <w:rPr>
          <w:rFonts w:asciiTheme="majorHAnsi" w:hAnsiTheme="majorHAnsi" w:cstheme="majorHAnsi"/>
        </w:rPr>
        <w:t xml:space="preserve">El plazo para formular consultas será desde el día </w:t>
      </w:r>
      <w:r w:rsidR="00DD7EA9">
        <w:rPr>
          <w:rFonts w:asciiTheme="majorHAnsi" w:hAnsiTheme="majorHAnsi" w:cstheme="majorHAnsi"/>
          <w:b/>
        </w:rPr>
        <w:t>27</w:t>
      </w:r>
      <w:r w:rsidR="0096377B" w:rsidRPr="0096377B">
        <w:rPr>
          <w:rFonts w:asciiTheme="majorHAnsi" w:hAnsiTheme="majorHAnsi" w:cstheme="majorHAnsi"/>
          <w:b/>
        </w:rPr>
        <w:t xml:space="preserve"> de </w:t>
      </w:r>
      <w:r w:rsidR="000832EA">
        <w:rPr>
          <w:rFonts w:asciiTheme="majorHAnsi" w:hAnsiTheme="majorHAnsi" w:cstheme="majorHAnsi"/>
          <w:b/>
        </w:rPr>
        <w:t>dic</w:t>
      </w:r>
      <w:r w:rsidR="0096377B" w:rsidRPr="0096377B">
        <w:rPr>
          <w:rFonts w:asciiTheme="majorHAnsi" w:hAnsiTheme="majorHAnsi" w:cstheme="majorHAnsi"/>
          <w:b/>
        </w:rPr>
        <w:t>iembre de 2019</w:t>
      </w:r>
      <w:r w:rsidR="00A91FA4">
        <w:rPr>
          <w:rFonts w:asciiTheme="majorHAnsi" w:hAnsiTheme="majorHAnsi" w:cstheme="majorHAnsi"/>
        </w:rPr>
        <w:t>,</w:t>
      </w:r>
      <w:r w:rsidR="0096377B">
        <w:rPr>
          <w:rFonts w:asciiTheme="majorHAnsi" w:hAnsiTheme="majorHAnsi" w:cstheme="majorHAnsi"/>
        </w:rPr>
        <w:t xml:space="preserve"> </w:t>
      </w:r>
      <w:r w:rsidR="0096377B" w:rsidRPr="0054084C">
        <w:rPr>
          <w:rFonts w:asciiTheme="majorHAnsi" w:hAnsiTheme="majorHAnsi" w:cstheme="majorHAnsi"/>
        </w:rPr>
        <w:t>hasta</w:t>
      </w:r>
      <w:r w:rsidR="001D76C2">
        <w:rPr>
          <w:rFonts w:asciiTheme="majorHAnsi" w:hAnsiTheme="majorHAnsi" w:cstheme="majorHAnsi"/>
        </w:rPr>
        <w:t xml:space="preserve"> las 15:00 horas del día </w:t>
      </w:r>
      <w:r w:rsidR="0096377B" w:rsidRPr="0096377B">
        <w:rPr>
          <w:rFonts w:asciiTheme="majorHAnsi" w:hAnsiTheme="majorHAnsi" w:cstheme="majorHAnsi"/>
          <w:b/>
        </w:rPr>
        <w:t>1</w:t>
      </w:r>
      <w:r w:rsidR="000832EA">
        <w:rPr>
          <w:rFonts w:asciiTheme="majorHAnsi" w:hAnsiTheme="majorHAnsi" w:cstheme="majorHAnsi"/>
          <w:b/>
        </w:rPr>
        <w:t xml:space="preserve">4 </w:t>
      </w:r>
      <w:r w:rsidR="0096377B" w:rsidRPr="0096377B">
        <w:rPr>
          <w:rFonts w:asciiTheme="majorHAnsi" w:hAnsiTheme="majorHAnsi" w:cstheme="majorHAnsi"/>
          <w:b/>
        </w:rPr>
        <w:t xml:space="preserve">de </w:t>
      </w:r>
      <w:r w:rsidR="000832EA">
        <w:rPr>
          <w:rFonts w:asciiTheme="majorHAnsi" w:hAnsiTheme="majorHAnsi" w:cstheme="majorHAnsi"/>
          <w:b/>
        </w:rPr>
        <w:t>enero</w:t>
      </w:r>
      <w:r w:rsidR="0096377B" w:rsidRPr="0096377B">
        <w:rPr>
          <w:rFonts w:asciiTheme="majorHAnsi" w:hAnsiTheme="majorHAnsi" w:cstheme="majorHAnsi"/>
          <w:b/>
        </w:rPr>
        <w:t xml:space="preserve"> </w:t>
      </w:r>
      <w:r w:rsidRPr="0096377B">
        <w:rPr>
          <w:rFonts w:asciiTheme="majorHAnsi" w:hAnsiTheme="majorHAnsi" w:cstheme="majorHAnsi"/>
          <w:b/>
        </w:rPr>
        <w:t>de</w:t>
      </w:r>
      <w:r w:rsidR="001D76C2" w:rsidRPr="0096377B">
        <w:rPr>
          <w:rFonts w:asciiTheme="majorHAnsi" w:hAnsiTheme="majorHAnsi" w:cstheme="majorHAnsi"/>
          <w:b/>
        </w:rPr>
        <w:t xml:space="preserve"> 20</w:t>
      </w:r>
      <w:r w:rsidR="000832EA">
        <w:rPr>
          <w:rFonts w:asciiTheme="majorHAnsi" w:hAnsiTheme="majorHAnsi" w:cstheme="majorHAnsi"/>
          <w:b/>
        </w:rPr>
        <w:t>20</w:t>
      </w:r>
      <w:r w:rsidR="001D76C2" w:rsidRPr="0096377B">
        <w:rPr>
          <w:rFonts w:asciiTheme="majorHAnsi" w:hAnsiTheme="majorHAnsi" w:cstheme="majorHAnsi"/>
          <w:b/>
        </w:rPr>
        <w:t>.</w:t>
      </w:r>
    </w:p>
    <w:p w14:paraId="645FF3D4" w14:textId="3D4DA93B" w:rsidR="001D76C2" w:rsidRDefault="001D76C2" w:rsidP="0054084C">
      <w:pPr>
        <w:spacing w:after="0" w:line="240" w:lineRule="auto"/>
        <w:jc w:val="both"/>
        <w:rPr>
          <w:rFonts w:asciiTheme="majorHAnsi" w:hAnsiTheme="majorHAnsi" w:cstheme="majorHAnsi"/>
        </w:rPr>
      </w:pPr>
    </w:p>
    <w:p w14:paraId="676211A0" w14:textId="0C8565A8" w:rsidR="001D76C2" w:rsidRDefault="001D76C2" w:rsidP="001D76C2">
      <w:pPr>
        <w:spacing w:after="0" w:line="240" w:lineRule="auto"/>
        <w:jc w:val="both"/>
        <w:rPr>
          <w:rFonts w:asciiTheme="majorHAnsi" w:hAnsiTheme="majorHAnsi" w:cstheme="majorHAnsi"/>
        </w:rPr>
      </w:pPr>
      <w:r>
        <w:rPr>
          <w:rFonts w:asciiTheme="majorHAnsi" w:hAnsiTheme="majorHAnsi" w:cstheme="majorHAnsi"/>
        </w:rPr>
        <w:t xml:space="preserve">Sercotec podrá realizar una reunión informativa, de carácter opcional para quienes deseen presentar ofertas, sin perjuicio de que la inasistencia no exime a los oferentes de su responsabilidad de apreciar adecuadamente los elementos necesarios para la elaboración y desarrollo de la propuesta, así como los requisitos o exigencias técnicas que deben cumplir las ofertas. El día y la hora será informado a través del sitio web </w:t>
      </w:r>
      <w:hyperlink r:id="rId13">
        <w:r w:rsidRPr="0054084C">
          <w:rPr>
            <w:rFonts w:asciiTheme="majorHAnsi" w:hAnsiTheme="majorHAnsi" w:cstheme="majorHAnsi"/>
            <w:color w:val="0563C1"/>
            <w:u w:val="single"/>
          </w:rPr>
          <w:t>www.sercotec.cl</w:t>
        </w:r>
      </w:hyperlink>
      <w:r>
        <w:rPr>
          <w:rFonts w:asciiTheme="majorHAnsi" w:hAnsiTheme="majorHAnsi" w:cstheme="majorHAnsi"/>
          <w:color w:val="0563C1"/>
        </w:rPr>
        <w:t>.</w:t>
      </w:r>
    </w:p>
    <w:p w14:paraId="1C3C72A9" w14:textId="77777777" w:rsidR="001D76C2" w:rsidRPr="003B43B5" w:rsidRDefault="001D76C2" w:rsidP="001D76C2">
      <w:pPr>
        <w:widowControl w:val="0"/>
        <w:spacing w:after="0" w:line="240" w:lineRule="auto"/>
        <w:jc w:val="both"/>
        <w:rPr>
          <w:rFonts w:cstheme="minorHAnsi"/>
          <w:spacing w:val="-3"/>
        </w:rPr>
      </w:pPr>
    </w:p>
    <w:p w14:paraId="56076E79" w14:textId="35D2C2FB" w:rsidR="001D76C2" w:rsidRPr="003B43B5" w:rsidRDefault="001D76C2" w:rsidP="001D76C2">
      <w:pPr>
        <w:widowControl w:val="0"/>
        <w:spacing w:after="0" w:line="240" w:lineRule="auto"/>
        <w:jc w:val="both"/>
        <w:rPr>
          <w:rFonts w:cstheme="minorHAnsi"/>
          <w:spacing w:val="-3"/>
        </w:rPr>
      </w:pPr>
      <w:r w:rsidRPr="003B43B5">
        <w:rPr>
          <w:rFonts w:cstheme="minorHAnsi"/>
          <w:spacing w:val="-3"/>
        </w:rPr>
        <w:t xml:space="preserve">De </w:t>
      </w:r>
      <w:r w:rsidR="00303526">
        <w:rPr>
          <w:rFonts w:cstheme="minorHAnsi"/>
          <w:spacing w:val="-3"/>
        </w:rPr>
        <w:t>est</w:t>
      </w:r>
      <w:r w:rsidRPr="003B43B5">
        <w:rPr>
          <w:rFonts w:cstheme="minorHAnsi"/>
          <w:spacing w:val="-3"/>
        </w:rPr>
        <w:t xml:space="preserve">a </w:t>
      </w:r>
      <w:r>
        <w:rPr>
          <w:rFonts w:cstheme="minorHAnsi"/>
          <w:spacing w:val="-3"/>
        </w:rPr>
        <w:t xml:space="preserve">reunión </w:t>
      </w:r>
      <w:r w:rsidR="00303526">
        <w:rPr>
          <w:rFonts w:cstheme="minorHAnsi"/>
          <w:spacing w:val="-3"/>
        </w:rPr>
        <w:t>se levantará un acta que debe</w:t>
      </w:r>
      <w:r w:rsidRPr="003B43B5">
        <w:rPr>
          <w:rFonts w:cstheme="minorHAnsi"/>
          <w:spacing w:val="-3"/>
        </w:rPr>
        <w:t xml:space="preserve"> ser suscrita por </w:t>
      </w:r>
      <w:r w:rsidR="00303526">
        <w:rPr>
          <w:rFonts w:cstheme="minorHAnsi"/>
          <w:spacing w:val="-3"/>
        </w:rPr>
        <w:t xml:space="preserve">los oferentes que asistan o </w:t>
      </w:r>
      <w:r w:rsidRPr="003B43B5">
        <w:rPr>
          <w:rFonts w:cstheme="minorHAnsi"/>
          <w:spacing w:val="-3"/>
        </w:rPr>
        <w:t>quienes los representen para dicho efecto, con indicación del nombre y RUT del oferente particip</w:t>
      </w:r>
      <w:r w:rsidR="00303526">
        <w:rPr>
          <w:rFonts w:cstheme="minorHAnsi"/>
          <w:spacing w:val="-3"/>
        </w:rPr>
        <w:t>ante, fecha y hora de la visita</w:t>
      </w:r>
      <w:r w:rsidRPr="003B43B5">
        <w:rPr>
          <w:rFonts w:cstheme="minorHAnsi"/>
          <w:spacing w:val="-3"/>
        </w:rPr>
        <w:t>.</w:t>
      </w:r>
    </w:p>
    <w:p w14:paraId="7389349C" w14:textId="77777777" w:rsidR="001D76C2" w:rsidRPr="0054084C" w:rsidRDefault="001D76C2" w:rsidP="0054084C">
      <w:pPr>
        <w:spacing w:after="0" w:line="240" w:lineRule="auto"/>
        <w:jc w:val="both"/>
        <w:rPr>
          <w:rFonts w:asciiTheme="majorHAnsi" w:hAnsiTheme="majorHAnsi" w:cstheme="majorHAnsi"/>
        </w:rPr>
      </w:pPr>
    </w:p>
    <w:p w14:paraId="60E822B9" w14:textId="00515B08" w:rsidR="002E5996" w:rsidRPr="001D76C2"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No serán admitidas consultas formuladas fuera de plazo o por un conducto diferente al señalado. De enviarse consultas en forma directa al equipo profesional de Sercotec o por otras vías distintas a las indicadas en bas</w:t>
      </w:r>
      <w:r w:rsidR="00303526">
        <w:rPr>
          <w:rFonts w:asciiTheme="majorHAnsi" w:hAnsiTheme="majorHAnsi" w:cstheme="majorHAnsi"/>
        </w:rPr>
        <w:t>es, éstas no serán respondidas.</w:t>
      </w:r>
    </w:p>
    <w:p w14:paraId="5AA3F9CA" w14:textId="77777777" w:rsidR="001B3A27" w:rsidRPr="0054084C" w:rsidRDefault="001B3A27" w:rsidP="0054084C">
      <w:pPr>
        <w:spacing w:after="0" w:line="240" w:lineRule="auto"/>
        <w:jc w:val="both"/>
        <w:rPr>
          <w:rFonts w:asciiTheme="majorHAnsi" w:hAnsiTheme="majorHAnsi" w:cstheme="majorHAnsi"/>
          <w:b/>
        </w:rPr>
      </w:pPr>
    </w:p>
    <w:p w14:paraId="3021B1AD" w14:textId="77777777" w:rsidR="0030352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Las respu</w:t>
      </w:r>
      <w:r w:rsidR="00303526">
        <w:rPr>
          <w:rFonts w:asciiTheme="majorHAnsi" w:hAnsiTheme="majorHAnsi" w:cstheme="majorHAnsi"/>
        </w:rPr>
        <w:t xml:space="preserve">estas se publicarán en el </w:t>
      </w:r>
      <w:r w:rsidRPr="0054084C">
        <w:rPr>
          <w:rFonts w:asciiTheme="majorHAnsi" w:hAnsiTheme="majorHAnsi" w:cstheme="majorHAnsi"/>
        </w:rPr>
        <w:t>sitio web, sin hacer referencia a la identidad del participante que consulta</w:t>
      </w:r>
      <w:r w:rsidR="00303526">
        <w:rPr>
          <w:rFonts w:asciiTheme="majorHAnsi" w:hAnsiTheme="majorHAnsi" w:cstheme="majorHAnsi"/>
        </w:rPr>
        <w:t xml:space="preserve">, </w:t>
      </w:r>
      <w:r w:rsidRPr="0054084C">
        <w:rPr>
          <w:rFonts w:asciiTheme="majorHAnsi" w:hAnsiTheme="majorHAnsi" w:cstheme="majorHAnsi"/>
        </w:rPr>
        <w:t>quedando a disposición de todos lo</w:t>
      </w:r>
      <w:r w:rsidR="00303526">
        <w:rPr>
          <w:rFonts w:asciiTheme="majorHAnsi" w:hAnsiTheme="majorHAnsi" w:cstheme="majorHAnsi"/>
        </w:rPr>
        <w:t>s oferentes potenciales.</w:t>
      </w:r>
    </w:p>
    <w:p w14:paraId="17DFDA9F" w14:textId="77777777" w:rsidR="00303526" w:rsidRDefault="00303526" w:rsidP="0054084C">
      <w:pPr>
        <w:spacing w:after="0" w:line="240" w:lineRule="auto"/>
        <w:jc w:val="both"/>
        <w:rPr>
          <w:rFonts w:asciiTheme="majorHAnsi" w:hAnsiTheme="majorHAnsi" w:cstheme="majorHAnsi"/>
        </w:rPr>
      </w:pPr>
    </w:p>
    <w:p w14:paraId="4488EAA6" w14:textId="4A179069"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Las consultas se responderán siempre que se formulen en forma concreta y precisa, y que sean pertinentes al desarrollo del concurso</w:t>
      </w:r>
      <w:r w:rsidR="004400B0">
        <w:rPr>
          <w:rFonts w:asciiTheme="majorHAnsi" w:hAnsiTheme="majorHAnsi" w:cstheme="majorHAnsi"/>
        </w:rPr>
        <w:t>,</w:t>
      </w:r>
      <w:r w:rsidRPr="0054084C">
        <w:rPr>
          <w:rFonts w:asciiTheme="majorHAnsi" w:hAnsiTheme="majorHAnsi" w:cstheme="majorHAnsi"/>
        </w:rPr>
        <w:t xml:space="preserve"> y cuya respuesta no involucre información reservada de Sercotec. En ningún caso</w:t>
      </w:r>
      <w:r w:rsidR="004400B0">
        <w:rPr>
          <w:rFonts w:asciiTheme="majorHAnsi" w:hAnsiTheme="majorHAnsi" w:cstheme="majorHAnsi"/>
        </w:rPr>
        <w:t xml:space="preserve">, </w:t>
      </w:r>
      <w:r w:rsidRPr="0054084C">
        <w:rPr>
          <w:rFonts w:asciiTheme="majorHAnsi" w:hAnsiTheme="majorHAnsi" w:cstheme="majorHAnsi"/>
        </w:rPr>
        <w:t>podrá uno de los proponentes quedar en situación de privilegio, respecto del resto a través de la respuesta.</w:t>
      </w:r>
    </w:p>
    <w:p w14:paraId="25B3D42A" w14:textId="77777777" w:rsidR="001B3A27" w:rsidRPr="0054084C" w:rsidRDefault="001B3A27" w:rsidP="0054084C">
      <w:pPr>
        <w:spacing w:after="0" w:line="240" w:lineRule="auto"/>
        <w:jc w:val="both"/>
        <w:rPr>
          <w:rFonts w:asciiTheme="majorHAnsi" w:hAnsiTheme="majorHAnsi" w:cstheme="majorHAnsi"/>
        </w:rPr>
      </w:pPr>
    </w:p>
    <w:p w14:paraId="539EBB2B" w14:textId="1A16E439"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Sercotec responderá las consultas recibidas </w:t>
      </w:r>
      <w:r w:rsidR="004400B0">
        <w:rPr>
          <w:rFonts w:asciiTheme="majorHAnsi" w:hAnsiTheme="majorHAnsi" w:cstheme="majorHAnsi"/>
        </w:rPr>
        <w:t xml:space="preserve">a más tardar </w:t>
      </w:r>
      <w:r w:rsidR="00A91FA4">
        <w:rPr>
          <w:rFonts w:asciiTheme="majorHAnsi" w:hAnsiTheme="majorHAnsi" w:cstheme="majorHAnsi"/>
        </w:rPr>
        <w:t xml:space="preserve">el </w:t>
      </w:r>
      <w:r w:rsidR="000832EA">
        <w:rPr>
          <w:rFonts w:asciiTheme="majorHAnsi" w:hAnsiTheme="majorHAnsi" w:cstheme="majorHAnsi"/>
          <w:b/>
        </w:rPr>
        <w:t>21</w:t>
      </w:r>
      <w:r w:rsidR="0096377B" w:rsidRPr="0096377B">
        <w:rPr>
          <w:rFonts w:asciiTheme="majorHAnsi" w:hAnsiTheme="majorHAnsi" w:cstheme="majorHAnsi"/>
          <w:b/>
        </w:rPr>
        <w:t xml:space="preserve"> de </w:t>
      </w:r>
      <w:r w:rsidR="000832EA">
        <w:rPr>
          <w:rFonts w:asciiTheme="majorHAnsi" w:hAnsiTheme="majorHAnsi" w:cstheme="majorHAnsi"/>
          <w:b/>
        </w:rPr>
        <w:t>enero</w:t>
      </w:r>
      <w:r w:rsidR="0096377B" w:rsidRPr="0096377B">
        <w:rPr>
          <w:rFonts w:asciiTheme="majorHAnsi" w:hAnsiTheme="majorHAnsi" w:cstheme="majorHAnsi"/>
          <w:b/>
        </w:rPr>
        <w:t xml:space="preserve"> de 20</w:t>
      </w:r>
      <w:r w:rsidR="000832EA">
        <w:rPr>
          <w:rFonts w:asciiTheme="majorHAnsi" w:hAnsiTheme="majorHAnsi" w:cstheme="majorHAnsi"/>
          <w:b/>
        </w:rPr>
        <w:t>20</w:t>
      </w:r>
      <w:r w:rsidR="001B3A27">
        <w:rPr>
          <w:rFonts w:asciiTheme="majorHAnsi" w:hAnsiTheme="majorHAnsi" w:cstheme="majorHAnsi"/>
        </w:rPr>
        <w:t>, a través de su sitio web.</w:t>
      </w:r>
    </w:p>
    <w:p w14:paraId="6A441F2A" w14:textId="77777777" w:rsidR="001B3A27" w:rsidRPr="0054084C" w:rsidRDefault="001B3A27" w:rsidP="0054084C">
      <w:pPr>
        <w:spacing w:after="0" w:line="240" w:lineRule="auto"/>
        <w:jc w:val="both"/>
        <w:rPr>
          <w:rFonts w:asciiTheme="majorHAnsi" w:hAnsiTheme="majorHAnsi" w:cstheme="majorHAnsi"/>
        </w:rPr>
      </w:pPr>
    </w:p>
    <w:p w14:paraId="0B7F4ACC" w14:textId="492E3C43" w:rsidR="002E5996" w:rsidRPr="004400B0" w:rsidRDefault="005B27E3" w:rsidP="0054084C">
      <w:pPr>
        <w:spacing w:after="0" w:line="240" w:lineRule="auto"/>
        <w:jc w:val="both"/>
        <w:rPr>
          <w:rFonts w:asciiTheme="majorHAnsi" w:hAnsiTheme="majorHAnsi" w:cstheme="majorHAnsi"/>
          <w:b/>
        </w:rPr>
      </w:pPr>
      <w:r w:rsidRPr="004400B0">
        <w:rPr>
          <w:rFonts w:asciiTheme="majorHAnsi" w:hAnsiTheme="majorHAnsi" w:cstheme="majorHAnsi"/>
          <w:b/>
        </w:rPr>
        <w:t xml:space="preserve">Las respuestas y aclaraciones no podrán modificar el contenido esencial de </w:t>
      </w:r>
      <w:r w:rsidR="004400B0" w:rsidRPr="004400B0">
        <w:rPr>
          <w:rFonts w:asciiTheme="majorHAnsi" w:hAnsiTheme="majorHAnsi" w:cstheme="majorHAnsi"/>
          <w:b/>
        </w:rPr>
        <w:t xml:space="preserve">las presentes </w:t>
      </w:r>
      <w:r w:rsidR="004400B0">
        <w:rPr>
          <w:rFonts w:asciiTheme="majorHAnsi" w:hAnsiTheme="majorHAnsi" w:cstheme="majorHAnsi"/>
          <w:b/>
        </w:rPr>
        <w:t>b</w:t>
      </w:r>
      <w:r w:rsidRPr="004400B0">
        <w:rPr>
          <w:rFonts w:asciiTheme="majorHAnsi" w:hAnsiTheme="majorHAnsi" w:cstheme="majorHAnsi"/>
          <w:b/>
        </w:rPr>
        <w:t xml:space="preserve">ases </w:t>
      </w:r>
      <w:r w:rsidR="004400B0">
        <w:rPr>
          <w:rFonts w:asciiTheme="majorHAnsi" w:hAnsiTheme="majorHAnsi" w:cstheme="majorHAnsi"/>
          <w:b/>
        </w:rPr>
        <w:t>de c</w:t>
      </w:r>
      <w:r w:rsidR="004400B0" w:rsidRPr="004400B0">
        <w:rPr>
          <w:rFonts w:asciiTheme="majorHAnsi" w:hAnsiTheme="majorHAnsi" w:cstheme="majorHAnsi"/>
          <w:b/>
        </w:rPr>
        <w:t xml:space="preserve">oncurso, </w:t>
      </w:r>
      <w:r w:rsidRPr="004400B0">
        <w:rPr>
          <w:rFonts w:asciiTheme="majorHAnsi" w:hAnsiTheme="majorHAnsi" w:cstheme="majorHAnsi"/>
          <w:b/>
        </w:rPr>
        <w:t>y formarán parte integrante de las mismas.</w:t>
      </w:r>
    </w:p>
    <w:p w14:paraId="288FCC1A" w14:textId="77777777" w:rsidR="001B3A27" w:rsidRPr="0054084C" w:rsidRDefault="001B3A27" w:rsidP="0054084C">
      <w:pPr>
        <w:spacing w:after="0" w:line="240" w:lineRule="auto"/>
        <w:jc w:val="both"/>
        <w:rPr>
          <w:rFonts w:asciiTheme="majorHAnsi" w:hAnsiTheme="majorHAnsi" w:cstheme="majorHAnsi"/>
        </w:rPr>
      </w:pPr>
    </w:p>
    <w:p w14:paraId="2D653659" w14:textId="6FB97872"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Sercotec podrá efectuar, a iniciativa propia, aclaraciones a </w:t>
      </w:r>
      <w:r w:rsidR="004400B0">
        <w:rPr>
          <w:rFonts w:asciiTheme="majorHAnsi" w:hAnsiTheme="majorHAnsi" w:cstheme="majorHAnsi"/>
        </w:rPr>
        <w:t>est</w:t>
      </w:r>
      <w:r w:rsidRPr="0054084C">
        <w:rPr>
          <w:rFonts w:asciiTheme="majorHAnsi" w:hAnsiTheme="majorHAnsi" w:cstheme="majorHAnsi"/>
        </w:rPr>
        <w:t>as Bases, para precisar el alcance, completar e interpretar algún elemento de su contenido</w:t>
      </w:r>
      <w:r w:rsidR="004400B0">
        <w:rPr>
          <w:rFonts w:asciiTheme="majorHAnsi" w:hAnsiTheme="majorHAnsi" w:cstheme="majorHAnsi"/>
        </w:rPr>
        <w:t>,</w:t>
      </w:r>
      <w:r w:rsidRPr="0054084C">
        <w:rPr>
          <w:rFonts w:asciiTheme="majorHAnsi" w:hAnsiTheme="majorHAnsi" w:cstheme="majorHAnsi"/>
        </w:rPr>
        <w:t xml:space="preserve"> que a su juicio no haya quedado suficientemen</w:t>
      </w:r>
      <w:r w:rsidR="004400B0">
        <w:rPr>
          <w:rFonts w:asciiTheme="majorHAnsi" w:hAnsiTheme="majorHAnsi" w:cstheme="majorHAnsi"/>
        </w:rPr>
        <w:t>te claro y dificulte</w:t>
      </w:r>
      <w:r w:rsidRPr="0054084C">
        <w:rPr>
          <w:rFonts w:asciiTheme="majorHAnsi" w:hAnsiTheme="majorHAnsi" w:cstheme="majorHAnsi"/>
        </w:rPr>
        <w:t xml:space="preserve"> la obtención de buenas propuestas. Estas aclaracion</w:t>
      </w:r>
      <w:r w:rsidR="004400B0">
        <w:rPr>
          <w:rFonts w:asciiTheme="majorHAnsi" w:hAnsiTheme="majorHAnsi" w:cstheme="majorHAnsi"/>
        </w:rPr>
        <w:t xml:space="preserve">es se publicarán en el sitio </w:t>
      </w:r>
      <w:r w:rsidR="00A91FA4">
        <w:rPr>
          <w:rFonts w:asciiTheme="majorHAnsi" w:hAnsiTheme="majorHAnsi" w:cstheme="majorHAnsi"/>
        </w:rPr>
        <w:t xml:space="preserve">Sercotec. De igual forma, se </w:t>
      </w:r>
      <w:r w:rsidRPr="0054084C">
        <w:rPr>
          <w:rFonts w:asciiTheme="majorHAnsi" w:hAnsiTheme="majorHAnsi" w:cstheme="majorHAnsi"/>
        </w:rPr>
        <w:t xml:space="preserve">entenderá que esta aclaración contribuye a determinar el alcance y sentido de las Bases y serán consideradas por los oferentes en la preparación de su oferta, no siendo admisible, </w:t>
      </w:r>
      <w:r w:rsidR="004400B0">
        <w:rPr>
          <w:rFonts w:asciiTheme="majorHAnsi" w:hAnsiTheme="majorHAnsi" w:cstheme="majorHAnsi"/>
        </w:rPr>
        <w:t>por tanto</w:t>
      </w:r>
      <w:r w:rsidRPr="0054084C">
        <w:rPr>
          <w:rFonts w:asciiTheme="majorHAnsi" w:hAnsiTheme="majorHAnsi" w:cstheme="majorHAnsi"/>
        </w:rPr>
        <w:t>, reclamación posterior alguna.</w:t>
      </w:r>
    </w:p>
    <w:p w14:paraId="4AF75CA8" w14:textId="721F8DA3" w:rsidR="004400B0" w:rsidRDefault="004400B0" w:rsidP="0054084C">
      <w:pPr>
        <w:spacing w:after="0" w:line="240" w:lineRule="auto"/>
        <w:rPr>
          <w:rFonts w:asciiTheme="majorHAnsi" w:hAnsiTheme="majorHAnsi" w:cstheme="majorHAnsi"/>
          <w:b/>
          <w:color w:val="2E75B5"/>
        </w:rPr>
      </w:pPr>
    </w:p>
    <w:p w14:paraId="3F899F73" w14:textId="321C770F" w:rsidR="00A91FA4" w:rsidRDefault="00A91FA4" w:rsidP="0054084C">
      <w:pPr>
        <w:spacing w:after="0" w:line="240" w:lineRule="auto"/>
        <w:rPr>
          <w:rFonts w:asciiTheme="majorHAnsi" w:hAnsiTheme="majorHAnsi" w:cstheme="majorHAnsi"/>
          <w:b/>
          <w:color w:val="2E75B5"/>
        </w:rPr>
      </w:pPr>
    </w:p>
    <w:p w14:paraId="09104708" w14:textId="7472CB5E" w:rsidR="00A91FA4" w:rsidRDefault="00A91FA4" w:rsidP="0054084C">
      <w:pPr>
        <w:spacing w:after="0" w:line="240" w:lineRule="auto"/>
        <w:rPr>
          <w:rFonts w:asciiTheme="majorHAnsi" w:hAnsiTheme="majorHAnsi" w:cstheme="majorHAnsi"/>
          <w:b/>
          <w:color w:val="2E75B5"/>
        </w:rPr>
      </w:pPr>
    </w:p>
    <w:p w14:paraId="72F0C6F6" w14:textId="49952DB3" w:rsidR="00A91FA4" w:rsidRDefault="00A91FA4" w:rsidP="0054084C">
      <w:pPr>
        <w:spacing w:after="0" w:line="240" w:lineRule="auto"/>
        <w:rPr>
          <w:rFonts w:asciiTheme="majorHAnsi" w:hAnsiTheme="majorHAnsi" w:cstheme="majorHAnsi"/>
          <w:b/>
          <w:color w:val="2E75B5"/>
        </w:rPr>
      </w:pPr>
    </w:p>
    <w:p w14:paraId="7B070B7C" w14:textId="77777777" w:rsidR="00A91FA4" w:rsidRPr="0054084C" w:rsidRDefault="00A91FA4" w:rsidP="0054084C">
      <w:pPr>
        <w:spacing w:after="0" w:line="240" w:lineRule="auto"/>
        <w:rPr>
          <w:rFonts w:asciiTheme="majorHAnsi" w:hAnsiTheme="majorHAnsi" w:cstheme="majorHAnsi"/>
          <w:b/>
          <w:color w:val="2E75B5"/>
        </w:rPr>
      </w:pPr>
    </w:p>
    <w:p w14:paraId="7B93DC1B" w14:textId="77777777" w:rsidR="002E5996" w:rsidRPr="0054084C" w:rsidRDefault="005B27E3" w:rsidP="0054084C">
      <w:pPr>
        <w:spacing w:after="0" w:line="240" w:lineRule="auto"/>
        <w:rPr>
          <w:rFonts w:asciiTheme="majorHAnsi" w:hAnsiTheme="majorHAnsi" w:cstheme="majorHAnsi"/>
          <w:b/>
          <w:color w:val="2E75B5"/>
        </w:rPr>
      </w:pPr>
      <w:r w:rsidRPr="0054084C">
        <w:rPr>
          <w:rFonts w:asciiTheme="majorHAnsi" w:hAnsiTheme="majorHAnsi" w:cstheme="majorHAnsi"/>
          <w:b/>
          <w:color w:val="2E75B5"/>
        </w:rPr>
        <w:t xml:space="preserve">3.3. Formalidades de Presentación de las ofertas </w:t>
      </w:r>
    </w:p>
    <w:p w14:paraId="76BF6389" w14:textId="77777777" w:rsidR="001B3A27" w:rsidRDefault="001B3A27" w:rsidP="0054084C">
      <w:pPr>
        <w:spacing w:after="0" w:line="240" w:lineRule="auto"/>
        <w:jc w:val="both"/>
        <w:rPr>
          <w:rFonts w:asciiTheme="majorHAnsi" w:hAnsiTheme="majorHAnsi" w:cstheme="majorHAnsi"/>
        </w:rPr>
      </w:pPr>
    </w:p>
    <w:p w14:paraId="726FE979" w14:textId="3AF630DA"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Las ofertas deberán ser ingresadas al Portal en </w:t>
      </w:r>
      <w:hyperlink r:id="rId14">
        <w:r w:rsidRPr="0054084C">
          <w:rPr>
            <w:rFonts w:asciiTheme="majorHAnsi" w:hAnsiTheme="majorHAnsi" w:cstheme="majorHAnsi"/>
            <w:color w:val="0563C1"/>
            <w:u w:val="single"/>
          </w:rPr>
          <w:t>www.sercotec.cl</w:t>
        </w:r>
      </w:hyperlink>
      <w:r w:rsidRPr="0054084C">
        <w:rPr>
          <w:rFonts w:asciiTheme="majorHAnsi" w:hAnsiTheme="majorHAnsi" w:cstheme="majorHAnsi"/>
        </w:rPr>
        <w:t>. Para ello deberá completar t</w:t>
      </w:r>
      <w:r w:rsidR="004400B0">
        <w:rPr>
          <w:rFonts w:asciiTheme="majorHAnsi" w:hAnsiTheme="majorHAnsi" w:cstheme="majorHAnsi"/>
        </w:rPr>
        <w:t xml:space="preserve">odos los datos requeridos en </w:t>
      </w:r>
      <w:r w:rsidRPr="0054084C">
        <w:rPr>
          <w:rFonts w:asciiTheme="majorHAnsi" w:hAnsiTheme="majorHAnsi" w:cstheme="majorHAnsi"/>
          <w:b/>
        </w:rPr>
        <w:t>Ficha de Identificación del Oferente</w:t>
      </w:r>
      <w:r w:rsidRPr="0054084C">
        <w:rPr>
          <w:rFonts w:asciiTheme="majorHAnsi" w:hAnsiTheme="majorHAnsi" w:cstheme="majorHAnsi"/>
        </w:rPr>
        <w:t xml:space="preserve"> en el sistema de postulación y adjuntar los Antecedentes Legales y Financieros y Propuesta Técnica y Económica solicitados.</w:t>
      </w:r>
    </w:p>
    <w:p w14:paraId="451AEF6F" w14:textId="77777777" w:rsidR="001B3A27" w:rsidRPr="0054084C" w:rsidRDefault="001B3A27" w:rsidP="0054084C">
      <w:pPr>
        <w:spacing w:after="0" w:line="240" w:lineRule="auto"/>
        <w:jc w:val="both"/>
        <w:rPr>
          <w:rFonts w:asciiTheme="majorHAnsi" w:hAnsiTheme="majorHAnsi" w:cstheme="majorHAnsi"/>
        </w:rPr>
      </w:pPr>
    </w:p>
    <w:p w14:paraId="4A5CB5ED" w14:textId="66E44BD0"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El oferente deberá ingre</w:t>
      </w:r>
      <w:r w:rsidR="004400B0">
        <w:rPr>
          <w:rFonts w:asciiTheme="majorHAnsi" w:hAnsiTheme="majorHAnsi" w:cstheme="majorHAnsi"/>
        </w:rPr>
        <w:t>sar al sitio</w:t>
      </w:r>
      <w:r w:rsidRPr="0054084C">
        <w:rPr>
          <w:rFonts w:asciiTheme="majorHAnsi" w:hAnsiTheme="majorHAnsi" w:cstheme="majorHAnsi"/>
        </w:rPr>
        <w:t xml:space="preserve"> </w:t>
      </w:r>
      <w:hyperlink r:id="rId15">
        <w:r w:rsidRPr="0054084C">
          <w:rPr>
            <w:rFonts w:asciiTheme="majorHAnsi" w:hAnsiTheme="majorHAnsi" w:cstheme="majorHAnsi"/>
            <w:color w:val="0563C1"/>
            <w:u w:val="single"/>
          </w:rPr>
          <w:t>www.sercotec.cl</w:t>
        </w:r>
      </w:hyperlink>
      <w:r w:rsidR="004400B0">
        <w:rPr>
          <w:rFonts w:asciiTheme="majorHAnsi" w:hAnsiTheme="majorHAnsi" w:cstheme="majorHAnsi"/>
        </w:rPr>
        <w:t xml:space="preserve"> y</w:t>
      </w:r>
      <w:r w:rsidRPr="0054084C">
        <w:rPr>
          <w:rFonts w:asciiTheme="majorHAnsi" w:hAnsiTheme="majorHAnsi" w:cstheme="majorHAnsi"/>
        </w:rPr>
        <w:t xml:space="preserve"> completar una Ficha de Identificación de Oferente. </w:t>
      </w:r>
    </w:p>
    <w:p w14:paraId="52859382" w14:textId="77777777" w:rsidR="001B3A27" w:rsidRDefault="001B3A27" w:rsidP="0054084C">
      <w:pPr>
        <w:spacing w:after="0" w:line="240" w:lineRule="auto"/>
        <w:jc w:val="both"/>
        <w:rPr>
          <w:rFonts w:asciiTheme="majorHAnsi" w:hAnsiTheme="majorHAnsi" w:cstheme="majorHAnsi"/>
        </w:rPr>
      </w:pPr>
    </w:p>
    <w:p w14:paraId="48EEA168" w14:textId="0AEF0FE8" w:rsidR="004400B0"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Las ofertas deberán presentarse en los siguien</w:t>
      </w:r>
      <w:r w:rsidR="004400B0">
        <w:rPr>
          <w:rFonts w:asciiTheme="majorHAnsi" w:hAnsiTheme="majorHAnsi" w:cstheme="majorHAnsi"/>
        </w:rPr>
        <w:t xml:space="preserve">tes archivos: el primero, </w:t>
      </w:r>
      <w:r w:rsidRPr="0054084C">
        <w:rPr>
          <w:rFonts w:asciiTheme="majorHAnsi" w:hAnsiTheme="majorHAnsi" w:cstheme="majorHAnsi"/>
        </w:rPr>
        <w:t xml:space="preserve">con el título </w:t>
      </w:r>
      <w:r w:rsidRPr="0054084C">
        <w:rPr>
          <w:rFonts w:asciiTheme="majorHAnsi" w:hAnsiTheme="majorHAnsi" w:cstheme="majorHAnsi"/>
          <w:b/>
        </w:rPr>
        <w:t>“Antecedentes Legales y Financieros del Oferente”</w:t>
      </w:r>
      <w:r w:rsidR="004400B0">
        <w:rPr>
          <w:rFonts w:asciiTheme="majorHAnsi" w:hAnsiTheme="majorHAnsi" w:cstheme="majorHAnsi"/>
        </w:rPr>
        <w:t>,</w:t>
      </w:r>
      <w:r w:rsidRPr="0054084C">
        <w:rPr>
          <w:rFonts w:asciiTheme="majorHAnsi" w:hAnsiTheme="majorHAnsi" w:cstheme="majorHAnsi"/>
          <w:b/>
        </w:rPr>
        <w:t xml:space="preserve"> </w:t>
      </w:r>
      <w:r w:rsidR="004400B0">
        <w:rPr>
          <w:rFonts w:asciiTheme="majorHAnsi" w:hAnsiTheme="majorHAnsi" w:cstheme="majorHAnsi"/>
        </w:rPr>
        <w:t>y, el segundo, c</w:t>
      </w:r>
      <w:r w:rsidRPr="004400B0">
        <w:rPr>
          <w:rFonts w:asciiTheme="majorHAnsi" w:hAnsiTheme="majorHAnsi" w:cstheme="majorHAnsi"/>
        </w:rPr>
        <w:t>on la</w:t>
      </w:r>
      <w:r w:rsidRPr="0054084C">
        <w:rPr>
          <w:rFonts w:asciiTheme="majorHAnsi" w:hAnsiTheme="majorHAnsi" w:cstheme="majorHAnsi"/>
          <w:b/>
        </w:rPr>
        <w:t xml:space="preserve"> “Propuesta Técnica y Económica del Centro que postula”</w:t>
      </w:r>
      <w:r w:rsidR="004400B0">
        <w:rPr>
          <w:rFonts w:asciiTheme="majorHAnsi" w:hAnsiTheme="majorHAnsi" w:cstheme="majorHAnsi"/>
        </w:rPr>
        <w:t>.</w:t>
      </w:r>
    </w:p>
    <w:p w14:paraId="0B00F195" w14:textId="77777777" w:rsidR="004400B0" w:rsidRDefault="004400B0" w:rsidP="0054084C">
      <w:pPr>
        <w:spacing w:after="0" w:line="240" w:lineRule="auto"/>
        <w:jc w:val="both"/>
        <w:rPr>
          <w:rFonts w:asciiTheme="majorHAnsi" w:hAnsiTheme="majorHAnsi" w:cstheme="majorHAnsi"/>
        </w:rPr>
      </w:pPr>
    </w:p>
    <w:p w14:paraId="61BC1F62" w14:textId="3AA04CA4" w:rsidR="002E5996" w:rsidRPr="0054084C" w:rsidRDefault="004400B0" w:rsidP="0054084C">
      <w:pPr>
        <w:spacing w:after="0" w:line="240" w:lineRule="auto"/>
        <w:jc w:val="both"/>
        <w:rPr>
          <w:rFonts w:asciiTheme="majorHAnsi" w:hAnsiTheme="majorHAnsi" w:cstheme="majorHAnsi"/>
        </w:rPr>
      </w:pPr>
      <w:r>
        <w:rPr>
          <w:rFonts w:asciiTheme="majorHAnsi" w:hAnsiTheme="majorHAnsi" w:cstheme="majorHAnsi"/>
        </w:rPr>
        <w:t>Si el postulante</w:t>
      </w:r>
      <w:r w:rsidR="005B27E3" w:rsidRPr="0054084C">
        <w:rPr>
          <w:rFonts w:asciiTheme="majorHAnsi" w:hAnsiTheme="majorHAnsi" w:cstheme="majorHAnsi"/>
        </w:rPr>
        <w:t xml:space="preserve"> realiza of</w:t>
      </w:r>
      <w:r>
        <w:rPr>
          <w:rFonts w:asciiTheme="majorHAnsi" w:hAnsiTheme="majorHAnsi" w:cstheme="majorHAnsi"/>
        </w:rPr>
        <w:t>ertas a más de un Centro, debe</w:t>
      </w:r>
      <w:r w:rsidR="005B27E3" w:rsidRPr="0054084C">
        <w:rPr>
          <w:rFonts w:asciiTheme="majorHAnsi" w:hAnsiTheme="majorHAnsi" w:cstheme="majorHAnsi"/>
        </w:rPr>
        <w:t xml:space="preserve"> ingresar toda la documentación solicitada pa</w:t>
      </w:r>
      <w:r>
        <w:rPr>
          <w:rFonts w:asciiTheme="majorHAnsi" w:hAnsiTheme="majorHAnsi" w:cstheme="majorHAnsi"/>
        </w:rPr>
        <w:t>ra cada Centro al cual postula</w:t>
      </w:r>
      <w:r w:rsidR="005B27E3" w:rsidRPr="0054084C">
        <w:rPr>
          <w:rFonts w:asciiTheme="majorHAnsi" w:hAnsiTheme="majorHAnsi" w:cstheme="majorHAnsi"/>
        </w:rPr>
        <w:t xml:space="preserve">: “Propuesta Técnica y Económica” y “Antecedentes Legales y Financieros del Oferente”. </w:t>
      </w:r>
    </w:p>
    <w:p w14:paraId="090CEE16" w14:textId="77777777" w:rsidR="002E5996" w:rsidRPr="0054084C" w:rsidRDefault="002E5996" w:rsidP="0054084C">
      <w:pPr>
        <w:spacing w:after="0" w:line="240" w:lineRule="auto"/>
        <w:jc w:val="both"/>
        <w:rPr>
          <w:rFonts w:asciiTheme="majorHAnsi" w:hAnsiTheme="majorHAnsi" w:cstheme="majorHAnsi"/>
        </w:rPr>
      </w:pPr>
    </w:p>
    <w:p w14:paraId="501682A8" w14:textId="4D7DD71B"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A su vez, deberá ingresar</w:t>
      </w:r>
      <w:r w:rsidR="002327B0">
        <w:rPr>
          <w:rFonts w:asciiTheme="majorHAnsi" w:hAnsiTheme="majorHAnsi" w:cstheme="majorHAnsi"/>
        </w:rPr>
        <w:t>,</w:t>
      </w:r>
      <w:r w:rsidRPr="0054084C">
        <w:rPr>
          <w:rFonts w:asciiTheme="majorHAnsi" w:hAnsiTheme="majorHAnsi" w:cstheme="majorHAnsi"/>
        </w:rPr>
        <w:t xml:space="preserve"> en forma presencial</w:t>
      </w:r>
      <w:r w:rsidR="002327B0">
        <w:rPr>
          <w:rFonts w:asciiTheme="majorHAnsi" w:hAnsiTheme="majorHAnsi" w:cstheme="majorHAnsi"/>
        </w:rPr>
        <w:t>,</w:t>
      </w:r>
      <w:r w:rsidRPr="0054084C">
        <w:rPr>
          <w:rFonts w:asciiTheme="majorHAnsi" w:hAnsiTheme="majorHAnsi" w:cstheme="majorHAnsi"/>
        </w:rPr>
        <w:t xml:space="preserve"> en las </w:t>
      </w:r>
      <w:r w:rsidR="002327B0">
        <w:rPr>
          <w:rFonts w:asciiTheme="majorHAnsi" w:hAnsiTheme="majorHAnsi" w:cstheme="majorHAnsi"/>
        </w:rPr>
        <w:t>correspondientes</w:t>
      </w:r>
      <w:r w:rsidRPr="0054084C">
        <w:rPr>
          <w:rFonts w:asciiTheme="majorHAnsi" w:hAnsiTheme="majorHAnsi" w:cstheme="majorHAnsi"/>
        </w:rPr>
        <w:t xml:space="preserve"> Oficinas</w:t>
      </w:r>
      <w:r w:rsidR="002327B0">
        <w:rPr>
          <w:rFonts w:asciiTheme="majorHAnsi" w:hAnsiTheme="majorHAnsi" w:cstheme="majorHAnsi"/>
        </w:rPr>
        <w:t xml:space="preserve"> de las Direcciones Regionales, </w:t>
      </w:r>
      <w:r w:rsidRPr="0054084C">
        <w:rPr>
          <w:rFonts w:asciiTheme="majorHAnsi" w:hAnsiTheme="majorHAnsi" w:cstheme="majorHAnsi"/>
        </w:rPr>
        <w:t xml:space="preserve">la </w:t>
      </w:r>
      <w:r w:rsidRPr="0054084C">
        <w:rPr>
          <w:rFonts w:asciiTheme="majorHAnsi" w:hAnsiTheme="majorHAnsi" w:cstheme="majorHAnsi"/>
          <w:b/>
        </w:rPr>
        <w:t>Garantía de Seriedad de la Oferta</w:t>
      </w:r>
      <w:r w:rsidR="002327B0">
        <w:rPr>
          <w:rFonts w:asciiTheme="majorHAnsi" w:hAnsiTheme="majorHAnsi" w:cstheme="majorHAnsi"/>
        </w:rPr>
        <w:t>,</w:t>
      </w:r>
      <w:r w:rsidR="001C0F50">
        <w:rPr>
          <w:rFonts w:asciiTheme="majorHAnsi" w:hAnsiTheme="majorHAnsi" w:cstheme="majorHAnsi"/>
        </w:rPr>
        <w:t xml:space="preserve"> a la </w:t>
      </w:r>
      <w:r w:rsidRPr="0054084C">
        <w:rPr>
          <w:rFonts w:asciiTheme="majorHAnsi" w:hAnsiTheme="majorHAnsi" w:cstheme="majorHAnsi"/>
        </w:rPr>
        <w:t>fecha de cierre y hora indicados precedentemente</w:t>
      </w:r>
      <w:r w:rsidR="001C0F50">
        <w:rPr>
          <w:rFonts w:asciiTheme="majorHAnsi" w:hAnsiTheme="majorHAnsi" w:cstheme="majorHAnsi"/>
        </w:rPr>
        <w:t>,</w:t>
      </w:r>
      <w:r w:rsidRPr="0054084C">
        <w:rPr>
          <w:rFonts w:asciiTheme="majorHAnsi" w:hAnsiTheme="majorHAnsi" w:cstheme="majorHAnsi"/>
        </w:rPr>
        <w:t xml:space="preserve"> de </w:t>
      </w:r>
      <w:r w:rsidR="00510096">
        <w:rPr>
          <w:rFonts w:asciiTheme="majorHAnsi" w:hAnsiTheme="majorHAnsi" w:cstheme="majorHAnsi"/>
        </w:rPr>
        <w:t xml:space="preserve">conformidad </w:t>
      </w:r>
      <w:r w:rsidRPr="0054084C">
        <w:rPr>
          <w:rFonts w:asciiTheme="majorHAnsi" w:hAnsiTheme="majorHAnsi" w:cstheme="majorHAnsi"/>
        </w:rPr>
        <w:t xml:space="preserve">al </w:t>
      </w:r>
      <w:r w:rsidRPr="0054084C">
        <w:rPr>
          <w:rFonts w:asciiTheme="majorHAnsi" w:hAnsiTheme="majorHAnsi" w:cstheme="majorHAnsi"/>
          <w:b/>
        </w:rPr>
        <w:t>Anexo N°</w:t>
      </w:r>
      <w:r w:rsidR="002327B0">
        <w:rPr>
          <w:rFonts w:asciiTheme="majorHAnsi" w:hAnsiTheme="majorHAnsi" w:cstheme="majorHAnsi"/>
          <w:b/>
        </w:rPr>
        <w:t xml:space="preserve"> </w:t>
      </w:r>
      <w:r w:rsidRPr="0054084C">
        <w:rPr>
          <w:rFonts w:asciiTheme="majorHAnsi" w:hAnsiTheme="majorHAnsi" w:cstheme="majorHAnsi"/>
          <w:b/>
        </w:rPr>
        <w:t>7: Información para postulantes</w:t>
      </w:r>
      <w:r w:rsidRPr="0054084C">
        <w:rPr>
          <w:rFonts w:asciiTheme="majorHAnsi" w:hAnsiTheme="majorHAnsi" w:cstheme="majorHAnsi"/>
        </w:rPr>
        <w:t xml:space="preserve">, </w:t>
      </w:r>
      <w:r w:rsidR="00510096">
        <w:rPr>
          <w:rFonts w:asciiTheme="majorHAnsi" w:hAnsiTheme="majorHAnsi" w:cstheme="majorHAnsi"/>
        </w:rPr>
        <w:t>debiendo constar en</w:t>
      </w:r>
      <w:r w:rsidRPr="0054084C">
        <w:rPr>
          <w:rFonts w:asciiTheme="majorHAnsi" w:hAnsiTheme="majorHAnsi" w:cstheme="majorHAnsi"/>
        </w:rPr>
        <w:t xml:space="preserve"> “acta de recepción de garantía de seriedad de la oferta”.</w:t>
      </w:r>
    </w:p>
    <w:p w14:paraId="0A9F3782" w14:textId="77777777" w:rsidR="002E5996" w:rsidRPr="0054084C" w:rsidRDefault="002E5996" w:rsidP="0054084C">
      <w:pPr>
        <w:spacing w:after="0" w:line="240" w:lineRule="auto"/>
        <w:jc w:val="both"/>
        <w:rPr>
          <w:rFonts w:asciiTheme="majorHAnsi" w:hAnsiTheme="majorHAnsi" w:cstheme="majorHAnsi"/>
        </w:rPr>
      </w:pPr>
    </w:p>
    <w:p w14:paraId="24199AF2" w14:textId="5FCE7557" w:rsidR="002E5996" w:rsidRPr="0054084C" w:rsidRDefault="005B27E3" w:rsidP="0054084C">
      <w:pPr>
        <w:pBdr>
          <w:top w:val="nil"/>
          <w:left w:val="nil"/>
          <w:bottom w:val="nil"/>
          <w:right w:val="nil"/>
          <w:between w:val="nil"/>
        </w:pBdr>
        <w:spacing w:after="0" w:line="240" w:lineRule="auto"/>
        <w:jc w:val="both"/>
        <w:rPr>
          <w:rFonts w:asciiTheme="majorHAnsi" w:hAnsiTheme="majorHAnsi" w:cstheme="majorHAnsi"/>
          <w:b/>
        </w:rPr>
      </w:pPr>
      <w:r w:rsidRPr="005A0744">
        <w:rPr>
          <w:rFonts w:asciiTheme="majorHAnsi" w:hAnsiTheme="majorHAnsi" w:cstheme="majorHAnsi"/>
          <w:b/>
          <w:u w:val="single"/>
        </w:rPr>
        <w:t>ARCHIVO 1</w:t>
      </w:r>
      <w:r w:rsidRPr="0054084C">
        <w:rPr>
          <w:rFonts w:asciiTheme="majorHAnsi" w:hAnsiTheme="majorHAnsi" w:cstheme="majorHAnsi"/>
          <w:b/>
        </w:rPr>
        <w:t>: ANTECEDENTES LEGALES Y FINANCIEROS DEL OFERENTE</w:t>
      </w:r>
    </w:p>
    <w:p w14:paraId="055A0A70" w14:textId="77777777" w:rsidR="002E5996" w:rsidRPr="0054084C" w:rsidRDefault="002E5996" w:rsidP="0054084C">
      <w:pPr>
        <w:spacing w:after="0" w:line="240" w:lineRule="auto"/>
        <w:jc w:val="both"/>
        <w:rPr>
          <w:rFonts w:asciiTheme="majorHAnsi" w:hAnsiTheme="majorHAnsi" w:cstheme="majorHAnsi"/>
        </w:rPr>
      </w:pPr>
    </w:p>
    <w:p w14:paraId="6A4F19F7" w14:textId="77777777"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En este archivo, se deben adjuntar los siguientes antecedentes legales y financieros, según corresponda:</w:t>
      </w:r>
    </w:p>
    <w:p w14:paraId="77A40A2B" w14:textId="77777777" w:rsidR="002E5996" w:rsidRPr="0054084C" w:rsidRDefault="002E5996" w:rsidP="0054084C">
      <w:pPr>
        <w:spacing w:after="0" w:line="240" w:lineRule="auto"/>
        <w:jc w:val="both"/>
        <w:rPr>
          <w:rFonts w:asciiTheme="majorHAnsi" w:hAnsiTheme="majorHAnsi" w:cstheme="majorHAnsi"/>
        </w:rPr>
      </w:pPr>
    </w:p>
    <w:tbl>
      <w:tblPr>
        <w:tblStyle w:val="a3"/>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6622"/>
      </w:tblGrid>
      <w:tr w:rsidR="002E5996" w:rsidRPr="0054084C" w14:paraId="17229846" w14:textId="77777777">
        <w:trPr>
          <w:trHeight w:val="120"/>
        </w:trPr>
        <w:tc>
          <w:tcPr>
            <w:tcW w:w="2948" w:type="dxa"/>
            <w:shd w:val="clear" w:color="auto" w:fill="C6D9F1"/>
          </w:tcPr>
          <w:p w14:paraId="6B2713F9" w14:textId="77777777" w:rsidR="002E5996" w:rsidRPr="0054084C" w:rsidRDefault="005B27E3" w:rsidP="0054084C">
            <w:pPr>
              <w:jc w:val="center"/>
              <w:rPr>
                <w:rFonts w:asciiTheme="majorHAnsi" w:hAnsiTheme="majorHAnsi" w:cstheme="majorHAnsi"/>
              </w:rPr>
            </w:pPr>
            <w:r w:rsidRPr="0054084C">
              <w:rPr>
                <w:rFonts w:asciiTheme="majorHAnsi" w:hAnsiTheme="majorHAnsi" w:cstheme="majorHAnsi"/>
              </w:rPr>
              <w:t>Oferente que postula</w:t>
            </w:r>
          </w:p>
        </w:tc>
        <w:tc>
          <w:tcPr>
            <w:tcW w:w="6622" w:type="dxa"/>
            <w:shd w:val="clear" w:color="auto" w:fill="C6D9F1"/>
          </w:tcPr>
          <w:p w14:paraId="55361724" w14:textId="77777777" w:rsidR="002E5996" w:rsidRPr="0054084C" w:rsidRDefault="005B27E3" w:rsidP="0054084C">
            <w:pPr>
              <w:rPr>
                <w:rFonts w:asciiTheme="majorHAnsi" w:hAnsiTheme="majorHAnsi" w:cstheme="majorHAnsi"/>
                <w:b/>
              </w:rPr>
            </w:pPr>
            <w:r w:rsidRPr="0054084C">
              <w:rPr>
                <w:rFonts w:asciiTheme="majorHAnsi" w:hAnsiTheme="majorHAnsi" w:cstheme="majorHAnsi"/>
                <w:b/>
              </w:rPr>
              <w:t>Documentos que acreditan requisitos legales</w:t>
            </w:r>
          </w:p>
        </w:tc>
      </w:tr>
      <w:tr w:rsidR="002E5996" w:rsidRPr="0054084C" w14:paraId="188F0297" w14:textId="77777777">
        <w:trPr>
          <w:trHeight w:val="420"/>
        </w:trPr>
        <w:tc>
          <w:tcPr>
            <w:tcW w:w="2948" w:type="dxa"/>
            <w:shd w:val="clear" w:color="auto" w:fill="auto"/>
          </w:tcPr>
          <w:p w14:paraId="253860E4" w14:textId="77777777" w:rsidR="002E5996" w:rsidRPr="0054084C" w:rsidRDefault="005B27E3" w:rsidP="0054084C">
            <w:pPr>
              <w:rPr>
                <w:rFonts w:asciiTheme="majorHAnsi" w:hAnsiTheme="majorHAnsi" w:cstheme="majorHAnsi"/>
              </w:rPr>
            </w:pPr>
            <w:r w:rsidRPr="0054084C">
              <w:rPr>
                <w:rFonts w:asciiTheme="majorHAnsi" w:hAnsiTheme="majorHAnsi" w:cstheme="majorHAnsi"/>
              </w:rPr>
              <w:t xml:space="preserve">Entidades de Educación Superior </w:t>
            </w:r>
          </w:p>
        </w:tc>
        <w:tc>
          <w:tcPr>
            <w:tcW w:w="6622" w:type="dxa"/>
            <w:shd w:val="clear" w:color="auto" w:fill="auto"/>
          </w:tcPr>
          <w:p w14:paraId="7EE9CBCA" w14:textId="245A9D29" w:rsidR="002E5996" w:rsidRPr="0054084C" w:rsidRDefault="005B27E3" w:rsidP="0054084C">
            <w:pPr>
              <w:numPr>
                <w:ilvl w:val="0"/>
                <w:numId w:val="3"/>
              </w:numPr>
              <w:pBdr>
                <w:top w:val="nil"/>
                <w:left w:val="nil"/>
                <w:bottom w:val="nil"/>
                <w:right w:val="nil"/>
                <w:between w:val="nil"/>
              </w:pBdr>
              <w:jc w:val="both"/>
              <w:rPr>
                <w:rFonts w:asciiTheme="majorHAnsi" w:hAnsiTheme="majorHAnsi" w:cstheme="majorHAnsi"/>
              </w:rPr>
            </w:pPr>
            <w:r w:rsidRPr="0054084C">
              <w:rPr>
                <w:rFonts w:asciiTheme="majorHAnsi" w:hAnsiTheme="majorHAnsi" w:cstheme="majorHAnsi"/>
              </w:rPr>
              <w:t>Fotocopia del RUT</w:t>
            </w:r>
            <w:r w:rsidR="00510096">
              <w:rPr>
                <w:rFonts w:asciiTheme="majorHAnsi" w:hAnsiTheme="majorHAnsi" w:cstheme="majorHAnsi"/>
              </w:rPr>
              <w:t>.</w:t>
            </w:r>
          </w:p>
          <w:p w14:paraId="6DB09B3F" w14:textId="77777777" w:rsidR="002E5996" w:rsidRDefault="005B27E3" w:rsidP="0054084C">
            <w:pPr>
              <w:numPr>
                <w:ilvl w:val="0"/>
                <w:numId w:val="3"/>
              </w:numPr>
              <w:pBdr>
                <w:top w:val="nil"/>
                <w:left w:val="nil"/>
                <w:bottom w:val="nil"/>
                <w:right w:val="nil"/>
                <w:between w:val="nil"/>
              </w:pBdr>
              <w:jc w:val="both"/>
              <w:rPr>
                <w:rFonts w:asciiTheme="majorHAnsi" w:hAnsiTheme="majorHAnsi" w:cstheme="majorHAnsi"/>
              </w:rPr>
            </w:pPr>
            <w:r w:rsidRPr="0054084C">
              <w:rPr>
                <w:rFonts w:asciiTheme="majorHAnsi" w:hAnsiTheme="majorHAnsi" w:cstheme="majorHAnsi"/>
              </w:rPr>
              <w:t>Reconocimiento oficial por parte del Ministerio de Educación</w:t>
            </w:r>
            <w:r w:rsidR="00510096">
              <w:rPr>
                <w:rFonts w:asciiTheme="majorHAnsi" w:hAnsiTheme="majorHAnsi" w:cstheme="majorHAnsi"/>
              </w:rPr>
              <w:t>.</w:t>
            </w:r>
          </w:p>
          <w:p w14:paraId="6A3BF0BA" w14:textId="5718CE56" w:rsidR="00510096" w:rsidRPr="0054084C" w:rsidRDefault="00510096" w:rsidP="00510096">
            <w:pPr>
              <w:pBdr>
                <w:top w:val="nil"/>
                <w:left w:val="nil"/>
                <w:bottom w:val="nil"/>
                <w:right w:val="nil"/>
                <w:between w:val="nil"/>
              </w:pBdr>
              <w:ind w:left="360"/>
              <w:jc w:val="both"/>
              <w:rPr>
                <w:rFonts w:asciiTheme="majorHAnsi" w:hAnsiTheme="majorHAnsi" w:cstheme="majorHAnsi"/>
              </w:rPr>
            </w:pPr>
          </w:p>
        </w:tc>
      </w:tr>
      <w:tr w:rsidR="002E5996" w:rsidRPr="0054084C" w14:paraId="4B4AC388" w14:textId="77777777">
        <w:trPr>
          <w:trHeight w:val="1660"/>
        </w:trPr>
        <w:tc>
          <w:tcPr>
            <w:tcW w:w="2948" w:type="dxa"/>
            <w:shd w:val="clear" w:color="auto" w:fill="auto"/>
          </w:tcPr>
          <w:p w14:paraId="4163075D" w14:textId="77777777" w:rsidR="002E5996" w:rsidRPr="0054084C" w:rsidRDefault="002E5996" w:rsidP="0054084C">
            <w:pPr>
              <w:jc w:val="both"/>
              <w:rPr>
                <w:rFonts w:asciiTheme="majorHAnsi" w:hAnsiTheme="majorHAnsi" w:cstheme="majorHAnsi"/>
              </w:rPr>
            </w:pPr>
          </w:p>
          <w:p w14:paraId="0F1E5095" w14:textId="2CE74CE0" w:rsidR="002E5996" w:rsidRPr="0054084C" w:rsidRDefault="005B27E3" w:rsidP="0054084C">
            <w:pPr>
              <w:rPr>
                <w:rFonts w:asciiTheme="majorHAnsi" w:hAnsiTheme="majorHAnsi" w:cstheme="majorHAnsi"/>
              </w:rPr>
            </w:pPr>
            <w:r w:rsidRPr="0054084C">
              <w:rPr>
                <w:rFonts w:asciiTheme="majorHAnsi" w:hAnsiTheme="majorHAnsi" w:cstheme="majorHAnsi"/>
              </w:rPr>
              <w:t>Sociedades y E.I.R.L</w:t>
            </w:r>
            <w:r w:rsidR="00510096">
              <w:rPr>
                <w:rFonts w:asciiTheme="majorHAnsi" w:hAnsiTheme="majorHAnsi" w:cstheme="majorHAnsi"/>
              </w:rPr>
              <w:t>.</w:t>
            </w:r>
          </w:p>
        </w:tc>
        <w:tc>
          <w:tcPr>
            <w:tcW w:w="6622" w:type="dxa"/>
            <w:shd w:val="clear" w:color="auto" w:fill="auto"/>
          </w:tcPr>
          <w:p w14:paraId="190616C8" w14:textId="3EE225B4" w:rsidR="002E5996" w:rsidRPr="0054084C" w:rsidRDefault="00510096" w:rsidP="0054084C">
            <w:pPr>
              <w:numPr>
                <w:ilvl w:val="0"/>
                <w:numId w:val="13"/>
              </w:numPr>
              <w:pBdr>
                <w:top w:val="nil"/>
                <w:left w:val="nil"/>
                <w:bottom w:val="nil"/>
                <w:right w:val="nil"/>
                <w:between w:val="nil"/>
              </w:pBdr>
              <w:jc w:val="both"/>
              <w:rPr>
                <w:rFonts w:asciiTheme="majorHAnsi" w:hAnsiTheme="majorHAnsi" w:cstheme="majorHAnsi"/>
              </w:rPr>
            </w:pPr>
            <w:r>
              <w:rPr>
                <w:rFonts w:asciiTheme="majorHAnsi" w:hAnsiTheme="majorHAnsi" w:cstheme="majorHAnsi"/>
              </w:rPr>
              <w:t>Fotocopia del RUT.</w:t>
            </w:r>
          </w:p>
          <w:p w14:paraId="19A4C868" w14:textId="4748ED4D" w:rsidR="002E5996" w:rsidRPr="0054084C" w:rsidRDefault="005B27E3" w:rsidP="0054084C">
            <w:pPr>
              <w:numPr>
                <w:ilvl w:val="0"/>
                <w:numId w:val="13"/>
              </w:numPr>
              <w:pBdr>
                <w:top w:val="nil"/>
                <w:left w:val="nil"/>
                <w:bottom w:val="nil"/>
                <w:right w:val="nil"/>
                <w:between w:val="nil"/>
              </w:pBdr>
              <w:jc w:val="both"/>
              <w:rPr>
                <w:rFonts w:asciiTheme="majorHAnsi" w:hAnsiTheme="majorHAnsi" w:cstheme="majorHAnsi"/>
              </w:rPr>
            </w:pPr>
            <w:r w:rsidRPr="0054084C">
              <w:rPr>
                <w:rFonts w:asciiTheme="majorHAnsi" w:hAnsiTheme="majorHAnsi" w:cstheme="majorHAnsi"/>
              </w:rPr>
              <w:t>Inscripción</w:t>
            </w:r>
            <w:r w:rsidR="00510096">
              <w:rPr>
                <w:rFonts w:asciiTheme="majorHAnsi" w:hAnsiTheme="majorHAnsi" w:cstheme="majorHAnsi"/>
              </w:rPr>
              <w:t>,</w:t>
            </w:r>
            <w:r w:rsidRPr="0054084C">
              <w:rPr>
                <w:rFonts w:asciiTheme="majorHAnsi" w:hAnsiTheme="majorHAnsi" w:cstheme="majorHAnsi"/>
              </w:rPr>
              <w:t xml:space="preserve"> con certificado de vigencia, de la escritura social, en el Registro de Comercio del Conservador de Bienes Raíces </w:t>
            </w:r>
            <w:r w:rsidR="00510096">
              <w:rPr>
                <w:rFonts w:asciiTheme="majorHAnsi" w:hAnsiTheme="majorHAnsi" w:cstheme="majorHAnsi"/>
              </w:rPr>
              <w:t>respectivo</w:t>
            </w:r>
            <w:r w:rsidRPr="0054084C">
              <w:rPr>
                <w:rFonts w:asciiTheme="majorHAnsi" w:hAnsiTheme="majorHAnsi" w:cstheme="majorHAnsi"/>
              </w:rPr>
              <w:t>, con no más de 60 días de antigüedad a la fecha de su presentación.   Se podrá sustituir por ejemplo con:</w:t>
            </w:r>
          </w:p>
          <w:p w14:paraId="61A8F7C6" w14:textId="77777777" w:rsidR="002E5996" w:rsidRPr="0054084C" w:rsidRDefault="005B27E3" w:rsidP="0054084C">
            <w:pPr>
              <w:numPr>
                <w:ilvl w:val="1"/>
                <w:numId w:val="13"/>
              </w:numPr>
              <w:pBdr>
                <w:top w:val="nil"/>
                <w:left w:val="nil"/>
                <w:bottom w:val="nil"/>
                <w:right w:val="nil"/>
                <w:between w:val="nil"/>
              </w:pBdr>
              <w:jc w:val="both"/>
              <w:rPr>
                <w:rFonts w:asciiTheme="majorHAnsi" w:hAnsiTheme="majorHAnsi" w:cstheme="majorHAnsi"/>
              </w:rPr>
            </w:pPr>
            <w:r w:rsidRPr="0054084C">
              <w:rPr>
                <w:rFonts w:asciiTheme="majorHAnsi" w:hAnsiTheme="majorHAnsi" w:cstheme="majorHAnsi"/>
              </w:rPr>
              <w:t>Certificado de Estatuto actualizado emitido por el registro de empresas y sociedades.</w:t>
            </w:r>
          </w:p>
          <w:p w14:paraId="2A365766" w14:textId="77777777" w:rsidR="002E5996" w:rsidRPr="0054084C" w:rsidRDefault="005B27E3" w:rsidP="0054084C">
            <w:pPr>
              <w:numPr>
                <w:ilvl w:val="1"/>
                <w:numId w:val="13"/>
              </w:numPr>
              <w:pBdr>
                <w:top w:val="nil"/>
                <w:left w:val="nil"/>
                <w:bottom w:val="nil"/>
                <w:right w:val="nil"/>
                <w:between w:val="nil"/>
              </w:pBdr>
              <w:jc w:val="both"/>
              <w:rPr>
                <w:rFonts w:asciiTheme="majorHAnsi" w:hAnsiTheme="majorHAnsi" w:cstheme="majorHAnsi"/>
              </w:rPr>
            </w:pPr>
            <w:r w:rsidRPr="0054084C">
              <w:rPr>
                <w:rFonts w:asciiTheme="majorHAnsi" w:hAnsiTheme="majorHAnsi" w:cstheme="majorHAnsi"/>
              </w:rPr>
              <w:t>Certificado de Vigencia emitido por el registro de empresas y sociedades.</w:t>
            </w:r>
          </w:p>
          <w:p w14:paraId="008B23CB" w14:textId="77777777" w:rsidR="00510096" w:rsidRDefault="005B27E3" w:rsidP="00510096">
            <w:pPr>
              <w:numPr>
                <w:ilvl w:val="1"/>
                <w:numId w:val="13"/>
              </w:numPr>
              <w:pBdr>
                <w:top w:val="nil"/>
                <w:left w:val="nil"/>
                <w:bottom w:val="nil"/>
                <w:right w:val="nil"/>
                <w:between w:val="nil"/>
              </w:pBdr>
              <w:jc w:val="both"/>
              <w:rPr>
                <w:rFonts w:asciiTheme="majorHAnsi" w:hAnsiTheme="majorHAnsi" w:cstheme="majorHAnsi"/>
              </w:rPr>
            </w:pPr>
            <w:r w:rsidRPr="0054084C">
              <w:rPr>
                <w:rFonts w:asciiTheme="majorHAnsi" w:hAnsiTheme="majorHAnsi" w:cstheme="majorHAnsi"/>
              </w:rPr>
              <w:t>Certificado de Anotaciones emitido por el registro de empresas y sociedades.</w:t>
            </w:r>
          </w:p>
          <w:p w14:paraId="01C3B030" w14:textId="560E6024" w:rsidR="00510096" w:rsidRPr="00510096" w:rsidRDefault="00510096" w:rsidP="00510096">
            <w:pPr>
              <w:pBdr>
                <w:top w:val="nil"/>
                <w:left w:val="nil"/>
                <w:bottom w:val="nil"/>
                <w:right w:val="nil"/>
                <w:between w:val="nil"/>
              </w:pBdr>
              <w:ind w:left="1080"/>
              <w:jc w:val="both"/>
              <w:rPr>
                <w:rFonts w:asciiTheme="majorHAnsi" w:hAnsiTheme="majorHAnsi" w:cstheme="majorHAnsi"/>
              </w:rPr>
            </w:pPr>
          </w:p>
        </w:tc>
      </w:tr>
      <w:tr w:rsidR="002E5996" w:rsidRPr="0054084C" w14:paraId="73041690" w14:textId="77777777" w:rsidTr="00510096">
        <w:trPr>
          <w:trHeight w:val="1098"/>
        </w:trPr>
        <w:tc>
          <w:tcPr>
            <w:tcW w:w="2948" w:type="dxa"/>
            <w:shd w:val="clear" w:color="auto" w:fill="auto"/>
          </w:tcPr>
          <w:p w14:paraId="135C6F7E" w14:textId="77777777" w:rsidR="00510096" w:rsidRDefault="005B27E3" w:rsidP="0054084C">
            <w:pPr>
              <w:jc w:val="both"/>
              <w:rPr>
                <w:rFonts w:asciiTheme="majorHAnsi" w:hAnsiTheme="majorHAnsi" w:cstheme="majorHAnsi"/>
              </w:rPr>
            </w:pPr>
            <w:r w:rsidRPr="0054084C">
              <w:rPr>
                <w:rFonts w:asciiTheme="majorHAnsi" w:hAnsiTheme="majorHAnsi" w:cstheme="majorHAnsi"/>
              </w:rPr>
              <w:t xml:space="preserve">Asociaciones </w:t>
            </w:r>
          </w:p>
          <w:p w14:paraId="40F8C079" w14:textId="77777777" w:rsidR="00510096" w:rsidRDefault="00510096" w:rsidP="00510096">
            <w:pPr>
              <w:jc w:val="both"/>
              <w:rPr>
                <w:rFonts w:asciiTheme="majorHAnsi" w:hAnsiTheme="majorHAnsi" w:cstheme="majorHAnsi"/>
              </w:rPr>
            </w:pPr>
            <w:r>
              <w:rPr>
                <w:rFonts w:asciiTheme="majorHAnsi" w:hAnsiTheme="majorHAnsi" w:cstheme="majorHAnsi"/>
              </w:rPr>
              <w:t>Gremiales</w:t>
            </w:r>
          </w:p>
          <w:p w14:paraId="0E3C04B0" w14:textId="7CF79414" w:rsidR="002E5996" w:rsidRPr="0054084C" w:rsidRDefault="005B27E3" w:rsidP="00510096">
            <w:pPr>
              <w:jc w:val="both"/>
              <w:rPr>
                <w:rFonts w:asciiTheme="majorHAnsi" w:hAnsiTheme="majorHAnsi" w:cstheme="majorHAnsi"/>
              </w:rPr>
            </w:pPr>
            <w:r w:rsidRPr="0054084C">
              <w:rPr>
                <w:rFonts w:asciiTheme="majorHAnsi" w:hAnsiTheme="majorHAnsi" w:cstheme="majorHAnsi"/>
              </w:rPr>
              <w:t>Cámaras de Comercio</w:t>
            </w:r>
          </w:p>
        </w:tc>
        <w:tc>
          <w:tcPr>
            <w:tcW w:w="6622" w:type="dxa"/>
            <w:shd w:val="clear" w:color="auto" w:fill="auto"/>
          </w:tcPr>
          <w:p w14:paraId="2F8C9AF9" w14:textId="30AC6EA1" w:rsidR="002E5996" w:rsidRPr="0054084C" w:rsidRDefault="005B27E3" w:rsidP="0054084C">
            <w:pPr>
              <w:numPr>
                <w:ilvl w:val="0"/>
                <w:numId w:val="4"/>
              </w:numPr>
              <w:pBdr>
                <w:top w:val="nil"/>
                <w:left w:val="nil"/>
                <w:bottom w:val="nil"/>
                <w:right w:val="nil"/>
                <w:between w:val="nil"/>
              </w:pBdr>
              <w:jc w:val="both"/>
              <w:rPr>
                <w:rFonts w:asciiTheme="majorHAnsi" w:hAnsiTheme="majorHAnsi" w:cstheme="majorHAnsi"/>
              </w:rPr>
            </w:pPr>
            <w:r w:rsidRPr="0054084C">
              <w:rPr>
                <w:rFonts w:asciiTheme="majorHAnsi" w:hAnsiTheme="majorHAnsi" w:cstheme="majorHAnsi"/>
              </w:rPr>
              <w:t>Fotocopia del RUT</w:t>
            </w:r>
            <w:r w:rsidR="00510096">
              <w:rPr>
                <w:rFonts w:asciiTheme="majorHAnsi" w:hAnsiTheme="majorHAnsi" w:cstheme="majorHAnsi"/>
              </w:rPr>
              <w:t>.</w:t>
            </w:r>
          </w:p>
          <w:p w14:paraId="4021FD6D" w14:textId="3ACB1FD2" w:rsidR="002E5996" w:rsidRPr="0054084C" w:rsidRDefault="005B27E3" w:rsidP="00510096">
            <w:pPr>
              <w:numPr>
                <w:ilvl w:val="0"/>
                <w:numId w:val="4"/>
              </w:numPr>
              <w:pBdr>
                <w:top w:val="nil"/>
                <w:left w:val="nil"/>
                <w:bottom w:val="nil"/>
                <w:right w:val="nil"/>
                <w:between w:val="nil"/>
              </w:pBdr>
              <w:jc w:val="both"/>
              <w:rPr>
                <w:rFonts w:asciiTheme="majorHAnsi" w:hAnsiTheme="majorHAnsi" w:cstheme="majorHAnsi"/>
              </w:rPr>
            </w:pPr>
            <w:r w:rsidRPr="0054084C">
              <w:rPr>
                <w:rFonts w:asciiTheme="majorHAnsi" w:hAnsiTheme="majorHAnsi" w:cstheme="majorHAnsi"/>
              </w:rPr>
              <w:t>Certificado de Vigencia Ministerio de Economía, Fomento y Turismo, con no más de 60 días de antigüedad a la fecha de su presentación</w:t>
            </w:r>
            <w:r w:rsidR="00510096">
              <w:rPr>
                <w:rFonts w:asciiTheme="majorHAnsi" w:hAnsiTheme="majorHAnsi" w:cstheme="majorHAnsi"/>
              </w:rPr>
              <w:t>.</w:t>
            </w:r>
          </w:p>
        </w:tc>
      </w:tr>
      <w:tr w:rsidR="002E5996" w:rsidRPr="0054084C" w14:paraId="3B1593AC" w14:textId="77777777" w:rsidTr="00510096">
        <w:trPr>
          <w:trHeight w:val="1099"/>
        </w:trPr>
        <w:tc>
          <w:tcPr>
            <w:tcW w:w="2948" w:type="dxa"/>
            <w:shd w:val="clear" w:color="auto" w:fill="auto"/>
          </w:tcPr>
          <w:p w14:paraId="32575531" w14:textId="77777777" w:rsidR="00510096" w:rsidRDefault="005B27E3" w:rsidP="00510096">
            <w:pPr>
              <w:jc w:val="both"/>
              <w:rPr>
                <w:rFonts w:asciiTheme="majorHAnsi" w:hAnsiTheme="majorHAnsi" w:cstheme="majorHAnsi"/>
              </w:rPr>
            </w:pPr>
            <w:r w:rsidRPr="0054084C">
              <w:rPr>
                <w:rFonts w:asciiTheme="majorHAnsi" w:hAnsiTheme="majorHAnsi" w:cstheme="majorHAnsi"/>
              </w:rPr>
              <w:t>Asociaciones (Corporaciones)</w:t>
            </w:r>
          </w:p>
          <w:p w14:paraId="7EE27597" w14:textId="68F88FDF" w:rsidR="002E5996" w:rsidRPr="0054084C" w:rsidRDefault="005B27E3" w:rsidP="00510096">
            <w:pPr>
              <w:jc w:val="both"/>
              <w:rPr>
                <w:rFonts w:asciiTheme="majorHAnsi" w:hAnsiTheme="majorHAnsi" w:cstheme="majorHAnsi"/>
              </w:rPr>
            </w:pPr>
            <w:r w:rsidRPr="0054084C">
              <w:rPr>
                <w:rFonts w:asciiTheme="majorHAnsi" w:hAnsiTheme="majorHAnsi" w:cstheme="majorHAnsi"/>
              </w:rPr>
              <w:t>y Fundaciones</w:t>
            </w:r>
          </w:p>
        </w:tc>
        <w:tc>
          <w:tcPr>
            <w:tcW w:w="6622" w:type="dxa"/>
            <w:shd w:val="clear" w:color="auto" w:fill="auto"/>
          </w:tcPr>
          <w:p w14:paraId="50C6159E" w14:textId="6443C6D2" w:rsidR="002E5996" w:rsidRPr="0054084C" w:rsidRDefault="005B27E3" w:rsidP="0054084C">
            <w:pPr>
              <w:numPr>
                <w:ilvl w:val="0"/>
                <w:numId w:val="11"/>
              </w:numPr>
              <w:pBdr>
                <w:top w:val="nil"/>
                <w:left w:val="nil"/>
                <w:bottom w:val="nil"/>
                <w:right w:val="nil"/>
                <w:between w:val="nil"/>
              </w:pBdr>
              <w:ind w:right="74"/>
              <w:jc w:val="both"/>
              <w:rPr>
                <w:rFonts w:asciiTheme="majorHAnsi" w:hAnsiTheme="majorHAnsi" w:cstheme="majorHAnsi"/>
              </w:rPr>
            </w:pPr>
            <w:r w:rsidRPr="0054084C">
              <w:rPr>
                <w:rFonts w:asciiTheme="majorHAnsi" w:hAnsiTheme="majorHAnsi" w:cstheme="majorHAnsi"/>
              </w:rPr>
              <w:t>Fotocopia del RUT</w:t>
            </w:r>
            <w:r w:rsidR="00510096">
              <w:rPr>
                <w:rFonts w:asciiTheme="majorHAnsi" w:hAnsiTheme="majorHAnsi" w:cstheme="majorHAnsi"/>
              </w:rPr>
              <w:t>.</w:t>
            </w:r>
          </w:p>
          <w:p w14:paraId="5A3840AA" w14:textId="77777777" w:rsidR="002E5996" w:rsidRPr="0054084C" w:rsidRDefault="005B27E3" w:rsidP="0054084C">
            <w:pPr>
              <w:numPr>
                <w:ilvl w:val="0"/>
                <w:numId w:val="11"/>
              </w:numPr>
              <w:pBdr>
                <w:top w:val="nil"/>
                <w:left w:val="nil"/>
                <w:bottom w:val="nil"/>
                <w:right w:val="nil"/>
                <w:between w:val="nil"/>
              </w:pBdr>
              <w:ind w:right="74"/>
              <w:jc w:val="both"/>
              <w:rPr>
                <w:rFonts w:asciiTheme="majorHAnsi" w:hAnsiTheme="majorHAnsi" w:cstheme="majorHAnsi"/>
              </w:rPr>
            </w:pPr>
            <w:r w:rsidRPr="0054084C">
              <w:rPr>
                <w:rFonts w:asciiTheme="majorHAnsi" w:hAnsiTheme="majorHAnsi" w:cstheme="majorHAnsi"/>
              </w:rPr>
              <w:t>Certificado de Vigencia emitido por el Registro Civil e Identificación, con no más de 60 días de antigüedad a la fecha de su presentación</w:t>
            </w:r>
          </w:p>
        </w:tc>
      </w:tr>
      <w:tr w:rsidR="002E5996" w:rsidRPr="0054084C" w14:paraId="2F4FF5CB" w14:textId="77777777">
        <w:trPr>
          <w:trHeight w:val="1000"/>
        </w:trPr>
        <w:tc>
          <w:tcPr>
            <w:tcW w:w="2948" w:type="dxa"/>
            <w:shd w:val="clear" w:color="auto" w:fill="auto"/>
          </w:tcPr>
          <w:p w14:paraId="45CF0620" w14:textId="77777777" w:rsidR="002E5996" w:rsidRPr="0054084C" w:rsidRDefault="005B27E3" w:rsidP="0054084C">
            <w:pPr>
              <w:jc w:val="both"/>
              <w:rPr>
                <w:rFonts w:asciiTheme="majorHAnsi" w:hAnsiTheme="majorHAnsi" w:cstheme="majorHAnsi"/>
              </w:rPr>
            </w:pPr>
            <w:r w:rsidRPr="0054084C">
              <w:rPr>
                <w:rFonts w:asciiTheme="majorHAnsi" w:hAnsiTheme="majorHAnsi" w:cstheme="majorHAnsi"/>
              </w:rPr>
              <w:t xml:space="preserve">Otras personas jurídicas </w:t>
            </w:r>
          </w:p>
        </w:tc>
        <w:tc>
          <w:tcPr>
            <w:tcW w:w="6622" w:type="dxa"/>
            <w:shd w:val="clear" w:color="auto" w:fill="auto"/>
          </w:tcPr>
          <w:p w14:paraId="2700D111" w14:textId="43FA53EA" w:rsidR="002E5996" w:rsidRDefault="005B27E3" w:rsidP="0054084C">
            <w:pPr>
              <w:numPr>
                <w:ilvl w:val="0"/>
                <w:numId w:val="1"/>
              </w:numPr>
              <w:pBdr>
                <w:top w:val="nil"/>
                <w:left w:val="nil"/>
                <w:bottom w:val="nil"/>
                <w:right w:val="nil"/>
                <w:between w:val="nil"/>
              </w:pBdr>
              <w:jc w:val="both"/>
              <w:rPr>
                <w:rFonts w:asciiTheme="majorHAnsi" w:hAnsiTheme="majorHAnsi" w:cstheme="majorHAnsi"/>
              </w:rPr>
            </w:pPr>
            <w:r w:rsidRPr="0054084C">
              <w:rPr>
                <w:rFonts w:asciiTheme="majorHAnsi" w:hAnsiTheme="majorHAnsi" w:cstheme="majorHAnsi"/>
              </w:rPr>
              <w:t>Distintas a las precedentemente indicadas, deberán acompañar los documentos in</w:t>
            </w:r>
            <w:r w:rsidR="00510096">
              <w:rPr>
                <w:rFonts w:asciiTheme="majorHAnsi" w:hAnsiTheme="majorHAnsi" w:cstheme="majorHAnsi"/>
              </w:rPr>
              <w:t>scripciones y publicaciones que,</w:t>
            </w:r>
            <w:r w:rsidRPr="0054084C">
              <w:rPr>
                <w:rFonts w:asciiTheme="majorHAnsi" w:hAnsiTheme="majorHAnsi" w:cstheme="majorHAnsi"/>
              </w:rPr>
              <w:t xml:space="preserve"> conforme a las normas que les resulten aplicables</w:t>
            </w:r>
            <w:r w:rsidR="00510096">
              <w:rPr>
                <w:rFonts w:asciiTheme="majorHAnsi" w:hAnsiTheme="majorHAnsi" w:cstheme="majorHAnsi"/>
              </w:rPr>
              <w:t>,</w:t>
            </w:r>
            <w:r w:rsidRPr="0054084C">
              <w:rPr>
                <w:rFonts w:asciiTheme="majorHAnsi" w:hAnsiTheme="majorHAnsi" w:cstheme="majorHAnsi"/>
              </w:rPr>
              <w:t xml:space="preserve"> sean necesarios para acreditar su constitución, personería y vigencia.</w:t>
            </w:r>
          </w:p>
          <w:p w14:paraId="322ACEE5" w14:textId="00A3CD1F" w:rsidR="00510096" w:rsidRPr="0054084C" w:rsidRDefault="00510096" w:rsidP="00510096">
            <w:pPr>
              <w:pBdr>
                <w:top w:val="nil"/>
                <w:left w:val="nil"/>
                <w:bottom w:val="nil"/>
                <w:right w:val="nil"/>
                <w:between w:val="nil"/>
              </w:pBdr>
              <w:ind w:left="360"/>
              <w:jc w:val="both"/>
              <w:rPr>
                <w:rFonts w:asciiTheme="majorHAnsi" w:hAnsiTheme="majorHAnsi" w:cstheme="majorHAnsi"/>
              </w:rPr>
            </w:pPr>
          </w:p>
        </w:tc>
      </w:tr>
    </w:tbl>
    <w:p w14:paraId="299534FB" w14:textId="77777777" w:rsidR="002E5996" w:rsidRPr="0054084C" w:rsidRDefault="002E5996" w:rsidP="0054084C">
      <w:pPr>
        <w:spacing w:after="0" w:line="240" w:lineRule="auto"/>
        <w:jc w:val="both"/>
        <w:rPr>
          <w:rFonts w:asciiTheme="majorHAnsi" w:hAnsiTheme="majorHAnsi" w:cstheme="majorHAnsi"/>
        </w:rPr>
      </w:pPr>
    </w:p>
    <w:tbl>
      <w:tblPr>
        <w:tblStyle w:val="a4"/>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2E5996" w:rsidRPr="0054084C" w14:paraId="0E6C8258" w14:textId="77777777">
        <w:trPr>
          <w:trHeight w:val="100"/>
        </w:trPr>
        <w:tc>
          <w:tcPr>
            <w:tcW w:w="9639" w:type="dxa"/>
            <w:shd w:val="clear" w:color="auto" w:fill="C6D9F1"/>
          </w:tcPr>
          <w:p w14:paraId="5C1E388E" w14:textId="77777777" w:rsidR="002E5996" w:rsidRPr="0054084C" w:rsidRDefault="005B27E3" w:rsidP="0054084C">
            <w:pPr>
              <w:jc w:val="center"/>
              <w:rPr>
                <w:rFonts w:asciiTheme="majorHAnsi" w:hAnsiTheme="majorHAnsi" w:cstheme="majorHAnsi"/>
                <w:b/>
              </w:rPr>
            </w:pPr>
            <w:r w:rsidRPr="0054084C">
              <w:rPr>
                <w:rFonts w:asciiTheme="majorHAnsi" w:hAnsiTheme="majorHAnsi" w:cstheme="majorHAnsi"/>
                <w:b/>
              </w:rPr>
              <w:t xml:space="preserve">Antecedentes financieros del oferente </w:t>
            </w:r>
          </w:p>
        </w:tc>
      </w:tr>
      <w:tr w:rsidR="002E5996" w:rsidRPr="0054084C" w14:paraId="5F59C645" w14:textId="77777777">
        <w:trPr>
          <w:trHeight w:val="1000"/>
        </w:trPr>
        <w:tc>
          <w:tcPr>
            <w:tcW w:w="9639" w:type="dxa"/>
            <w:shd w:val="clear" w:color="auto" w:fill="auto"/>
          </w:tcPr>
          <w:p w14:paraId="42613151" w14:textId="77777777" w:rsidR="00510096" w:rsidRDefault="00510096" w:rsidP="00510096">
            <w:pPr>
              <w:pBdr>
                <w:top w:val="nil"/>
                <w:left w:val="nil"/>
                <w:bottom w:val="nil"/>
                <w:right w:val="nil"/>
                <w:between w:val="nil"/>
              </w:pBdr>
              <w:shd w:val="clear" w:color="auto" w:fill="FFFFFF"/>
              <w:ind w:left="1800"/>
              <w:jc w:val="both"/>
              <w:rPr>
                <w:rFonts w:asciiTheme="majorHAnsi" w:hAnsiTheme="majorHAnsi" w:cstheme="majorHAnsi"/>
              </w:rPr>
            </w:pPr>
          </w:p>
          <w:p w14:paraId="73D12CE0" w14:textId="49F16CEE" w:rsidR="002E5996" w:rsidRPr="0054084C" w:rsidRDefault="00510096" w:rsidP="0054084C">
            <w:pPr>
              <w:numPr>
                <w:ilvl w:val="2"/>
                <w:numId w:val="7"/>
              </w:numPr>
              <w:pBdr>
                <w:top w:val="nil"/>
                <w:left w:val="nil"/>
                <w:bottom w:val="nil"/>
                <w:right w:val="nil"/>
                <w:between w:val="nil"/>
              </w:pBdr>
              <w:shd w:val="clear" w:color="auto" w:fill="FFFFFF"/>
              <w:jc w:val="both"/>
              <w:rPr>
                <w:rFonts w:asciiTheme="majorHAnsi" w:hAnsiTheme="majorHAnsi" w:cstheme="majorHAnsi"/>
              </w:rPr>
            </w:pPr>
            <w:r>
              <w:rPr>
                <w:rFonts w:asciiTheme="majorHAnsi" w:hAnsiTheme="majorHAnsi" w:cstheme="majorHAnsi"/>
              </w:rPr>
              <w:t>Balance y Estado de Resultados C</w:t>
            </w:r>
            <w:r w:rsidR="005B27E3" w:rsidRPr="0054084C">
              <w:rPr>
                <w:rFonts w:asciiTheme="majorHAnsi" w:hAnsiTheme="majorHAnsi" w:cstheme="majorHAnsi"/>
              </w:rPr>
              <w:t>lasificado Año 2018</w:t>
            </w:r>
            <w:r>
              <w:rPr>
                <w:rFonts w:asciiTheme="majorHAnsi" w:hAnsiTheme="majorHAnsi" w:cstheme="majorHAnsi"/>
              </w:rPr>
              <w:t>.</w:t>
            </w:r>
          </w:p>
          <w:p w14:paraId="3AB39572" w14:textId="39D0C9FB" w:rsidR="002E5996" w:rsidRPr="0054084C" w:rsidRDefault="005B27E3" w:rsidP="0054084C">
            <w:pPr>
              <w:numPr>
                <w:ilvl w:val="2"/>
                <w:numId w:val="7"/>
              </w:numPr>
              <w:pBdr>
                <w:top w:val="nil"/>
                <w:left w:val="nil"/>
                <w:bottom w:val="nil"/>
                <w:right w:val="nil"/>
                <w:between w:val="nil"/>
              </w:pBdr>
              <w:shd w:val="clear" w:color="auto" w:fill="FFFFFF"/>
              <w:jc w:val="both"/>
              <w:rPr>
                <w:rFonts w:asciiTheme="majorHAnsi" w:hAnsiTheme="majorHAnsi" w:cstheme="majorHAnsi"/>
              </w:rPr>
            </w:pPr>
            <w:r w:rsidRPr="0054084C">
              <w:rPr>
                <w:rFonts w:asciiTheme="majorHAnsi" w:hAnsiTheme="majorHAnsi" w:cstheme="majorHAnsi"/>
              </w:rPr>
              <w:t>Declaración de Renta años tributarios 2017-2018</w:t>
            </w:r>
            <w:r w:rsidR="00510096">
              <w:rPr>
                <w:rFonts w:asciiTheme="majorHAnsi" w:hAnsiTheme="majorHAnsi" w:cstheme="majorHAnsi"/>
              </w:rPr>
              <w:t>.</w:t>
            </w:r>
          </w:p>
          <w:p w14:paraId="16790ADC" w14:textId="5743FBEB" w:rsidR="002E5996" w:rsidRPr="0054084C" w:rsidRDefault="005B27E3" w:rsidP="0054084C">
            <w:pPr>
              <w:numPr>
                <w:ilvl w:val="2"/>
                <w:numId w:val="7"/>
              </w:numPr>
              <w:pBdr>
                <w:top w:val="nil"/>
                <w:left w:val="nil"/>
                <w:bottom w:val="nil"/>
                <w:right w:val="nil"/>
                <w:between w:val="nil"/>
              </w:pBdr>
              <w:shd w:val="clear" w:color="auto" w:fill="FFFFFF"/>
              <w:jc w:val="both"/>
              <w:rPr>
                <w:rFonts w:asciiTheme="majorHAnsi" w:hAnsiTheme="majorHAnsi" w:cstheme="majorHAnsi"/>
              </w:rPr>
            </w:pPr>
            <w:r w:rsidRPr="0054084C">
              <w:rPr>
                <w:rFonts w:asciiTheme="majorHAnsi" w:hAnsiTheme="majorHAnsi" w:cstheme="majorHAnsi"/>
              </w:rPr>
              <w:t>Últimos 12</w:t>
            </w:r>
            <w:r w:rsidR="00510096">
              <w:rPr>
                <w:rFonts w:asciiTheme="majorHAnsi" w:hAnsiTheme="majorHAnsi" w:cstheme="majorHAnsi"/>
              </w:rPr>
              <w:t xml:space="preserve"> </w:t>
            </w:r>
            <w:r w:rsidRPr="0054084C">
              <w:rPr>
                <w:rFonts w:asciiTheme="majorHAnsi" w:hAnsiTheme="majorHAnsi" w:cstheme="majorHAnsi"/>
              </w:rPr>
              <w:t>(doce) meses de I.V.A</w:t>
            </w:r>
            <w:r w:rsidR="00510096">
              <w:rPr>
                <w:rFonts w:asciiTheme="majorHAnsi" w:hAnsiTheme="majorHAnsi" w:cstheme="majorHAnsi"/>
              </w:rPr>
              <w:t>.</w:t>
            </w:r>
          </w:p>
          <w:p w14:paraId="3CA26899" w14:textId="64C766A3" w:rsidR="002E5996" w:rsidRPr="0054084C" w:rsidRDefault="005B27E3" w:rsidP="0054084C">
            <w:pPr>
              <w:numPr>
                <w:ilvl w:val="2"/>
                <w:numId w:val="7"/>
              </w:numPr>
              <w:pBdr>
                <w:top w:val="nil"/>
                <w:left w:val="nil"/>
                <w:bottom w:val="nil"/>
                <w:right w:val="nil"/>
                <w:between w:val="nil"/>
              </w:pBdr>
              <w:shd w:val="clear" w:color="auto" w:fill="FFFFFF"/>
              <w:jc w:val="both"/>
              <w:rPr>
                <w:rFonts w:asciiTheme="majorHAnsi" w:hAnsiTheme="majorHAnsi" w:cstheme="majorHAnsi"/>
              </w:rPr>
            </w:pPr>
            <w:r w:rsidRPr="0054084C">
              <w:rPr>
                <w:rFonts w:asciiTheme="majorHAnsi" w:hAnsiTheme="majorHAnsi" w:cstheme="majorHAnsi"/>
              </w:rPr>
              <w:t xml:space="preserve">Certificado de </w:t>
            </w:r>
            <w:r w:rsidR="00510096">
              <w:rPr>
                <w:rFonts w:asciiTheme="majorHAnsi" w:hAnsiTheme="majorHAnsi" w:cstheme="majorHAnsi"/>
              </w:rPr>
              <w:t>cumplimiento de obligaciones laborales y</w:t>
            </w:r>
            <w:r w:rsidRPr="0054084C">
              <w:rPr>
                <w:rFonts w:asciiTheme="majorHAnsi" w:hAnsiTheme="majorHAnsi" w:cstheme="majorHAnsi"/>
              </w:rPr>
              <w:t xml:space="preserve"> previsionales </w:t>
            </w:r>
            <w:r w:rsidR="00A66820">
              <w:rPr>
                <w:rFonts w:asciiTheme="majorHAnsi" w:hAnsiTheme="majorHAnsi" w:cstheme="majorHAnsi"/>
              </w:rPr>
              <w:t xml:space="preserve">F 30-1 </w:t>
            </w:r>
            <w:r w:rsidRPr="0054084C">
              <w:rPr>
                <w:rFonts w:asciiTheme="majorHAnsi" w:hAnsiTheme="majorHAnsi" w:cstheme="majorHAnsi"/>
              </w:rPr>
              <w:t>(vigente al momento de presentar la propuesta)</w:t>
            </w:r>
            <w:r w:rsidR="00A66820">
              <w:rPr>
                <w:rFonts w:asciiTheme="majorHAnsi" w:hAnsiTheme="majorHAnsi" w:cstheme="majorHAnsi"/>
              </w:rPr>
              <w:t>.</w:t>
            </w:r>
          </w:p>
          <w:p w14:paraId="19622FF3" w14:textId="15EFE3DE" w:rsidR="002E5996" w:rsidRDefault="005B27E3" w:rsidP="0054084C">
            <w:pPr>
              <w:numPr>
                <w:ilvl w:val="2"/>
                <w:numId w:val="7"/>
              </w:numPr>
              <w:pBdr>
                <w:top w:val="nil"/>
                <w:left w:val="nil"/>
                <w:bottom w:val="nil"/>
                <w:right w:val="nil"/>
                <w:between w:val="nil"/>
              </w:pBdr>
              <w:shd w:val="clear" w:color="auto" w:fill="FFFFFF"/>
              <w:jc w:val="both"/>
              <w:rPr>
                <w:rFonts w:asciiTheme="majorHAnsi" w:hAnsiTheme="majorHAnsi" w:cstheme="majorHAnsi"/>
              </w:rPr>
            </w:pPr>
            <w:r w:rsidRPr="0054084C">
              <w:rPr>
                <w:rFonts w:asciiTheme="majorHAnsi" w:hAnsiTheme="majorHAnsi" w:cstheme="majorHAnsi"/>
              </w:rPr>
              <w:t>Cotización de garantía por el 100% del monto total del proyecto a 18 meses.</w:t>
            </w:r>
          </w:p>
          <w:p w14:paraId="3D9384C8" w14:textId="32E86B1E" w:rsidR="00510096" w:rsidRPr="0054084C" w:rsidRDefault="00510096" w:rsidP="00510096">
            <w:pPr>
              <w:pBdr>
                <w:top w:val="nil"/>
                <w:left w:val="nil"/>
                <w:bottom w:val="nil"/>
                <w:right w:val="nil"/>
                <w:between w:val="nil"/>
              </w:pBdr>
              <w:shd w:val="clear" w:color="auto" w:fill="FFFFFF"/>
              <w:ind w:left="1800"/>
              <w:jc w:val="both"/>
              <w:rPr>
                <w:rFonts w:asciiTheme="majorHAnsi" w:hAnsiTheme="majorHAnsi" w:cstheme="majorHAnsi"/>
              </w:rPr>
            </w:pPr>
          </w:p>
        </w:tc>
      </w:tr>
    </w:tbl>
    <w:p w14:paraId="7AF9EF45" w14:textId="77777777" w:rsidR="002E5996" w:rsidRPr="0054084C" w:rsidRDefault="002E5996" w:rsidP="0054084C">
      <w:pPr>
        <w:shd w:val="clear" w:color="auto" w:fill="FFFFFF"/>
        <w:spacing w:after="0" w:line="240" w:lineRule="auto"/>
        <w:jc w:val="both"/>
        <w:rPr>
          <w:rFonts w:asciiTheme="majorHAnsi" w:hAnsiTheme="majorHAnsi" w:cstheme="majorHAnsi"/>
        </w:rPr>
      </w:pPr>
    </w:p>
    <w:tbl>
      <w:tblPr>
        <w:tblStyle w:val="a5"/>
        <w:tblW w:w="96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4"/>
      </w:tblGrid>
      <w:tr w:rsidR="002E5996" w:rsidRPr="0054084C" w14:paraId="15E27FEE" w14:textId="77777777">
        <w:trPr>
          <w:trHeight w:val="100"/>
        </w:trPr>
        <w:tc>
          <w:tcPr>
            <w:tcW w:w="9624" w:type="dxa"/>
            <w:shd w:val="clear" w:color="auto" w:fill="C6D9F1"/>
          </w:tcPr>
          <w:p w14:paraId="4F9B5A42" w14:textId="75E0D087" w:rsidR="002E5996" w:rsidRPr="0054084C" w:rsidRDefault="005A0744" w:rsidP="0054084C">
            <w:pPr>
              <w:jc w:val="center"/>
              <w:rPr>
                <w:rFonts w:asciiTheme="majorHAnsi" w:hAnsiTheme="majorHAnsi" w:cstheme="majorHAnsi"/>
                <w:b/>
              </w:rPr>
            </w:pPr>
            <w:r>
              <w:rPr>
                <w:rFonts w:asciiTheme="majorHAnsi" w:hAnsiTheme="majorHAnsi" w:cstheme="majorHAnsi"/>
                <w:b/>
              </w:rPr>
              <w:t xml:space="preserve">Estructura administrativo - </w:t>
            </w:r>
            <w:r w:rsidR="005B27E3" w:rsidRPr="0054084C">
              <w:rPr>
                <w:rFonts w:asciiTheme="majorHAnsi" w:hAnsiTheme="majorHAnsi" w:cstheme="majorHAnsi"/>
                <w:b/>
              </w:rPr>
              <w:t xml:space="preserve">contable  </w:t>
            </w:r>
          </w:p>
        </w:tc>
      </w:tr>
      <w:tr w:rsidR="002E5996" w:rsidRPr="0054084C" w14:paraId="24E38FAA" w14:textId="77777777">
        <w:trPr>
          <w:trHeight w:val="800"/>
        </w:trPr>
        <w:tc>
          <w:tcPr>
            <w:tcW w:w="9624" w:type="dxa"/>
            <w:shd w:val="clear" w:color="auto" w:fill="auto"/>
          </w:tcPr>
          <w:p w14:paraId="722745E0" w14:textId="77777777" w:rsidR="00A66820" w:rsidRDefault="00A66820" w:rsidP="00A66820">
            <w:pPr>
              <w:pBdr>
                <w:top w:val="nil"/>
                <w:left w:val="nil"/>
                <w:bottom w:val="nil"/>
                <w:right w:val="nil"/>
                <w:between w:val="nil"/>
              </w:pBdr>
              <w:ind w:left="1800"/>
              <w:jc w:val="both"/>
              <w:rPr>
                <w:rFonts w:asciiTheme="majorHAnsi" w:hAnsiTheme="majorHAnsi" w:cstheme="majorHAnsi"/>
              </w:rPr>
            </w:pPr>
          </w:p>
          <w:p w14:paraId="2D527ACB" w14:textId="24204D04" w:rsidR="002E5996" w:rsidRPr="0054084C" w:rsidRDefault="005B27E3" w:rsidP="0054084C">
            <w:pPr>
              <w:numPr>
                <w:ilvl w:val="2"/>
                <w:numId w:val="7"/>
              </w:numPr>
              <w:pBdr>
                <w:top w:val="nil"/>
                <w:left w:val="nil"/>
                <w:bottom w:val="nil"/>
                <w:right w:val="nil"/>
                <w:between w:val="nil"/>
              </w:pBdr>
              <w:jc w:val="both"/>
              <w:rPr>
                <w:rFonts w:asciiTheme="majorHAnsi" w:hAnsiTheme="majorHAnsi" w:cstheme="majorHAnsi"/>
              </w:rPr>
            </w:pPr>
            <w:r w:rsidRPr="0054084C">
              <w:rPr>
                <w:rFonts w:asciiTheme="majorHAnsi" w:hAnsiTheme="majorHAnsi" w:cstheme="majorHAnsi"/>
              </w:rPr>
              <w:t>Antecedentes del Jefe</w:t>
            </w:r>
            <w:r w:rsidR="005A0744">
              <w:rPr>
                <w:rFonts w:asciiTheme="majorHAnsi" w:hAnsiTheme="majorHAnsi" w:cstheme="majorHAnsi"/>
              </w:rPr>
              <w:t xml:space="preserve"> de Proyecto (Currículum</w:t>
            </w:r>
            <w:r w:rsidR="00A66820">
              <w:rPr>
                <w:rFonts w:asciiTheme="majorHAnsi" w:hAnsiTheme="majorHAnsi" w:cstheme="majorHAnsi"/>
              </w:rPr>
              <w:t>, m</w:t>
            </w:r>
            <w:r w:rsidRPr="0054084C">
              <w:rPr>
                <w:rFonts w:asciiTheme="majorHAnsi" w:hAnsiTheme="majorHAnsi" w:cstheme="majorHAnsi"/>
              </w:rPr>
              <w:t xml:space="preserve">odalidad de contrato, rol, funciones, planificación anual de tareas, acciones de seguimiento y monitoreo del Centro).  </w:t>
            </w:r>
          </w:p>
          <w:p w14:paraId="503D9377" w14:textId="714F3AEA" w:rsidR="002E5996" w:rsidRPr="0054084C" w:rsidRDefault="005A0744" w:rsidP="0054084C">
            <w:pPr>
              <w:numPr>
                <w:ilvl w:val="2"/>
                <w:numId w:val="7"/>
              </w:numPr>
              <w:pBdr>
                <w:top w:val="nil"/>
                <w:left w:val="nil"/>
                <w:bottom w:val="nil"/>
                <w:right w:val="nil"/>
                <w:between w:val="nil"/>
              </w:pBdr>
              <w:jc w:val="both"/>
              <w:rPr>
                <w:rFonts w:asciiTheme="majorHAnsi" w:hAnsiTheme="majorHAnsi" w:cstheme="majorHAnsi"/>
              </w:rPr>
            </w:pPr>
            <w:r>
              <w:rPr>
                <w:rFonts w:asciiTheme="majorHAnsi" w:hAnsiTheme="majorHAnsi" w:cstheme="majorHAnsi"/>
              </w:rPr>
              <w:t>Estructura financiero-</w:t>
            </w:r>
            <w:r w:rsidR="005B27E3" w:rsidRPr="0054084C">
              <w:rPr>
                <w:rFonts w:asciiTheme="majorHAnsi" w:hAnsiTheme="majorHAnsi" w:cstheme="majorHAnsi"/>
              </w:rPr>
              <w:t>contable para operar el</w:t>
            </w:r>
            <w:r>
              <w:rPr>
                <w:rFonts w:asciiTheme="majorHAnsi" w:hAnsiTheme="majorHAnsi" w:cstheme="majorHAnsi"/>
              </w:rPr>
              <w:t>/los Centro/</w:t>
            </w:r>
            <w:r w:rsidR="005B27E3" w:rsidRPr="0054084C">
              <w:rPr>
                <w:rFonts w:asciiTheme="majorHAnsi" w:hAnsiTheme="majorHAnsi" w:cstheme="majorHAnsi"/>
              </w:rPr>
              <w:t>s (organigrama y funciones)</w:t>
            </w:r>
            <w:r>
              <w:rPr>
                <w:rFonts w:asciiTheme="majorHAnsi" w:hAnsiTheme="majorHAnsi" w:cstheme="majorHAnsi"/>
              </w:rPr>
              <w:t>.</w:t>
            </w:r>
          </w:p>
          <w:p w14:paraId="1DB0CE2D" w14:textId="58988BFC" w:rsidR="002E5996" w:rsidRDefault="005B27E3" w:rsidP="0054084C">
            <w:pPr>
              <w:numPr>
                <w:ilvl w:val="2"/>
                <w:numId w:val="7"/>
              </w:numPr>
              <w:pBdr>
                <w:top w:val="nil"/>
                <w:left w:val="nil"/>
                <w:bottom w:val="nil"/>
                <w:right w:val="nil"/>
                <w:between w:val="nil"/>
              </w:pBdr>
              <w:jc w:val="both"/>
              <w:rPr>
                <w:rFonts w:asciiTheme="majorHAnsi" w:hAnsiTheme="majorHAnsi" w:cstheme="majorHAnsi"/>
              </w:rPr>
            </w:pPr>
            <w:r w:rsidRPr="0054084C">
              <w:rPr>
                <w:rFonts w:asciiTheme="majorHAnsi" w:hAnsiTheme="majorHAnsi" w:cstheme="majorHAnsi"/>
              </w:rPr>
              <w:t>Antecedentes del encargado financiero contable (Currícul</w:t>
            </w:r>
            <w:r w:rsidR="005A0744">
              <w:rPr>
                <w:rFonts w:asciiTheme="majorHAnsi" w:hAnsiTheme="majorHAnsi" w:cstheme="majorHAnsi"/>
              </w:rPr>
              <w:t>um, m</w:t>
            </w:r>
            <w:r w:rsidRPr="0054084C">
              <w:rPr>
                <w:rFonts w:asciiTheme="majorHAnsi" w:hAnsiTheme="majorHAnsi" w:cstheme="majorHAnsi"/>
              </w:rPr>
              <w:t>odalidad de contrato, rol, funciones, planificación anual de tareas)</w:t>
            </w:r>
            <w:r w:rsidR="00A66820">
              <w:rPr>
                <w:rFonts w:asciiTheme="majorHAnsi" w:hAnsiTheme="majorHAnsi" w:cstheme="majorHAnsi"/>
              </w:rPr>
              <w:t>.</w:t>
            </w:r>
          </w:p>
          <w:p w14:paraId="654F0E46" w14:textId="44DE42AD" w:rsidR="00A66820" w:rsidRPr="0054084C" w:rsidRDefault="00A66820" w:rsidP="00A66820">
            <w:pPr>
              <w:pBdr>
                <w:top w:val="nil"/>
                <w:left w:val="nil"/>
                <w:bottom w:val="nil"/>
                <w:right w:val="nil"/>
                <w:between w:val="nil"/>
              </w:pBdr>
              <w:ind w:left="1800"/>
              <w:jc w:val="both"/>
              <w:rPr>
                <w:rFonts w:asciiTheme="majorHAnsi" w:hAnsiTheme="majorHAnsi" w:cstheme="majorHAnsi"/>
              </w:rPr>
            </w:pPr>
          </w:p>
        </w:tc>
      </w:tr>
    </w:tbl>
    <w:p w14:paraId="490B2661" w14:textId="77777777" w:rsidR="002E5996" w:rsidRPr="0054084C" w:rsidRDefault="002E5996" w:rsidP="0054084C">
      <w:pPr>
        <w:spacing w:after="0" w:line="240" w:lineRule="auto"/>
        <w:jc w:val="both"/>
        <w:rPr>
          <w:rFonts w:asciiTheme="majorHAnsi" w:hAnsiTheme="majorHAnsi" w:cstheme="majorHAnsi"/>
        </w:rPr>
      </w:pPr>
    </w:p>
    <w:p w14:paraId="4BCC24DD" w14:textId="28B6922D" w:rsidR="002E5996" w:rsidRPr="0054084C" w:rsidRDefault="005A0744" w:rsidP="0054084C">
      <w:pPr>
        <w:pBdr>
          <w:top w:val="nil"/>
          <w:left w:val="nil"/>
          <w:bottom w:val="nil"/>
          <w:right w:val="nil"/>
          <w:between w:val="nil"/>
        </w:pBdr>
        <w:spacing w:after="0" w:line="240" w:lineRule="auto"/>
        <w:jc w:val="both"/>
        <w:rPr>
          <w:rFonts w:asciiTheme="majorHAnsi" w:hAnsiTheme="majorHAnsi" w:cstheme="majorHAnsi"/>
          <w:b/>
        </w:rPr>
      </w:pPr>
      <w:r w:rsidRPr="005A0744">
        <w:rPr>
          <w:rFonts w:asciiTheme="majorHAnsi" w:hAnsiTheme="majorHAnsi" w:cstheme="majorHAnsi"/>
          <w:b/>
          <w:u w:val="single"/>
        </w:rPr>
        <w:t xml:space="preserve">ARCHIVO </w:t>
      </w:r>
      <w:r w:rsidR="005B27E3" w:rsidRPr="005A0744">
        <w:rPr>
          <w:rFonts w:asciiTheme="majorHAnsi" w:hAnsiTheme="majorHAnsi" w:cstheme="majorHAnsi"/>
          <w:b/>
          <w:u w:val="single"/>
        </w:rPr>
        <w:t>2</w:t>
      </w:r>
      <w:r w:rsidR="005B27E3" w:rsidRPr="0054084C">
        <w:rPr>
          <w:rFonts w:asciiTheme="majorHAnsi" w:hAnsiTheme="majorHAnsi" w:cstheme="majorHAnsi"/>
          <w:b/>
        </w:rPr>
        <w:t>: FORMALIDADES DE LA PROPUESTA TÉCNICA Y ECONÓMICA</w:t>
      </w:r>
    </w:p>
    <w:p w14:paraId="71AF1304" w14:textId="77777777" w:rsidR="002E5996" w:rsidRPr="0054084C" w:rsidRDefault="002E5996" w:rsidP="0054084C">
      <w:pPr>
        <w:spacing w:after="0" w:line="240" w:lineRule="auto"/>
        <w:jc w:val="both"/>
        <w:rPr>
          <w:rFonts w:asciiTheme="majorHAnsi" w:hAnsiTheme="majorHAnsi" w:cstheme="majorHAnsi"/>
        </w:rPr>
      </w:pPr>
    </w:p>
    <w:p w14:paraId="64796D66" w14:textId="730322E5"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En el segundo archivo, la entidad postulante deberá presentar la “Propuesta Técnica y Económica”, según los </w:t>
      </w:r>
      <w:r w:rsidRPr="0054084C">
        <w:rPr>
          <w:rFonts w:asciiTheme="majorHAnsi" w:hAnsiTheme="majorHAnsi" w:cstheme="majorHAnsi"/>
          <w:b/>
        </w:rPr>
        <w:t>Anexo N° 5: Presupuesto, valores de mercado, Anexo N</w:t>
      </w:r>
      <w:r w:rsidR="005A0744">
        <w:rPr>
          <w:rFonts w:asciiTheme="majorHAnsi" w:hAnsiTheme="majorHAnsi" w:cstheme="majorHAnsi"/>
          <w:b/>
        </w:rPr>
        <w:t>° 8: Formulario de Postulación (</w:t>
      </w:r>
      <w:r w:rsidRPr="0054084C">
        <w:rPr>
          <w:rFonts w:asciiTheme="majorHAnsi" w:hAnsiTheme="majorHAnsi" w:cstheme="majorHAnsi"/>
          <w:b/>
        </w:rPr>
        <w:t>Propuesta técnico-económica</w:t>
      </w:r>
      <w:r w:rsidRPr="0054084C">
        <w:rPr>
          <w:rFonts w:asciiTheme="majorHAnsi" w:hAnsiTheme="majorHAnsi" w:cstheme="majorHAnsi"/>
        </w:rPr>
        <w:t xml:space="preserve">) y </w:t>
      </w:r>
      <w:r w:rsidRPr="0054084C">
        <w:rPr>
          <w:rFonts w:asciiTheme="majorHAnsi" w:hAnsiTheme="majorHAnsi" w:cstheme="majorHAnsi"/>
          <w:b/>
        </w:rPr>
        <w:t>A</w:t>
      </w:r>
      <w:r w:rsidR="005A0744">
        <w:rPr>
          <w:rFonts w:asciiTheme="majorHAnsi" w:hAnsiTheme="majorHAnsi" w:cstheme="majorHAnsi"/>
          <w:b/>
        </w:rPr>
        <w:t>nexo</w:t>
      </w:r>
      <w:r w:rsidRPr="0054084C">
        <w:rPr>
          <w:rFonts w:asciiTheme="majorHAnsi" w:hAnsiTheme="majorHAnsi" w:cstheme="majorHAnsi"/>
          <w:b/>
        </w:rPr>
        <w:t xml:space="preserve"> N°</w:t>
      </w:r>
      <w:r w:rsidR="005A0744">
        <w:rPr>
          <w:rFonts w:asciiTheme="majorHAnsi" w:hAnsiTheme="majorHAnsi" w:cstheme="majorHAnsi"/>
          <w:b/>
        </w:rPr>
        <w:t xml:space="preserve"> </w:t>
      </w:r>
      <w:r w:rsidRPr="0054084C">
        <w:rPr>
          <w:rFonts w:asciiTheme="majorHAnsi" w:hAnsiTheme="majorHAnsi" w:cstheme="majorHAnsi"/>
          <w:b/>
        </w:rPr>
        <w:t xml:space="preserve">9: Presentación resumen propuesta </w:t>
      </w:r>
      <w:r w:rsidR="005A0744">
        <w:rPr>
          <w:rFonts w:asciiTheme="majorHAnsi" w:hAnsiTheme="majorHAnsi" w:cstheme="majorHAnsi"/>
          <w:b/>
        </w:rPr>
        <w:t>t</w:t>
      </w:r>
      <w:r w:rsidRPr="0054084C">
        <w:rPr>
          <w:rFonts w:asciiTheme="majorHAnsi" w:hAnsiTheme="majorHAnsi" w:cstheme="majorHAnsi"/>
          <w:b/>
        </w:rPr>
        <w:t>écnic</w:t>
      </w:r>
      <w:r w:rsidR="005A0744">
        <w:rPr>
          <w:rFonts w:asciiTheme="majorHAnsi" w:hAnsiTheme="majorHAnsi" w:cstheme="majorHAnsi"/>
          <w:b/>
        </w:rPr>
        <w:t>o-e</w:t>
      </w:r>
      <w:r w:rsidRPr="0054084C">
        <w:rPr>
          <w:rFonts w:asciiTheme="majorHAnsi" w:hAnsiTheme="majorHAnsi" w:cstheme="majorHAnsi"/>
          <w:b/>
        </w:rPr>
        <w:t>conómica</w:t>
      </w:r>
      <w:r w:rsidRPr="0054084C">
        <w:rPr>
          <w:rFonts w:asciiTheme="majorHAnsi" w:hAnsiTheme="majorHAnsi" w:cstheme="majorHAnsi"/>
        </w:rPr>
        <w:t xml:space="preserve">, desarrollando la totalidad de los contenidos que se solicitan </w:t>
      </w:r>
      <w:r w:rsidR="005A0744">
        <w:rPr>
          <w:rFonts w:asciiTheme="majorHAnsi" w:hAnsiTheme="majorHAnsi" w:cstheme="majorHAnsi"/>
        </w:rPr>
        <w:t>e incorporando</w:t>
      </w:r>
      <w:r w:rsidRPr="0054084C">
        <w:rPr>
          <w:rFonts w:asciiTheme="majorHAnsi" w:hAnsiTheme="majorHAnsi" w:cstheme="majorHAnsi"/>
        </w:rPr>
        <w:t xml:space="preserve"> todos los antecedentes y documentos solicitados.</w:t>
      </w:r>
    </w:p>
    <w:p w14:paraId="2166C018" w14:textId="77777777" w:rsidR="002E5996" w:rsidRPr="0054084C" w:rsidRDefault="002E5996" w:rsidP="0054084C">
      <w:pPr>
        <w:spacing w:after="0" w:line="240" w:lineRule="auto"/>
        <w:jc w:val="both"/>
        <w:rPr>
          <w:rFonts w:asciiTheme="majorHAnsi" w:hAnsiTheme="majorHAnsi" w:cstheme="majorHAnsi"/>
        </w:rPr>
      </w:pPr>
    </w:p>
    <w:p w14:paraId="7DE40A9E" w14:textId="77777777"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La oferta técnica y económica deberá contener a lo menos:  </w:t>
      </w:r>
    </w:p>
    <w:p w14:paraId="30784E8E" w14:textId="77777777" w:rsidR="002E5996" w:rsidRPr="0054084C" w:rsidRDefault="002E5996" w:rsidP="0054084C">
      <w:pPr>
        <w:spacing w:after="0" w:line="240" w:lineRule="auto"/>
        <w:jc w:val="both"/>
        <w:rPr>
          <w:rFonts w:asciiTheme="majorHAnsi" w:hAnsiTheme="majorHAnsi" w:cstheme="majorHAnsi"/>
        </w:rPr>
      </w:pPr>
    </w:p>
    <w:p w14:paraId="0C9BD9C0" w14:textId="178DA336" w:rsidR="00451768"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1</w:t>
      </w:r>
      <w:r w:rsidR="005A0744">
        <w:rPr>
          <w:rFonts w:asciiTheme="majorHAnsi" w:hAnsiTheme="majorHAnsi" w:cstheme="majorHAnsi"/>
          <w:b/>
        </w:rPr>
        <w:t>.</w:t>
      </w:r>
      <w:r w:rsidRPr="0054084C">
        <w:rPr>
          <w:rFonts w:asciiTheme="majorHAnsi" w:hAnsiTheme="majorHAnsi" w:cstheme="majorHAnsi"/>
          <w:b/>
        </w:rPr>
        <w:t>- Propuesta técnica</w:t>
      </w:r>
      <w:r w:rsidR="005A0744">
        <w:rPr>
          <w:rFonts w:asciiTheme="majorHAnsi" w:hAnsiTheme="majorHAnsi" w:cstheme="majorHAnsi"/>
        </w:rPr>
        <w:t>,</w:t>
      </w:r>
      <w:r w:rsidRPr="0054084C">
        <w:rPr>
          <w:rFonts w:asciiTheme="majorHAnsi" w:hAnsiTheme="majorHAnsi" w:cstheme="majorHAnsi"/>
        </w:rPr>
        <w:t xml:space="preserve"> que identifique su plan estratégico de intervención en el territorio, caracterización de los clientes y su propuesta de vinculación con el medio</w:t>
      </w:r>
      <w:r w:rsidR="005A0744">
        <w:rPr>
          <w:rFonts w:asciiTheme="majorHAnsi" w:hAnsiTheme="majorHAnsi" w:cstheme="majorHAnsi"/>
        </w:rPr>
        <w:t>, como asimismo los servicios a</w:t>
      </w:r>
      <w:r w:rsidRPr="0054084C">
        <w:rPr>
          <w:rFonts w:asciiTheme="majorHAnsi" w:hAnsiTheme="majorHAnsi" w:cstheme="majorHAnsi"/>
        </w:rPr>
        <w:t xml:space="preserve"> ofrecer</w:t>
      </w:r>
      <w:r w:rsidR="005A0744">
        <w:rPr>
          <w:rFonts w:asciiTheme="majorHAnsi" w:hAnsiTheme="majorHAnsi" w:cstheme="majorHAnsi"/>
        </w:rPr>
        <w:t>,</w:t>
      </w:r>
      <w:r w:rsidRPr="0054084C">
        <w:rPr>
          <w:rFonts w:asciiTheme="majorHAnsi" w:hAnsiTheme="majorHAnsi" w:cstheme="majorHAnsi"/>
        </w:rPr>
        <w:t xml:space="preserve"> que permitan desarrollar el servicio de asesoría y acompañamiento a clientes de acuerdo a la realidad territorial. </w:t>
      </w:r>
      <w:r w:rsidR="00A91FA4">
        <w:rPr>
          <w:rFonts w:asciiTheme="majorHAnsi" w:hAnsiTheme="majorHAnsi" w:cstheme="majorHAnsi"/>
        </w:rPr>
        <w:t xml:space="preserve">A su vez, </w:t>
      </w:r>
      <w:r w:rsidR="005A0744">
        <w:rPr>
          <w:rFonts w:asciiTheme="majorHAnsi" w:hAnsiTheme="majorHAnsi" w:cstheme="majorHAnsi"/>
        </w:rPr>
        <w:t>debe</w:t>
      </w:r>
      <w:r w:rsidRPr="0054084C">
        <w:rPr>
          <w:rFonts w:asciiTheme="majorHAnsi" w:hAnsiTheme="majorHAnsi" w:cstheme="majorHAnsi"/>
        </w:rPr>
        <w:t xml:space="preserve"> indicar la </w:t>
      </w:r>
      <w:r w:rsidRPr="0054084C">
        <w:rPr>
          <w:rFonts w:asciiTheme="majorHAnsi" w:hAnsiTheme="majorHAnsi" w:cstheme="majorHAnsi"/>
          <w:b/>
        </w:rPr>
        <w:t>Experiencia del oferente</w:t>
      </w:r>
      <w:r w:rsidRPr="0054084C">
        <w:rPr>
          <w:rFonts w:asciiTheme="majorHAnsi" w:hAnsiTheme="majorHAnsi" w:cstheme="majorHAnsi"/>
        </w:rPr>
        <w:t xml:space="preserve">, con referencias de servicios similares desarrollados </w:t>
      </w:r>
      <w:r w:rsidR="00451768">
        <w:rPr>
          <w:rFonts w:asciiTheme="majorHAnsi" w:hAnsiTheme="majorHAnsi" w:cstheme="majorHAnsi"/>
        </w:rPr>
        <w:t>en</w:t>
      </w:r>
      <w:r w:rsidRPr="0054084C">
        <w:rPr>
          <w:rFonts w:asciiTheme="majorHAnsi" w:hAnsiTheme="majorHAnsi" w:cstheme="majorHAnsi"/>
        </w:rPr>
        <w:t xml:space="preserve"> instituciones públi</w:t>
      </w:r>
      <w:r w:rsidR="00451768">
        <w:rPr>
          <w:rFonts w:asciiTheme="majorHAnsi" w:hAnsiTheme="majorHAnsi" w:cstheme="majorHAnsi"/>
        </w:rPr>
        <w:t>cas o privadas. Para ello debe</w:t>
      </w:r>
      <w:r w:rsidRPr="0054084C">
        <w:rPr>
          <w:rFonts w:asciiTheme="majorHAnsi" w:hAnsiTheme="majorHAnsi" w:cstheme="majorHAnsi"/>
        </w:rPr>
        <w:t xml:space="preserve"> proporcionar una lista de servicios realizados, su duración e identificación de las empresas o instituciones en las que </w:t>
      </w:r>
      <w:r w:rsidR="00451768">
        <w:rPr>
          <w:rFonts w:asciiTheme="majorHAnsi" w:hAnsiTheme="majorHAnsi" w:cstheme="majorHAnsi"/>
        </w:rPr>
        <w:t>prestó</w:t>
      </w:r>
      <w:r w:rsidRPr="0054084C">
        <w:rPr>
          <w:rFonts w:asciiTheme="majorHAnsi" w:hAnsiTheme="majorHAnsi" w:cstheme="majorHAnsi"/>
        </w:rPr>
        <w:t xml:space="preserve"> s</w:t>
      </w:r>
      <w:r w:rsidR="00451768">
        <w:rPr>
          <w:rFonts w:asciiTheme="majorHAnsi" w:hAnsiTheme="majorHAnsi" w:cstheme="majorHAnsi"/>
        </w:rPr>
        <w:t>ervicios.</w:t>
      </w:r>
    </w:p>
    <w:p w14:paraId="2FBB0192" w14:textId="4A0F6A67" w:rsidR="00A91FA4" w:rsidRDefault="00A91FA4" w:rsidP="0054084C">
      <w:pPr>
        <w:spacing w:after="0" w:line="240" w:lineRule="auto"/>
        <w:jc w:val="both"/>
        <w:rPr>
          <w:rFonts w:asciiTheme="majorHAnsi" w:hAnsiTheme="majorHAnsi" w:cstheme="majorHAnsi"/>
        </w:rPr>
      </w:pPr>
    </w:p>
    <w:p w14:paraId="4C153572" w14:textId="77777777" w:rsidR="00451768" w:rsidRDefault="00451768" w:rsidP="0054084C">
      <w:pPr>
        <w:spacing w:after="0" w:line="240" w:lineRule="auto"/>
        <w:jc w:val="both"/>
        <w:rPr>
          <w:rFonts w:asciiTheme="majorHAnsi" w:hAnsiTheme="majorHAnsi" w:cstheme="majorHAnsi"/>
        </w:rPr>
      </w:pPr>
    </w:p>
    <w:p w14:paraId="126A5A81" w14:textId="7B3EA34E" w:rsidR="002E5996" w:rsidRPr="0054084C" w:rsidRDefault="00451768" w:rsidP="0054084C">
      <w:pPr>
        <w:spacing w:after="0" w:line="240" w:lineRule="auto"/>
        <w:jc w:val="both"/>
        <w:rPr>
          <w:rFonts w:asciiTheme="majorHAnsi" w:hAnsiTheme="majorHAnsi" w:cstheme="majorHAnsi"/>
          <w:b/>
        </w:rPr>
      </w:pPr>
      <w:r>
        <w:rPr>
          <w:rFonts w:asciiTheme="majorHAnsi" w:hAnsiTheme="majorHAnsi" w:cstheme="majorHAnsi"/>
        </w:rPr>
        <w:t>Por otra parte, debe</w:t>
      </w:r>
      <w:r w:rsidR="005B27E3" w:rsidRPr="0054084C">
        <w:rPr>
          <w:rFonts w:asciiTheme="majorHAnsi" w:hAnsiTheme="majorHAnsi" w:cstheme="majorHAnsi"/>
        </w:rPr>
        <w:t xml:space="preserve"> d</w:t>
      </w:r>
      <w:r>
        <w:rPr>
          <w:rFonts w:asciiTheme="majorHAnsi" w:hAnsiTheme="majorHAnsi" w:cstheme="majorHAnsi"/>
        </w:rPr>
        <w:t>etallar quienes conformarán el e</w:t>
      </w:r>
      <w:r w:rsidR="005B27E3" w:rsidRPr="0054084C">
        <w:rPr>
          <w:rFonts w:asciiTheme="majorHAnsi" w:hAnsiTheme="majorHAnsi" w:cstheme="majorHAnsi"/>
        </w:rPr>
        <w:t>quipo de trabajo</w:t>
      </w:r>
      <w:r>
        <w:rPr>
          <w:rFonts w:asciiTheme="majorHAnsi" w:hAnsiTheme="majorHAnsi" w:cstheme="majorHAnsi"/>
        </w:rPr>
        <w:t>,</w:t>
      </w:r>
      <w:r w:rsidR="005B27E3" w:rsidRPr="0054084C">
        <w:rPr>
          <w:rFonts w:asciiTheme="majorHAnsi" w:hAnsiTheme="majorHAnsi" w:cstheme="majorHAnsi"/>
        </w:rPr>
        <w:t xml:space="preserve"> </w:t>
      </w:r>
      <w:r>
        <w:rPr>
          <w:rFonts w:asciiTheme="majorHAnsi" w:hAnsiTheme="majorHAnsi" w:cstheme="majorHAnsi"/>
        </w:rPr>
        <w:t>de acuerdo a los</w:t>
      </w:r>
      <w:r w:rsidR="005B27E3" w:rsidRPr="0054084C">
        <w:rPr>
          <w:rFonts w:asciiTheme="majorHAnsi" w:hAnsiTheme="majorHAnsi" w:cstheme="majorHAnsi"/>
        </w:rPr>
        <w:t xml:space="preserve"> servi</w:t>
      </w:r>
      <w:r>
        <w:rPr>
          <w:rFonts w:asciiTheme="majorHAnsi" w:hAnsiTheme="majorHAnsi" w:cstheme="majorHAnsi"/>
        </w:rPr>
        <w:t>cios solicitados, adjuntando Currí</w:t>
      </w:r>
      <w:r w:rsidR="005B27E3" w:rsidRPr="0054084C">
        <w:rPr>
          <w:rFonts w:asciiTheme="majorHAnsi" w:hAnsiTheme="majorHAnsi" w:cstheme="majorHAnsi"/>
        </w:rPr>
        <w:t xml:space="preserve">culum </w:t>
      </w:r>
      <w:r>
        <w:rPr>
          <w:rFonts w:asciiTheme="majorHAnsi" w:hAnsiTheme="majorHAnsi" w:cstheme="majorHAnsi"/>
        </w:rPr>
        <w:t xml:space="preserve">Vitae del(los) </w:t>
      </w:r>
      <w:r w:rsidR="005B27E3" w:rsidRPr="0054084C">
        <w:rPr>
          <w:rFonts w:asciiTheme="majorHAnsi" w:hAnsiTheme="majorHAnsi" w:cstheme="majorHAnsi"/>
        </w:rPr>
        <w:t xml:space="preserve">profesionales que se asignen a la prestación del servicio, con </w:t>
      </w:r>
      <w:r>
        <w:rPr>
          <w:rFonts w:asciiTheme="majorHAnsi" w:hAnsiTheme="majorHAnsi" w:cstheme="majorHAnsi"/>
        </w:rPr>
        <w:t xml:space="preserve">la </w:t>
      </w:r>
      <w:r w:rsidR="005B27E3" w:rsidRPr="0054084C">
        <w:rPr>
          <w:rFonts w:asciiTheme="majorHAnsi" w:hAnsiTheme="majorHAnsi" w:cstheme="majorHAnsi"/>
        </w:rPr>
        <w:t>especial descripción de proyectos desarrollados</w:t>
      </w:r>
      <w:r>
        <w:rPr>
          <w:rFonts w:asciiTheme="majorHAnsi" w:hAnsiTheme="majorHAnsi" w:cstheme="majorHAnsi"/>
        </w:rPr>
        <w:t>,</w:t>
      </w:r>
      <w:r w:rsidR="005B27E3" w:rsidRPr="0054084C">
        <w:rPr>
          <w:rFonts w:asciiTheme="majorHAnsi" w:hAnsiTheme="majorHAnsi" w:cstheme="majorHAnsi"/>
        </w:rPr>
        <w:t xml:space="preserve"> que den cuenta de experiencia previa en el servicio solicitado y copia del título</w:t>
      </w:r>
      <w:r>
        <w:rPr>
          <w:rFonts w:asciiTheme="majorHAnsi" w:hAnsiTheme="majorHAnsi" w:cstheme="majorHAnsi"/>
        </w:rPr>
        <w:t xml:space="preserve"> profesional y/o certificación académica</w:t>
      </w:r>
      <w:r w:rsidR="005B27E3" w:rsidRPr="0054084C">
        <w:rPr>
          <w:rFonts w:asciiTheme="majorHAnsi" w:hAnsiTheme="majorHAnsi" w:cstheme="majorHAnsi"/>
        </w:rPr>
        <w:t>. Complementariamente</w:t>
      </w:r>
      <w:r>
        <w:rPr>
          <w:rFonts w:asciiTheme="majorHAnsi" w:hAnsiTheme="majorHAnsi" w:cstheme="majorHAnsi"/>
        </w:rPr>
        <w:t>,</w:t>
      </w:r>
      <w:r w:rsidR="005B27E3" w:rsidRPr="0054084C">
        <w:rPr>
          <w:rFonts w:asciiTheme="majorHAnsi" w:hAnsiTheme="majorHAnsi" w:cstheme="majorHAnsi"/>
        </w:rPr>
        <w:t xml:space="preserve"> la propuesta </w:t>
      </w:r>
      <w:r>
        <w:rPr>
          <w:rFonts w:asciiTheme="majorHAnsi" w:hAnsiTheme="majorHAnsi" w:cstheme="majorHAnsi"/>
        </w:rPr>
        <w:t xml:space="preserve">técnica debe </w:t>
      </w:r>
      <w:r w:rsidR="005B27E3" w:rsidRPr="0054084C">
        <w:rPr>
          <w:rFonts w:asciiTheme="majorHAnsi" w:hAnsiTheme="majorHAnsi" w:cstheme="majorHAnsi"/>
        </w:rPr>
        <w:t xml:space="preserve">adjuntar un resumen ejecutivo según el </w:t>
      </w:r>
      <w:r w:rsidR="005B27E3" w:rsidRPr="0054084C">
        <w:rPr>
          <w:rFonts w:asciiTheme="majorHAnsi" w:hAnsiTheme="majorHAnsi" w:cstheme="majorHAnsi"/>
          <w:b/>
        </w:rPr>
        <w:t>Anexo N°</w:t>
      </w:r>
      <w:r>
        <w:rPr>
          <w:rFonts w:asciiTheme="majorHAnsi" w:hAnsiTheme="majorHAnsi" w:cstheme="majorHAnsi"/>
          <w:b/>
        </w:rPr>
        <w:t xml:space="preserve"> </w:t>
      </w:r>
      <w:r w:rsidR="005B27E3" w:rsidRPr="0054084C">
        <w:rPr>
          <w:rFonts w:asciiTheme="majorHAnsi" w:hAnsiTheme="majorHAnsi" w:cstheme="majorHAnsi"/>
          <w:b/>
        </w:rPr>
        <w:t>9.</w:t>
      </w:r>
    </w:p>
    <w:p w14:paraId="151ED431" w14:textId="77777777" w:rsidR="002E5996" w:rsidRPr="0054084C" w:rsidRDefault="002E5996" w:rsidP="0054084C">
      <w:pPr>
        <w:spacing w:after="0" w:line="240" w:lineRule="auto"/>
        <w:jc w:val="both"/>
        <w:rPr>
          <w:rFonts w:asciiTheme="majorHAnsi" w:hAnsiTheme="majorHAnsi" w:cstheme="majorHAnsi"/>
        </w:rPr>
      </w:pPr>
    </w:p>
    <w:p w14:paraId="5ABF20A9" w14:textId="372EA82C"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b/>
        </w:rPr>
        <w:t>2.-</w:t>
      </w:r>
      <w:r w:rsidR="00451768">
        <w:rPr>
          <w:rFonts w:asciiTheme="majorHAnsi" w:hAnsiTheme="majorHAnsi" w:cstheme="majorHAnsi"/>
          <w:b/>
        </w:rPr>
        <w:t xml:space="preserve"> </w:t>
      </w:r>
      <w:r w:rsidRPr="0054084C">
        <w:rPr>
          <w:rFonts w:asciiTheme="majorHAnsi" w:hAnsiTheme="majorHAnsi" w:cstheme="majorHAnsi"/>
          <w:b/>
        </w:rPr>
        <w:t>Propuesta Económica</w:t>
      </w:r>
      <w:r w:rsidR="00451768" w:rsidRPr="00451768">
        <w:rPr>
          <w:rFonts w:asciiTheme="majorHAnsi" w:hAnsiTheme="majorHAnsi" w:cstheme="majorHAnsi"/>
        </w:rPr>
        <w:t>,</w:t>
      </w:r>
      <w:r w:rsidRPr="00451768">
        <w:rPr>
          <w:rFonts w:asciiTheme="majorHAnsi" w:hAnsiTheme="majorHAnsi" w:cstheme="majorHAnsi"/>
        </w:rPr>
        <w:t xml:space="preserve"> </w:t>
      </w:r>
      <w:r w:rsidR="00451768">
        <w:rPr>
          <w:rFonts w:asciiTheme="majorHAnsi" w:hAnsiTheme="majorHAnsi" w:cstheme="majorHAnsi"/>
        </w:rPr>
        <w:t>que</w:t>
      </w:r>
      <w:r w:rsidRPr="00451768">
        <w:rPr>
          <w:rFonts w:asciiTheme="majorHAnsi" w:hAnsiTheme="majorHAnsi" w:cstheme="majorHAnsi"/>
        </w:rPr>
        <w:t xml:space="preserve"> debe</w:t>
      </w:r>
      <w:r w:rsidR="00451768">
        <w:rPr>
          <w:rFonts w:asciiTheme="majorHAnsi" w:hAnsiTheme="majorHAnsi" w:cstheme="majorHAnsi"/>
        </w:rPr>
        <w:t xml:space="preserve"> </w:t>
      </w:r>
      <w:r w:rsidRPr="00451768">
        <w:rPr>
          <w:rFonts w:asciiTheme="majorHAnsi" w:hAnsiTheme="majorHAnsi" w:cstheme="majorHAnsi"/>
        </w:rPr>
        <w:t>completar a través del Presupuesto del Centro</w:t>
      </w:r>
      <w:r w:rsidR="00451768">
        <w:rPr>
          <w:rFonts w:asciiTheme="majorHAnsi" w:hAnsiTheme="majorHAnsi" w:cstheme="majorHAnsi"/>
        </w:rPr>
        <w:t xml:space="preserve">, en </w:t>
      </w:r>
      <w:r w:rsidRPr="0054084C">
        <w:rPr>
          <w:rFonts w:asciiTheme="majorHAnsi" w:hAnsiTheme="majorHAnsi" w:cstheme="majorHAnsi"/>
        </w:rPr>
        <w:t>que deberá presentar, como requisito de admisibilidad</w:t>
      </w:r>
      <w:r w:rsidR="00451768">
        <w:rPr>
          <w:rFonts w:asciiTheme="majorHAnsi" w:hAnsiTheme="majorHAnsi" w:cstheme="majorHAnsi"/>
        </w:rPr>
        <w:t>,</w:t>
      </w:r>
      <w:r w:rsidRPr="0054084C">
        <w:rPr>
          <w:rFonts w:asciiTheme="majorHAnsi" w:hAnsiTheme="majorHAnsi" w:cstheme="majorHAnsi"/>
        </w:rPr>
        <w:t xml:space="preserve"> el aporte de recursos adicionales. Para lo anterior, deberá adjuntar carta(s</w:t>
      </w:r>
      <w:r w:rsidR="00451768">
        <w:rPr>
          <w:rFonts w:asciiTheme="majorHAnsi" w:hAnsiTheme="majorHAnsi" w:cstheme="majorHAnsi"/>
        </w:rPr>
        <w:t>) de compromiso de la/s entidad</w:t>
      </w:r>
      <w:r w:rsidRPr="0054084C">
        <w:rPr>
          <w:rFonts w:asciiTheme="majorHAnsi" w:hAnsiTheme="majorHAnsi" w:cstheme="majorHAnsi"/>
        </w:rPr>
        <w:t>es o del propio oferente que a</w:t>
      </w:r>
      <w:r w:rsidR="00451768">
        <w:rPr>
          <w:rFonts w:asciiTheme="majorHAnsi" w:hAnsiTheme="majorHAnsi" w:cstheme="majorHAnsi"/>
        </w:rPr>
        <w:t xml:space="preserve">portan recursos, indicando </w:t>
      </w:r>
      <w:r w:rsidRPr="0054084C">
        <w:rPr>
          <w:rFonts w:asciiTheme="majorHAnsi" w:hAnsiTheme="majorHAnsi" w:cstheme="majorHAnsi"/>
        </w:rPr>
        <w:t>montos, porcentajes respecto del total de la propuesta, señalando acotaciones o restricciones de uso</w:t>
      </w:r>
      <w:r w:rsidR="00451768">
        <w:rPr>
          <w:rFonts w:asciiTheme="majorHAnsi" w:hAnsiTheme="majorHAnsi" w:cstheme="majorHAnsi"/>
        </w:rPr>
        <w:t>,</w:t>
      </w:r>
      <w:r w:rsidRPr="0054084C">
        <w:rPr>
          <w:rFonts w:asciiTheme="majorHAnsi" w:hAnsiTheme="majorHAnsi" w:cstheme="majorHAnsi"/>
        </w:rPr>
        <w:t xml:space="preserve"> si existieran</w:t>
      </w:r>
      <w:r w:rsidR="00451768">
        <w:rPr>
          <w:rFonts w:asciiTheme="majorHAnsi" w:hAnsiTheme="majorHAnsi" w:cstheme="majorHAnsi"/>
        </w:rPr>
        <w:t>, e indicando a qué</w:t>
      </w:r>
      <w:r w:rsidRPr="0054084C">
        <w:rPr>
          <w:rFonts w:asciiTheme="majorHAnsi" w:hAnsiTheme="majorHAnsi" w:cstheme="majorHAnsi"/>
        </w:rPr>
        <w:t xml:space="preserve"> ítem de financiamiento corresponde</w:t>
      </w:r>
      <w:r w:rsidR="00451768">
        <w:rPr>
          <w:rFonts w:asciiTheme="majorHAnsi" w:hAnsiTheme="majorHAnsi" w:cstheme="majorHAnsi"/>
        </w:rPr>
        <w:t>, d</w:t>
      </w:r>
      <w:r w:rsidRPr="0054084C">
        <w:rPr>
          <w:rFonts w:asciiTheme="majorHAnsi" w:hAnsiTheme="majorHAnsi" w:cstheme="majorHAnsi"/>
        </w:rPr>
        <w:t xml:space="preserve">e </w:t>
      </w:r>
      <w:r w:rsidR="00451768">
        <w:rPr>
          <w:rFonts w:asciiTheme="majorHAnsi" w:hAnsiTheme="majorHAnsi" w:cstheme="majorHAnsi"/>
        </w:rPr>
        <w:t>conformidad</w:t>
      </w:r>
      <w:r w:rsidRPr="0054084C">
        <w:rPr>
          <w:rFonts w:asciiTheme="majorHAnsi" w:hAnsiTheme="majorHAnsi" w:cstheme="majorHAnsi"/>
        </w:rPr>
        <w:t xml:space="preserve"> al </w:t>
      </w:r>
      <w:r w:rsidRPr="0054084C">
        <w:rPr>
          <w:rFonts w:asciiTheme="majorHAnsi" w:hAnsiTheme="majorHAnsi" w:cstheme="majorHAnsi"/>
          <w:b/>
        </w:rPr>
        <w:t>Anexo N°4</w:t>
      </w:r>
      <w:r w:rsidR="00451768">
        <w:rPr>
          <w:rFonts w:asciiTheme="majorHAnsi" w:hAnsiTheme="majorHAnsi" w:cstheme="majorHAnsi"/>
          <w:b/>
        </w:rPr>
        <w:t>:</w:t>
      </w:r>
      <w:r w:rsidRPr="0054084C">
        <w:rPr>
          <w:rFonts w:asciiTheme="majorHAnsi" w:hAnsiTheme="majorHAnsi" w:cstheme="majorHAnsi"/>
        </w:rPr>
        <w:t xml:space="preserve"> </w:t>
      </w:r>
      <w:r w:rsidRPr="0054084C">
        <w:rPr>
          <w:rFonts w:asciiTheme="majorHAnsi" w:hAnsiTheme="majorHAnsi" w:cstheme="majorHAnsi"/>
          <w:b/>
        </w:rPr>
        <w:t>Presupuesto, valores de mercado y proceso de rendiciones.</w:t>
      </w:r>
    </w:p>
    <w:p w14:paraId="23AA49EC" w14:textId="77777777" w:rsidR="002E5996" w:rsidRPr="0054084C" w:rsidRDefault="002E5996" w:rsidP="0054084C">
      <w:pPr>
        <w:spacing w:after="0" w:line="240" w:lineRule="auto"/>
        <w:jc w:val="both"/>
        <w:rPr>
          <w:rFonts w:asciiTheme="majorHAnsi" w:hAnsiTheme="majorHAnsi" w:cstheme="majorHAnsi"/>
          <w:b/>
          <w:color w:val="2E75B5"/>
        </w:rPr>
      </w:pPr>
    </w:p>
    <w:p w14:paraId="56E2AA37" w14:textId="18EA50C4" w:rsidR="002E5996" w:rsidRPr="0054084C" w:rsidRDefault="005B27E3" w:rsidP="0054084C">
      <w:pPr>
        <w:spacing w:after="0" w:line="240" w:lineRule="auto"/>
        <w:jc w:val="both"/>
        <w:rPr>
          <w:rFonts w:asciiTheme="majorHAnsi" w:hAnsiTheme="majorHAnsi" w:cstheme="majorHAnsi"/>
          <w:b/>
          <w:color w:val="2E75B5"/>
        </w:rPr>
      </w:pPr>
      <w:r w:rsidRPr="0054084C">
        <w:rPr>
          <w:rFonts w:asciiTheme="majorHAnsi" w:hAnsiTheme="majorHAnsi" w:cstheme="majorHAnsi"/>
          <w:b/>
          <w:color w:val="2E75B5"/>
        </w:rPr>
        <w:t>4.</w:t>
      </w:r>
      <w:r w:rsidR="004C0D27">
        <w:rPr>
          <w:rFonts w:asciiTheme="majorHAnsi" w:hAnsiTheme="majorHAnsi" w:cstheme="majorHAnsi"/>
          <w:b/>
          <w:color w:val="2E75B5"/>
        </w:rPr>
        <w:t xml:space="preserve"> </w:t>
      </w:r>
      <w:r w:rsidRPr="0054084C">
        <w:rPr>
          <w:rFonts w:asciiTheme="majorHAnsi" w:hAnsiTheme="majorHAnsi" w:cstheme="majorHAnsi"/>
          <w:b/>
          <w:color w:val="2E75B5"/>
        </w:rPr>
        <w:t>PROCESO DE APERTURA, ADMISI</w:t>
      </w:r>
      <w:r w:rsidR="004C0D27">
        <w:rPr>
          <w:rFonts w:asciiTheme="majorHAnsi" w:hAnsiTheme="majorHAnsi" w:cstheme="majorHAnsi"/>
          <w:b/>
          <w:color w:val="2E75B5"/>
        </w:rPr>
        <w:t xml:space="preserve">BILIDAD, EVALUACIÓN, </w:t>
      </w:r>
      <w:r w:rsidRPr="0054084C">
        <w:rPr>
          <w:rFonts w:asciiTheme="majorHAnsi" w:hAnsiTheme="majorHAnsi" w:cstheme="majorHAnsi"/>
          <w:b/>
          <w:color w:val="2E75B5"/>
        </w:rPr>
        <w:t>AJUSTE Y SELECCIÓN DE PROPUESTAS</w:t>
      </w:r>
    </w:p>
    <w:p w14:paraId="50A8E4C2" w14:textId="77777777" w:rsidR="002E5996" w:rsidRPr="0054084C" w:rsidRDefault="002E5996" w:rsidP="0054084C">
      <w:pPr>
        <w:spacing w:after="0" w:line="240" w:lineRule="auto"/>
        <w:rPr>
          <w:rFonts w:asciiTheme="majorHAnsi" w:hAnsiTheme="majorHAnsi" w:cstheme="majorHAnsi"/>
        </w:rPr>
      </w:pPr>
    </w:p>
    <w:p w14:paraId="7A5CCC13" w14:textId="77777777" w:rsidR="002E5996" w:rsidRPr="0054084C" w:rsidRDefault="005B27E3" w:rsidP="0054084C">
      <w:pPr>
        <w:spacing w:after="0" w:line="240" w:lineRule="auto"/>
        <w:rPr>
          <w:rFonts w:asciiTheme="majorHAnsi" w:hAnsiTheme="majorHAnsi" w:cstheme="majorHAnsi"/>
          <w:b/>
          <w:color w:val="2E75B5"/>
        </w:rPr>
      </w:pPr>
      <w:r w:rsidRPr="0054084C">
        <w:rPr>
          <w:rFonts w:asciiTheme="majorHAnsi" w:hAnsiTheme="majorHAnsi" w:cstheme="majorHAnsi"/>
          <w:b/>
          <w:color w:val="2E75B5"/>
        </w:rPr>
        <w:t xml:space="preserve">4.1. Apertura electrónica y admisibilidad de las propuestas </w:t>
      </w:r>
    </w:p>
    <w:p w14:paraId="7C59ADA4" w14:textId="77777777" w:rsidR="001B3A27" w:rsidRDefault="001B3A27" w:rsidP="0054084C">
      <w:pPr>
        <w:spacing w:after="0" w:line="240" w:lineRule="auto"/>
        <w:jc w:val="both"/>
        <w:rPr>
          <w:rFonts w:asciiTheme="majorHAnsi" w:hAnsiTheme="majorHAnsi" w:cstheme="majorHAnsi"/>
        </w:rPr>
      </w:pPr>
    </w:p>
    <w:p w14:paraId="550E00CB" w14:textId="7D984F94"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El/la Gerente/a de Centros designará uno o más profesional(es) de la Gerencia de Centros de Sercotec para la apertura y admisibilidad. Por su parte, la Fiscalía de Sercotec, a través de </w:t>
      </w:r>
      <w:r w:rsidR="00D11A45">
        <w:rPr>
          <w:rFonts w:asciiTheme="majorHAnsi" w:hAnsiTheme="majorHAnsi" w:cstheme="majorHAnsi"/>
        </w:rPr>
        <w:t>1 (</w:t>
      </w:r>
      <w:r w:rsidRPr="0054084C">
        <w:rPr>
          <w:rFonts w:asciiTheme="majorHAnsi" w:hAnsiTheme="majorHAnsi" w:cstheme="majorHAnsi"/>
        </w:rPr>
        <w:t>un</w:t>
      </w:r>
      <w:r w:rsidR="00D11A45">
        <w:rPr>
          <w:rFonts w:asciiTheme="majorHAnsi" w:hAnsiTheme="majorHAnsi" w:cstheme="majorHAnsi"/>
        </w:rPr>
        <w:t>)</w:t>
      </w:r>
      <w:r w:rsidRPr="0054084C">
        <w:rPr>
          <w:rFonts w:asciiTheme="majorHAnsi" w:hAnsiTheme="majorHAnsi" w:cstheme="majorHAnsi"/>
        </w:rPr>
        <w:t xml:space="preserve"> profesional, actuará como Ministro de Fe para acreditar que la documentación contenida en la propuesta sea la solicitada de acuerdo a las presentes Bases, y verificará la legalidad, veracidad y pertinencia de la información entregada.</w:t>
      </w:r>
    </w:p>
    <w:p w14:paraId="15414A62" w14:textId="77777777" w:rsidR="002E5996" w:rsidRPr="0054084C" w:rsidRDefault="002E5996" w:rsidP="0054084C">
      <w:pPr>
        <w:spacing w:after="0" w:line="240" w:lineRule="auto"/>
        <w:jc w:val="both"/>
        <w:rPr>
          <w:rFonts w:asciiTheme="majorHAnsi" w:hAnsiTheme="majorHAnsi" w:cstheme="majorHAnsi"/>
        </w:rPr>
      </w:pPr>
    </w:p>
    <w:p w14:paraId="04CF54E4" w14:textId="64C87C83"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La apertura electrónica y admisibilidad de propuestas</w:t>
      </w:r>
      <w:r w:rsidR="00D11A45">
        <w:rPr>
          <w:rFonts w:asciiTheme="majorHAnsi" w:hAnsiTheme="majorHAnsi" w:cstheme="majorHAnsi"/>
        </w:rPr>
        <w:t>,</w:t>
      </w:r>
      <w:r w:rsidRPr="0054084C">
        <w:rPr>
          <w:rFonts w:asciiTheme="majorHAnsi" w:hAnsiTheme="majorHAnsi" w:cstheme="majorHAnsi"/>
        </w:rPr>
        <w:t xml:space="preserve"> se realizará dentro de </w:t>
      </w:r>
      <w:r w:rsidR="00D11A45">
        <w:rPr>
          <w:rFonts w:asciiTheme="majorHAnsi" w:hAnsiTheme="majorHAnsi" w:cstheme="majorHAnsi"/>
        </w:rPr>
        <w:t xml:space="preserve">los </w:t>
      </w:r>
      <w:r w:rsidRPr="0054084C">
        <w:rPr>
          <w:rFonts w:asciiTheme="majorHAnsi" w:hAnsiTheme="majorHAnsi" w:cstheme="majorHAnsi"/>
        </w:rPr>
        <w:t>10 días hábiles siguientes a la fecha de cierre de recepción de propuestas, en las oficinas de Sercotec.</w:t>
      </w:r>
    </w:p>
    <w:p w14:paraId="25053CE8" w14:textId="77777777" w:rsidR="001B3A27" w:rsidRPr="0054084C" w:rsidRDefault="001B3A27" w:rsidP="0054084C">
      <w:pPr>
        <w:spacing w:after="0" w:line="240" w:lineRule="auto"/>
        <w:jc w:val="both"/>
        <w:rPr>
          <w:rFonts w:asciiTheme="majorHAnsi" w:hAnsiTheme="majorHAnsi" w:cstheme="majorHAnsi"/>
        </w:rPr>
      </w:pPr>
    </w:p>
    <w:p w14:paraId="20F866A7" w14:textId="49777D9D" w:rsidR="002E5996" w:rsidRDefault="005B27E3" w:rsidP="0054084C">
      <w:pPr>
        <w:spacing w:after="0" w:line="240" w:lineRule="auto"/>
        <w:jc w:val="both"/>
        <w:rPr>
          <w:rFonts w:asciiTheme="majorHAnsi" w:hAnsiTheme="majorHAnsi" w:cstheme="majorHAnsi"/>
        </w:rPr>
      </w:pPr>
      <w:r w:rsidRPr="001A5319">
        <w:rPr>
          <w:rFonts w:asciiTheme="majorHAnsi" w:hAnsiTheme="majorHAnsi" w:cstheme="majorHAnsi"/>
          <w:u w:val="single"/>
        </w:rPr>
        <w:t>Serán requisitos de admisibilidad</w:t>
      </w:r>
      <w:r w:rsidRPr="0054084C">
        <w:rPr>
          <w:rFonts w:asciiTheme="majorHAnsi" w:hAnsiTheme="majorHAnsi" w:cstheme="majorHAnsi"/>
        </w:rPr>
        <w:t>:</w:t>
      </w:r>
    </w:p>
    <w:p w14:paraId="081ADAE3" w14:textId="77777777" w:rsidR="001B3A27" w:rsidRPr="0054084C" w:rsidRDefault="001B3A27" w:rsidP="0054084C">
      <w:pPr>
        <w:spacing w:after="0" w:line="240" w:lineRule="auto"/>
        <w:jc w:val="both"/>
        <w:rPr>
          <w:rFonts w:asciiTheme="majorHAnsi" w:hAnsiTheme="majorHAnsi" w:cstheme="majorHAnsi"/>
        </w:rPr>
      </w:pPr>
    </w:p>
    <w:p w14:paraId="7486D481" w14:textId="34B907BA" w:rsidR="002E5996" w:rsidRPr="0054084C" w:rsidRDefault="005B27E3" w:rsidP="00F84260">
      <w:pPr>
        <w:spacing w:after="0" w:line="240" w:lineRule="auto"/>
        <w:jc w:val="both"/>
        <w:rPr>
          <w:rFonts w:asciiTheme="majorHAnsi" w:hAnsiTheme="majorHAnsi" w:cstheme="majorHAnsi"/>
        </w:rPr>
      </w:pPr>
      <w:r w:rsidRPr="0054084C">
        <w:rPr>
          <w:rFonts w:asciiTheme="majorHAnsi" w:hAnsiTheme="majorHAnsi" w:cstheme="majorHAnsi"/>
        </w:rPr>
        <w:t>1.-</w:t>
      </w:r>
      <w:r w:rsidR="001A5319">
        <w:rPr>
          <w:rFonts w:asciiTheme="majorHAnsi" w:hAnsiTheme="majorHAnsi" w:cstheme="majorHAnsi"/>
        </w:rPr>
        <w:t xml:space="preserve"> </w:t>
      </w:r>
      <w:r w:rsidRPr="0054084C">
        <w:rPr>
          <w:rFonts w:asciiTheme="majorHAnsi" w:hAnsiTheme="majorHAnsi" w:cstheme="majorHAnsi"/>
        </w:rPr>
        <w:t xml:space="preserve">Presentación de la totalidad de la documentación solicitada en </w:t>
      </w:r>
      <w:r w:rsidR="001A5319">
        <w:rPr>
          <w:rFonts w:asciiTheme="majorHAnsi" w:hAnsiTheme="majorHAnsi" w:cstheme="majorHAnsi"/>
        </w:rPr>
        <w:t>estas</w:t>
      </w:r>
      <w:r w:rsidRPr="0054084C">
        <w:rPr>
          <w:rFonts w:asciiTheme="majorHAnsi" w:hAnsiTheme="majorHAnsi" w:cstheme="majorHAnsi"/>
        </w:rPr>
        <w:t xml:space="preserve"> Bases</w:t>
      </w:r>
      <w:r w:rsidR="001A5319">
        <w:rPr>
          <w:rFonts w:asciiTheme="majorHAnsi" w:hAnsiTheme="majorHAnsi" w:cstheme="majorHAnsi"/>
        </w:rPr>
        <w:t>,</w:t>
      </w:r>
      <w:r w:rsidRPr="0054084C">
        <w:rPr>
          <w:rFonts w:asciiTheme="majorHAnsi" w:hAnsiTheme="majorHAnsi" w:cstheme="majorHAnsi"/>
        </w:rPr>
        <w:t xml:space="preserve"> en tiempo y forma definidos.</w:t>
      </w:r>
    </w:p>
    <w:p w14:paraId="73934FC6" w14:textId="5881B874" w:rsidR="002E5996" w:rsidRPr="0054084C" w:rsidRDefault="005B27E3" w:rsidP="00F84260">
      <w:pPr>
        <w:spacing w:after="0" w:line="240" w:lineRule="auto"/>
        <w:jc w:val="both"/>
        <w:rPr>
          <w:rFonts w:asciiTheme="majorHAnsi" w:hAnsiTheme="majorHAnsi" w:cstheme="majorHAnsi"/>
        </w:rPr>
      </w:pPr>
      <w:r w:rsidRPr="0054084C">
        <w:rPr>
          <w:rFonts w:asciiTheme="majorHAnsi" w:hAnsiTheme="majorHAnsi" w:cstheme="majorHAnsi"/>
        </w:rPr>
        <w:t>2.-</w:t>
      </w:r>
      <w:r w:rsidR="001A5319">
        <w:rPr>
          <w:rFonts w:asciiTheme="majorHAnsi" w:hAnsiTheme="majorHAnsi" w:cstheme="majorHAnsi"/>
        </w:rPr>
        <w:t xml:space="preserve"> </w:t>
      </w:r>
      <w:r w:rsidRPr="0054084C">
        <w:rPr>
          <w:rFonts w:asciiTheme="majorHAnsi" w:hAnsiTheme="majorHAnsi" w:cstheme="majorHAnsi"/>
        </w:rPr>
        <w:t>Presentar la garantía de seriedad de la oferta</w:t>
      </w:r>
      <w:r w:rsidR="001A5319">
        <w:rPr>
          <w:rFonts w:asciiTheme="majorHAnsi" w:hAnsiTheme="majorHAnsi" w:cstheme="majorHAnsi"/>
        </w:rPr>
        <w:t>,</w:t>
      </w:r>
      <w:r w:rsidRPr="0054084C">
        <w:rPr>
          <w:rFonts w:asciiTheme="majorHAnsi" w:hAnsiTheme="majorHAnsi" w:cstheme="majorHAnsi"/>
        </w:rPr>
        <w:t xml:space="preserve"> en </w:t>
      </w:r>
      <w:r w:rsidR="001A5319">
        <w:rPr>
          <w:rFonts w:asciiTheme="majorHAnsi" w:hAnsiTheme="majorHAnsi" w:cstheme="majorHAnsi"/>
        </w:rPr>
        <w:t xml:space="preserve">la </w:t>
      </w:r>
      <w:r w:rsidRPr="0054084C">
        <w:rPr>
          <w:rFonts w:asciiTheme="majorHAnsi" w:hAnsiTheme="majorHAnsi" w:cstheme="majorHAnsi"/>
        </w:rPr>
        <w:t>forma y plazos definidos en las presentes Bases.</w:t>
      </w:r>
    </w:p>
    <w:p w14:paraId="756842F5" w14:textId="2C83BF46" w:rsidR="002E5996" w:rsidRPr="0054084C" w:rsidRDefault="005B27E3" w:rsidP="00F84260">
      <w:pPr>
        <w:spacing w:after="0" w:line="240" w:lineRule="auto"/>
        <w:jc w:val="both"/>
        <w:rPr>
          <w:rFonts w:asciiTheme="majorHAnsi" w:hAnsiTheme="majorHAnsi" w:cstheme="majorHAnsi"/>
        </w:rPr>
      </w:pPr>
      <w:r w:rsidRPr="0054084C">
        <w:rPr>
          <w:rFonts w:asciiTheme="majorHAnsi" w:hAnsiTheme="majorHAnsi" w:cstheme="majorHAnsi"/>
        </w:rPr>
        <w:t>3.-</w:t>
      </w:r>
      <w:r w:rsidR="001A5319">
        <w:rPr>
          <w:rFonts w:asciiTheme="majorHAnsi" w:hAnsiTheme="majorHAnsi" w:cstheme="majorHAnsi"/>
        </w:rPr>
        <w:t xml:space="preserve"> </w:t>
      </w:r>
      <w:r w:rsidRPr="0054084C">
        <w:rPr>
          <w:rFonts w:asciiTheme="majorHAnsi" w:hAnsiTheme="majorHAnsi" w:cstheme="majorHAnsi"/>
        </w:rPr>
        <w:t xml:space="preserve">Presentación de </w:t>
      </w:r>
      <w:r w:rsidR="001A5319">
        <w:rPr>
          <w:rFonts w:asciiTheme="majorHAnsi" w:hAnsiTheme="majorHAnsi" w:cstheme="majorHAnsi"/>
        </w:rPr>
        <w:t xml:space="preserve">la </w:t>
      </w:r>
      <w:r w:rsidRPr="0054084C">
        <w:rPr>
          <w:rFonts w:asciiTheme="majorHAnsi" w:hAnsiTheme="majorHAnsi" w:cstheme="majorHAnsi"/>
        </w:rPr>
        <w:t xml:space="preserve">estructura financiero-administrativo contable con </w:t>
      </w:r>
      <w:r w:rsidR="001A5319">
        <w:rPr>
          <w:rFonts w:asciiTheme="majorHAnsi" w:hAnsiTheme="majorHAnsi" w:cstheme="majorHAnsi"/>
        </w:rPr>
        <w:t xml:space="preserve">una </w:t>
      </w:r>
      <w:r w:rsidRPr="0054084C">
        <w:rPr>
          <w:rFonts w:asciiTheme="majorHAnsi" w:hAnsiTheme="majorHAnsi" w:cstheme="majorHAnsi"/>
        </w:rPr>
        <w:t xml:space="preserve">clara dependencia jerárquica del </w:t>
      </w:r>
      <w:r w:rsidR="00F84260">
        <w:rPr>
          <w:rFonts w:asciiTheme="majorHAnsi" w:hAnsiTheme="majorHAnsi" w:cstheme="majorHAnsi"/>
        </w:rPr>
        <w:t>O</w:t>
      </w:r>
      <w:r w:rsidRPr="0054084C">
        <w:rPr>
          <w:rFonts w:asciiTheme="majorHAnsi" w:hAnsiTheme="majorHAnsi" w:cstheme="majorHAnsi"/>
        </w:rPr>
        <w:t xml:space="preserve">perador independiente del Centro </w:t>
      </w:r>
      <w:r w:rsidR="00F84260">
        <w:rPr>
          <w:rFonts w:asciiTheme="majorHAnsi" w:hAnsiTheme="majorHAnsi" w:cstheme="majorHAnsi"/>
        </w:rPr>
        <w:t xml:space="preserve">(organigrama y nombre </w:t>
      </w:r>
      <w:r w:rsidRPr="0054084C">
        <w:rPr>
          <w:rFonts w:asciiTheme="majorHAnsi" w:hAnsiTheme="majorHAnsi" w:cstheme="majorHAnsi"/>
        </w:rPr>
        <w:t>Jefe de Proyecto y administrativo), identificación del rol, perfil y funciones del Jefe de Proyecto y profesional administrativo y contable.</w:t>
      </w:r>
    </w:p>
    <w:p w14:paraId="3BDD9DBA" w14:textId="63D5536A" w:rsidR="002E5996" w:rsidRDefault="005B27E3" w:rsidP="00F84260">
      <w:pPr>
        <w:spacing w:after="0" w:line="240" w:lineRule="auto"/>
        <w:jc w:val="both"/>
        <w:rPr>
          <w:rFonts w:asciiTheme="majorHAnsi" w:hAnsiTheme="majorHAnsi" w:cstheme="majorHAnsi"/>
        </w:rPr>
      </w:pPr>
      <w:r w:rsidRPr="0054084C">
        <w:rPr>
          <w:rFonts w:asciiTheme="majorHAnsi" w:hAnsiTheme="majorHAnsi" w:cstheme="majorHAnsi"/>
        </w:rPr>
        <w:t>4.-</w:t>
      </w:r>
      <w:r w:rsidR="00F84260">
        <w:rPr>
          <w:rFonts w:asciiTheme="majorHAnsi" w:hAnsiTheme="majorHAnsi" w:cstheme="majorHAnsi"/>
        </w:rPr>
        <w:t xml:space="preserve"> </w:t>
      </w:r>
      <w:r w:rsidRPr="0054084C">
        <w:rPr>
          <w:rFonts w:asciiTheme="majorHAnsi" w:hAnsiTheme="majorHAnsi" w:cstheme="majorHAnsi"/>
        </w:rPr>
        <w:t>Contar con cartas de apoyo que respalden los aportes</w:t>
      </w:r>
      <w:r w:rsidR="00F84260">
        <w:rPr>
          <w:rFonts w:asciiTheme="majorHAnsi" w:hAnsiTheme="majorHAnsi" w:cstheme="majorHAnsi"/>
        </w:rPr>
        <w:t>,</w:t>
      </w:r>
      <w:r w:rsidRPr="0054084C">
        <w:rPr>
          <w:rFonts w:asciiTheme="majorHAnsi" w:hAnsiTheme="majorHAnsi" w:cstheme="majorHAnsi"/>
        </w:rPr>
        <w:t xml:space="preserve"> tanto pecuniarios como no pecuniar</w:t>
      </w:r>
      <w:r w:rsidR="00F84260">
        <w:rPr>
          <w:rFonts w:asciiTheme="majorHAnsi" w:hAnsiTheme="majorHAnsi" w:cstheme="majorHAnsi"/>
        </w:rPr>
        <w:t xml:space="preserve">ios, de </w:t>
      </w:r>
      <w:r w:rsidRPr="0054084C">
        <w:rPr>
          <w:rFonts w:asciiTheme="majorHAnsi" w:hAnsiTheme="majorHAnsi" w:cstheme="majorHAnsi"/>
        </w:rPr>
        <w:t>acuerdo al presupuesto presentado para el Centro y valores referenciales de mercado.</w:t>
      </w:r>
    </w:p>
    <w:p w14:paraId="09EDF70E" w14:textId="1F7C99D4" w:rsidR="00F84260" w:rsidRPr="0054084C" w:rsidRDefault="00F84260" w:rsidP="00F84260">
      <w:pPr>
        <w:spacing w:after="0" w:line="240" w:lineRule="auto"/>
        <w:jc w:val="both"/>
        <w:rPr>
          <w:rFonts w:asciiTheme="majorHAnsi" w:hAnsiTheme="majorHAnsi" w:cstheme="majorHAnsi"/>
        </w:rPr>
      </w:pPr>
      <w:r>
        <w:rPr>
          <w:rFonts w:asciiTheme="majorHAnsi" w:hAnsiTheme="majorHAnsi" w:cstheme="majorHAnsi"/>
        </w:rPr>
        <w:t xml:space="preserve">5.- Aporte mínimo de 20% del costo total de </w:t>
      </w:r>
      <w:r w:rsidRPr="0054084C">
        <w:rPr>
          <w:rFonts w:asciiTheme="majorHAnsi" w:hAnsiTheme="majorHAnsi" w:cstheme="majorHAnsi"/>
        </w:rPr>
        <w:t>ejecución del Centro</w:t>
      </w:r>
      <w:r>
        <w:rPr>
          <w:rFonts w:asciiTheme="majorHAnsi" w:hAnsiTheme="majorHAnsi" w:cstheme="majorHAnsi"/>
        </w:rPr>
        <w:t xml:space="preserve"> respectivo.</w:t>
      </w:r>
    </w:p>
    <w:p w14:paraId="67ECDA40" w14:textId="77777777" w:rsidR="00F84260" w:rsidRPr="0054084C" w:rsidRDefault="00F84260" w:rsidP="00F84260">
      <w:pPr>
        <w:spacing w:after="0" w:line="240" w:lineRule="auto"/>
        <w:jc w:val="both"/>
        <w:rPr>
          <w:rFonts w:asciiTheme="majorHAnsi" w:hAnsiTheme="majorHAnsi" w:cstheme="majorHAnsi"/>
        </w:rPr>
      </w:pPr>
    </w:p>
    <w:p w14:paraId="42C324C9" w14:textId="6C207381" w:rsidR="002E5996" w:rsidRDefault="005B27E3" w:rsidP="00F84260">
      <w:pPr>
        <w:spacing w:after="0" w:line="240" w:lineRule="auto"/>
        <w:jc w:val="both"/>
        <w:rPr>
          <w:rFonts w:asciiTheme="majorHAnsi" w:hAnsiTheme="majorHAnsi" w:cstheme="majorHAnsi"/>
        </w:rPr>
      </w:pPr>
      <w:r w:rsidRPr="0054084C">
        <w:rPr>
          <w:rFonts w:asciiTheme="majorHAnsi" w:hAnsiTheme="majorHAnsi" w:cstheme="majorHAnsi"/>
        </w:rPr>
        <w:t xml:space="preserve">Una vez realizado el proceso de apertura y admisibilidad y si Sercotec detectare que los oferentes no hubiesen presentado correctamente </w:t>
      </w:r>
      <w:r w:rsidR="00C75CE5">
        <w:rPr>
          <w:rFonts w:asciiTheme="majorHAnsi" w:hAnsiTheme="majorHAnsi" w:cstheme="majorHAnsi"/>
        </w:rPr>
        <w:t>y/</w:t>
      </w:r>
      <w:r w:rsidRPr="0054084C">
        <w:rPr>
          <w:rFonts w:asciiTheme="majorHAnsi" w:hAnsiTheme="majorHAnsi" w:cstheme="majorHAnsi"/>
        </w:rPr>
        <w:t>o hubiesen omitido algunos d</w:t>
      </w:r>
      <w:r w:rsidR="00C75CE5">
        <w:rPr>
          <w:rFonts w:asciiTheme="majorHAnsi" w:hAnsiTheme="majorHAnsi" w:cstheme="majorHAnsi"/>
        </w:rPr>
        <w:t>e los documentos exigidos en</w:t>
      </w:r>
      <w:r w:rsidRPr="0054084C">
        <w:rPr>
          <w:rFonts w:asciiTheme="majorHAnsi" w:hAnsiTheme="majorHAnsi" w:cstheme="majorHAnsi"/>
        </w:rPr>
        <w:t xml:space="preserve"> las presentes bases, se le concederá</w:t>
      </w:r>
      <w:r w:rsidR="00C75CE5">
        <w:rPr>
          <w:rFonts w:asciiTheme="majorHAnsi" w:hAnsiTheme="majorHAnsi" w:cstheme="majorHAnsi"/>
        </w:rPr>
        <w:t>,</w:t>
      </w:r>
      <w:r w:rsidRPr="0054084C">
        <w:rPr>
          <w:rFonts w:asciiTheme="majorHAnsi" w:hAnsiTheme="majorHAnsi" w:cstheme="majorHAnsi"/>
        </w:rPr>
        <w:t xml:space="preserve"> por una sola vez</w:t>
      </w:r>
      <w:r w:rsidR="00C75CE5">
        <w:rPr>
          <w:rFonts w:asciiTheme="majorHAnsi" w:hAnsiTheme="majorHAnsi" w:cstheme="majorHAnsi"/>
        </w:rPr>
        <w:t>,</w:t>
      </w:r>
      <w:r w:rsidRPr="0054084C">
        <w:rPr>
          <w:rFonts w:asciiTheme="majorHAnsi" w:hAnsiTheme="majorHAnsi" w:cstheme="majorHAnsi"/>
        </w:rPr>
        <w:t xml:space="preserve"> un plazo de hasta 3 días hábiles administrativos para subsanar el error o la omisión de documentos, así </w:t>
      </w:r>
      <w:r w:rsidR="00C75CE5">
        <w:rPr>
          <w:rFonts w:asciiTheme="majorHAnsi" w:hAnsiTheme="majorHAnsi" w:cstheme="majorHAnsi"/>
        </w:rPr>
        <w:t xml:space="preserve">como también </w:t>
      </w:r>
      <w:r w:rsidRPr="0054084C">
        <w:rPr>
          <w:rFonts w:asciiTheme="majorHAnsi" w:hAnsiTheme="majorHAnsi" w:cstheme="majorHAnsi"/>
        </w:rPr>
        <w:t xml:space="preserve">se podrá solicitar a las entidades postulantes </w:t>
      </w:r>
      <w:r w:rsidR="00A91FA4">
        <w:rPr>
          <w:rFonts w:asciiTheme="majorHAnsi" w:hAnsiTheme="majorHAnsi" w:cstheme="majorHAnsi"/>
        </w:rPr>
        <w:t xml:space="preserve">cualquier aclaración </w:t>
      </w:r>
      <w:r w:rsidRPr="0054084C">
        <w:rPr>
          <w:rFonts w:asciiTheme="majorHAnsi" w:hAnsiTheme="majorHAnsi" w:cstheme="majorHAnsi"/>
        </w:rPr>
        <w:t>respecto de sus antecedentes, contados desde la notificación del error o in</w:t>
      </w:r>
      <w:r w:rsidR="00E577CC">
        <w:rPr>
          <w:rFonts w:asciiTheme="majorHAnsi" w:hAnsiTheme="majorHAnsi" w:cstheme="majorHAnsi"/>
        </w:rPr>
        <w:t xml:space="preserve">cumplimiento. </w:t>
      </w:r>
      <w:r w:rsidR="00E577CC" w:rsidRPr="0054084C">
        <w:rPr>
          <w:rFonts w:asciiTheme="majorHAnsi" w:hAnsiTheme="majorHAnsi" w:cstheme="majorHAnsi"/>
        </w:rPr>
        <w:t>Dicha notificación se realizará al correo electrónico indicado en el Formulario de postulación</w:t>
      </w:r>
      <w:r w:rsidR="00E577CC">
        <w:rPr>
          <w:rFonts w:asciiTheme="majorHAnsi" w:hAnsiTheme="majorHAnsi" w:cstheme="majorHAnsi"/>
        </w:rPr>
        <w:t>,</w:t>
      </w:r>
      <w:r w:rsidR="00E577CC" w:rsidRPr="0054084C">
        <w:rPr>
          <w:rFonts w:asciiTheme="majorHAnsi" w:hAnsiTheme="majorHAnsi" w:cstheme="majorHAnsi"/>
        </w:rPr>
        <w:t xml:space="preserve"> y</w:t>
      </w:r>
      <w:r w:rsidR="00E577CC">
        <w:rPr>
          <w:rFonts w:asciiTheme="majorHAnsi" w:hAnsiTheme="majorHAnsi" w:cstheme="majorHAnsi"/>
        </w:rPr>
        <w:t xml:space="preserve"> se </w:t>
      </w:r>
      <w:r w:rsidR="00E577CC" w:rsidRPr="0054084C">
        <w:rPr>
          <w:rFonts w:asciiTheme="majorHAnsi" w:hAnsiTheme="majorHAnsi" w:cstheme="majorHAnsi"/>
        </w:rPr>
        <w:t xml:space="preserve">podrá, si </w:t>
      </w:r>
      <w:r w:rsidR="00E577CC">
        <w:rPr>
          <w:rFonts w:asciiTheme="majorHAnsi" w:hAnsiTheme="majorHAnsi" w:cstheme="majorHAnsi"/>
        </w:rPr>
        <w:t xml:space="preserve">se </w:t>
      </w:r>
      <w:r w:rsidR="00E577CC" w:rsidRPr="0054084C">
        <w:rPr>
          <w:rFonts w:asciiTheme="majorHAnsi" w:hAnsiTheme="majorHAnsi" w:cstheme="majorHAnsi"/>
        </w:rPr>
        <w:t xml:space="preserve">estima pertinente, comunicarse telefónicamente con la persona responsable de la postulación indicada. </w:t>
      </w:r>
      <w:r w:rsidR="00E577CC">
        <w:rPr>
          <w:rFonts w:asciiTheme="majorHAnsi" w:hAnsiTheme="majorHAnsi" w:cstheme="majorHAnsi"/>
        </w:rPr>
        <w:t xml:space="preserve">Lo anterior, sin perjuicio </w:t>
      </w:r>
      <w:r w:rsidRPr="0054084C">
        <w:rPr>
          <w:rFonts w:asciiTheme="majorHAnsi" w:hAnsiTheme="majorHAnsi" w:cstheme="majorHAnsi"/>
        </w:rPr>
        <w:t xml:space="preserve">de que esto afectará negativamente la evaluación referida al criterio cumplimiento de los requisitos formales. </w:t>
      </w:r>
    </w:p>
    <w:p w14:paraId="291F9061" w14:textId="57ABCB6E" w:rsidR="001B3A27" w:rsidRDefault="001B3A27" w:rsidP="0054084C">
      <w:pPr>
        <w:spacing w:after="0" w:line="240" w:lineRule="auto"/>
        <w:jc w:val="both"/>
        <w:rPr>
          <w:rFonts w:asciiTheme="majorHAnsi" w:hAnsiTheme="majorHAnsi" w:cstheme="majorHAnsi"/>
        </w:rPr>
      </w:pPr>
    </w:p>
    <w:p w14:paraId="74A829B4" w14:textId="77777777" w:rsidR="00E577CC" w:rsidRPr="0054084C" w:rsidRDefault="00E577CC" w:rsidP="0054084C">
      <w:pPr>
        <w:spacing w:after="0" w:line="240" w:lineRule="auto"/>
        <w:jc w:val="both"/>
        <w:rPr>
          <w:rFonts w:asciiTheme="majorHAnsi" w:hAnsiTheme="majorHAnsi" w:cstheme="majorHAnsi"/>
        </w:rPr>
      </w:pPr>
    </w:p>
    <w:p w14:paraId="53670ECE" w14:textId="078136AB"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Una vez transcurrido el plazo señalado, si los oferentes no entregasen la documentación faltante o corrigiese</w:t>
      </w:r>
      <w:r w:rsidR="00E577CC">
        <w:rPr>
          <w:rFonts w:asciiTheme="majorHAnsi" w:hAnsiTheme="majorHAnsi" w:cstheme="majorHAnsi"/>
        </w:rPr>
        <w:t xml:space="preserve">n </w:t>
      </w:r>
      <w:r w:rsidRPr="0054084C">
        <w:rPr>
          <w:rFonts w:asciiTheme="majorHAnsi" w:hAnsiTheme="majorHAnsi" w:cstheme="majorHAnsi"/>
        </w:rPr>
        <w:t>la entregada, quedarán fuera de concurso sin necesidad de notificación alguna.</w:t>
      </w:r>
    </w:p>
    <w:p w14:paraId="0D67D600" w14:textId="77777777" w:rsidR="001B3A27" w:rsidRPr="0054084C" w:rsidRDefault="001B3A27" w:rsidP="0054084C">
      <w:pPr>
        <w:spacing w:after="0" w:line="240" w:lineRule="auto"/>
        <w:jc w:val="both"/>
        <w:rPr>
          <w:rFonts w:asciiTheme="majorHAnsi" w:hAnsiTheme="majorHAnsi" w:cstheme="majorHAnsi"/>
        </w:rPr>
      </w:pPr>
    </w:p>
    <w:p w14:paraId="2B85D572" w14:textId="2EF4BD67" w:rsidR="00E577CC" w:rsidRPr="00E577CC" w:rsidRDefault="005B27E3" w:rsidP="00E577CC">
      <w:pPr>
        <w:spacing w:after="0" w:line="240" w:lineRule="auto"/>
        <w:jc w:val="both"/>
        <w:rPr>
          <w:rFonts w:asciiTheme="majorHAnsi" w:hAnsiTheme="majorHAnsi" w:cstheme="majorHAnsi"/>
        </w:rPr>
      </w:pPr>
      <w:r w:rsidRPr="0054084C">
        <w:rPr>
          <w:rFonts w:asciiTheme="majorHAnsi" w:hAnsiTheme="majorHAnsi" w:cstheme="majorHAnsi"/>
        </w:rPr>
        <w:t xml:space="preserve">Finalizada la etapa, se generará un </w:t>
      </w:r>
      <w:r w:rsidRPr="0054084C">
        <w:rPr>
          <w:rFonts w:asciiTheme="majorHAnsi" w:hAnsiTheme="majorHAnsi" w:cstheme="majorHAnsi"/>
          <w:b/>
        </w:rPr>
        <w:t xml:space="preserve">Acta de Apertura y Admisibilidad </w:t>
      </w:r>
      <w:r w:rsidRPr="0054084C">
        <w:rPr>
          <w:rFonts w:asciiTheme="majorHAnsi" w:hAnsiTheme="majorHAnsi" w:cstheme="majorHAnsi"/>
        </w:rPr>
        <w:t xml:space="preserve">donde se dejará constancia si cumple o no con toda la documentación solicitada, la cual será publicada en el sitio de Sercotec, </w:t>
      </w:r>
      <w:hyperlink r:id="rId16">
        <w:r w:rsidR="00E577CC" w:rsidRPr="0054084C">
          <w:rPr>
            <w:rFonts w:asciiTheme="majorHAnsi" w:hAnsiTheme="majorHAnsi" w:cstheme="majorHAnsi"/>
            <w:color w:val="0563C1"/>
            <w:u w:val="single"/>
          </w:rPr>
          <w:t>www.sercotec.cl</w:t>
        </w:r>
      </w:hyperlink>
      <w:r w:rsidR="00E577CC">
        <w:rPr>
          <w:rFonts w:asciiTheme="majorHAnsi" w:hAnsiTheme="majorHAnsi" w:cstheme="majorHAnsi"/>
          <w:color w:val="0563C1"/>
        </w:rPr>
        <w:t>.</w:t>
      </w:r>
    </w:p>
    <w:p w14:paraId="04B3B017" w14:textId="77777777" w:rsidR="00E577CC" w:rsidRDefault="00E577CC" w:rsidP="0054084C">
      <w:pPr>
        <w:spacing w:after="0" w:line="240" w:lineRule="auto"/>
        <w:jc w:val="both"/>
        <w:rPr>
          <w:rFonts w:asciiTheme="majorHAnsi" w:hAnsiTheme="majorHAnsi" w:cstheme="majorHAnsi"/>
        </w:rPr>
      </w:pPr>
    </w:p>
    <w:p w14:paraId="3850812B" w14:textId="5AC01CB9" w:rsidR="002E5996" w:rsidRDefault="005B27E3" w:rsidP="0054084C">
      <w:pPr>
        <w:spacing w:after="0" w:line="240" w:lineRule="auto"/>
        <w:jc w:val="both"/>
        <w:rPr>
          <w:rFonts w:asciiTheme="majorHAnsi" w:hAnsiTheme="majorHAnsi" w:cstheme="majorHAnsi"/>
          <w:b/>
        </w:rPr>
      </w:pPr>
      <w:r w:rsidRPr="0054084C">
        <w:rPr>
          <w:rFonts w:asciiTheme="majorHAnsi" w:hAnsiTheme="majorHAnsi" w:cstheme="majorHAnsi"/>
          <w:b/>
        </w:rPr>
        <w:t>LAS OFERTAS SE</w:t>
      </w:r>
      <w:r w:rsidR="00E577CC">
        <w:rPr>
          <w:rFonts w:asciiTheme="majorHAnsi" w:hAnsiTheme="majorHAnsi" w:cstheme="majorHAnsi"/>
          <w:b/>
        </w:rPr>
        <w:t>RÁN</w:t>
      </w:r>
      <w:r w:rsidRPr="0054084C">
        <w:rPr>
          <w:rFonts w:asciiTheme="majorHAnsi" w:hAnsiTheme="majorHAnsi" w:cstheme="majorHAnsi"/>
          <w:b/>
        </w:rPr>
        <w:t xml:space="preserve"> CONSIDERA</w:t>
      </w:r>
      <w:r w:rsidR="00E577CC">
        <w:rPr>
          <w:rFonts w:asciiTheme="majorHAnsi" w:hAnsiTheme="majorHAnsi" w:cstheme="majorHAnsi"/>
          <w:b/>
        </w:rPr>
        <w:t>DAS</w:t>
      </w:r>
      <w:r w:rsidRPr="0054084C">
        <w:rPr>
          <w:rFonts w:asciiTheme="majorHAnsi" w:hAnsiTheme="majorHAnsi" w:cstheme="majorHAnsi"/>
          <w:b/>
        </w:rPr>
        <w:t xml:space="preserve"> INADMISIBLES EN CASO DE QUE NO </w:t>
      </w:r>
      <w:r w:rsidR="00E577CC">
        <w:rPr>
          <w:rFonts w:asciiTheme="majorHAnsi" w:hAnsiTheme="majorHAnsi" w:cstheme="majorHAnsi"/>
          <w:b/>
        </w:rPr>
        <w:t xml:space="preserve">SE </w:t>
      </w:r>
      <w:r w:rsidRPr="0054084C">
        <w:rPr>
          <w:rFonts w:asciiTheme="majorHAnsi" w:hAnsiTheme="majorHAnsi" w:cstheme="majorHAnsi"/>
          <w:b/>
        </w:rPr>
        <w:t>CUMPLA CON LOS REQUISITOS SOLICITADOS.</w:t>
      </w:r>
    </w:p>
    <w:p w14:paraId="5339A916" w14:textId="77777777" w:rsidR="001B3A27" w:rsidRPr="0054084C" w:rsidRDefault="001B3A27" w:rsidP="0054084C">
      <w:pPr>
        <w:spacing w:after="0" w:line="240" w:lineRule="auto"/>
        <w:jc w:val="both"/>
        <w:rPr>
          <w:rFonts w:asciiTheme="majorHAnsi" w:hAnsiTheme="majorHAnsi" w:cstheme="majorHAnsi"/>
          <w:b/>
        </w:rPr>
      </w:pPr>
    </w:p>
    <w:p w14:paraId="0378320E" w14:textId="3D7BE8B3" w:rsidR="002E5996" w:rsidRPr="0054084C" w:rsidRDefault="00E577CC" w:rsidP="0054084C">
      <w:pPr>
        <w:spacing w:after="0" w:line="240" w:lineRule="auto"/>
        <w:jc w:val="both"/>
        <w:rPr>
          <w:rFonts w:asciiTheme="majorHAnsi" w:hAnsiTheme="majorHAnsi" w:cstheme="majorHAnsi"/>
        </w:rPr>
      </w:pPr>
      <w:r>
        <w:rPr>
          <w:rFonts w:asciiTheme="majorHAnsi" w:hAnsiTheme="majorHAnsi" w:cstheme="majorHAnsi"/>
        </w:rPr>
        <w:t>Con todo</w:t>
      </w:r>
      <w:r w:rsidR="005B27E3" w:rsidRPr="0054084C">
        <w:rPr>
          <w:rFonts w:asciiTheme="majorHAnsi" w:hAnsiTheme="majorHAnsi" w:cstheme="majorHAnsi"/>
        </w:rPr>
        <w:t xml:space="preserve">, los errores formales en que incurra el oferente en la presentación de la oferta, tales como errores manifiestos de digitación u ordenación de </w:t>
      </w:r>
      <w:r>
        <w:rPr>
          <w:rFonts w:asciiTheme="majorHAnsi" w:hAnsiTheme="majorHAnsi" w:cstheme="majorHAnsi"/>
        </w:rPr>
        <w:t xml:space="preserve">los </w:t>
      </w:r>
      <w:r w:rsidR="005B27E3" w:rsidRPr="0054084C">
        <w:rPr>
          <w:rFonts w:asciiTheme="majorHAnsi" w:hAnsiTheme="majorHAnsi" w:cstheme="majorHAnsi"/>
        </w:rPr>
        <w:t>antecedentes, no serán causal suficiente para la declar</w:t>
      </w:r>
      <w:r>
        <w:rPr>
          <w:rFonts w:asciiTheme="majorHAnsi" w:hAnsiTheme="majorHAnsi" w:cstheme="majorHAnsi"/>
        </w:rPr>
        <w:t>ación de invalidez de su oferta</w:t>
      </w:r>
      <w:r w:rsidR="005B27E3" w:rsidRPr="0054084C">
        <w:rPr>
          <w:rFonts w:asciiTheme="majorHAnsi" w:hAnsiTheme="majorHAnsi" w:cstheme="majorHAnsi"/>
        </w:rPr>
        <w:t xml:space="preserve"> siempre y cuando las enmiendas no afectan el principio de igualdad de</w:t>
      </w:r>
      <w:r>
        <w:rPr>
          <w:rFonts w:asciiTheme="majorHAnsi" w:hAnsiTheme="majorHAnsi" w:cstheme="majorHAnsi"/>
        </w:rPr>
        <w:t xml:space="preserve"> lo</w:t>
      </w:r>
      <w:r w:rsidR="005B27E3" w:rsidRPr="0054084C">
        <w:rPr>
          <w:rFonts w:asciiTheme="majorHAnsi" w:hAnsiTheme="majorHAnsi" w:cstheme="majorHAnsi"/>
        </w:rPr>
        <w:t xml:space="preserve">s participantes, estricta sujeción a las bases o </w:t>
      </w:r>
      <w:r>
        <w:rPr>
          <w:rFonts w:asciiTheme="majorHAnsi" w:hAnsiTheme="majorHAnsi" w:cstheme="majorHAnsi"/>
        </w:rPr>
        <w:t xml:space="preserve">bien </w:t>
      </w:r>
      <w:r w:rsidR="005B27E3" w:rsidRPr="0054084C">
        <w:rPr>
          <w:rFonts w:asciiTheme="majorHAnsi" w:hAnsiTheme="majorHAnsi" w:cstheme="majorHAnsi"/>
        </w:rPr>
        <w:t xml:space="preserve">le otorgue una posición ventajosa en desmedro de los demás participantes. </w:t>
      </w:r>
      <w:r>
        <w:rPr>
          <w:rFonts w:asciiTheme="majorHAnsi" w:hAnsiTheme="majorHAnsi" w:cstheme="majorHAnsi"/>
        </w:rPr>
        <w:t>En consecuencia,</w:t>
      </w:r>
      <w:r w:rsidR="005B27E3" w:rsidRPr="0054084C">
        <w:rPr>
          <w:rFonts w:asciiTheme="majorHAnsi" w:hAnsiTheme="majorHAnsi" w:cstheme="majorHAnsi"/>
        </w:rPr>
        <w:t xml:space="preserve"> en caso de que algún oferente presente en esta instancia cambios sustanciales en su </w:t>
      </w:r>
      <w:r>
        <w:rPr>
          <w:rFonts w:asciiTheme="majorHAnsi" w:hAnsiTheme="majorHAnsi" w:cstheme="majorHAnsi"/>
        </w:rPr>
        <w:t>oferta</w:t>
      </w:r>
      <w:r w:rsidR="005B27E3" w:rsidRPr="0054084C">
        <w:rPr>
          <w:rFonts w:asciiTheme="majorHAnsi" w:hAnsiTheme="majorHAnsi" w:cstheme="majorHAnsi"/>
        </w:rPr>
        <w:t xml:space="preserve"> técnica económica y anteceden</w:t>
      </w:r>
      <w:r>
        <w:rPr>
          <w:rFonts w:asciiTheme="majorHAnsi" w:hAnsiTheme="majorHAnsi" w:cstheme="majorHAnsi"/>
        </w:rPr>
        <w:t xml:space="preserve">tes legales y financieros, </w:t>
      </w:r>
      <w:r w:rsidR="005B27E3" w:rsidRPr="0054084C">
        <w:rPr>
          <w:rFonts w:asciiTheme="majorHAnsi" w:hAnsiTheme="majorHAnsi" w:cstheme="majorHAnsi"/>
        </w:rPr>
        <w:t>será declarada inadmisible.</w:t>
      </w:r>
    </w:p>
    <w:p w14:paraId="3524F7FC" w14:textId="77777777" w:rsidR="002E5996" w:rsidRPr="0054084C" w:rsidRDefault="002E5996" w:rsidP="0054084C">
      <w:pPr>
        <w:spacing w:after="0" w:line="240" w:lineRule="auto"/>
        <w:rPr>
          <w:rFonts w:asciiTheme="majorHAnsi" w:hAnsiTheme="majorHAnsi" w:cstheme="majorHAnsi"/>
          <w:b/>
          <w:color w:val="2E75B5"/>
        </w:rPr>
      </w:pPr>
    </w:p>
    <w:p w14:paraId="664A6186" w14:textId="77777777" w:rsidR="002E5996" w:rsidRPr="0054084C" w:rsidRDefault="005B27E3" w:rsidP="0054084C">
      <w:pPr>
        <w:spacing w:after="0" w:line="240" w:lineRule="auto"/>
        <w:rPr>
          <w:rFonts w:asciiTheme="majorHAnsi" w:hAnsiTheme="majorHAnsi" w:cstheme="majorHAnsi"/>
          <w:b/>
          <w:color w:val="2E75B5"/>
        </w:rPr>
      </w:pPr>
      <w:r w:rsidRPr="0054084C">
        <w:rPr>
          <w:rFonts w:asciiTheme="majorHAnsi" w:hAnsiTheme="majorHAnsi" w:cstheme="majorHAnsi"/>
          <w:b/>
          <w:color w:val="2E75B5"/>
        </w:rPr>
        <w:t xml:space="preserve">4.2. Evaluación Técnica-Económica y recomendación de las propuestas </w:t>
      </w:r>
    </w:p>
    <w:p w14:paraId="3C445004" w14:textId="77777777" w:rsidR="001B3A27" w:rsidRDefault="001B3A27" w:rsidP="0054084C">
      <w:pPr>
        <w:spacing w:after="0" w:line="240" w:lineRule="auto"/>
        <w:jc w:val="both"/>
        <w:rPr>
          <w:rFonts w:asciiTheme="majorHAnsi" w:hAnsiTheme="majorHAnsi" w:cstheme="majorHAnsi"/>
        </w:rPr>
      </w:pPr>
    </w:p>
    <w:p w14:paraId="4E8C4FDC" w14:textId="6DAABCF6"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El</w:t>
      </w:r>
      <w:r w:rsidR="005707DB">
        <w:rPr>
          <w:rFonts w:asciiTheme="majorHAnsi" w:hAnsiTheme="majorHAnsi" w:cstheme="majorHAnsi"/>
        </w:rPr>
        <w:t>/la</w:t>
      </w:r>
      <w:r w:rsidRPr="0054084C">
        <w:rPr>
          <w:rFonts w:asciiTheme="majorHAnsi" w:hAnsiTheme="majorHAnsi" w:cstheme="majorHAnsi"/>
        </w:rPr>
        <w:t xml:space="preserve"> Gerente de Centros designará una Comisión Técnica con integrantes en número impar </w:t>
      </w:r>
      <w:r w:rsidR="00EF40F6">
        <w:rPr>
          <w:rFonts w:asciiTheme="majorHAnsi" w:hAnsiTheme="majorHAnsi" w:cstheme="majorHAnsi"/>
        </w:rPr>
        <w:t>para la evaluación de</w:t>
      </w:r>
      <w:r w:rsidRPr="0054084C">
        <w:rPr>
          <w:rFonts w:asciiTheme="majorHAnsi" w:hAnsiTheme="majorHAnsi" w:cstheme="majorHAnsi"/>
        </w:rPr>
        <w:t xml:space="preserve"> las propuestas admisibles. En caso de ser necesario, la Comisión Técnica podrá solicitar </w:t>
      </w:r>
      <w:r w:rsidR="005707DB">
        <w:rPr>
          <w:rFonts w:asciiTheme="majorHAnsi" w:hAnsiTheme="majorHAnsi" w:cstheme="majorHAnsi"/>
        </w:rPr>
        <w:t xml:space="preserve">las </w:t>
      </w:r>
      <w:r w:rsidRPr="0054084C">
        <w:rPr>
          <w:rFonts w:asciiTheme="majorHAnsi" w:hAnsiTheme="majorHAnsi" w:cstheme="majorHAnsi"/>
        </w:rPr>
        <w:t xml:space="preserve">aclaraciones y antecedentes adicionales </w:t>
      </w:r>
      <w:r w:rsidR="005707DB">
        <w:rPr>
          <w:rFonts w:asciiTheme="majorHAnsi" w:hAnsiTheme="majorHAnsi" w:cstheme="majorHAnsi"/>
        </w:rPr>
        <w:t>a la oferta técnico-</w:t>
      </w:r>
      <w:r w:rsidRPr="0054084C">
        <w:rPr>
          <w:rFonts w:asciiTheme="majorHAnsi" w:hAnsiTheme="majorHAnsi" w:cstheme="majorHAnsi"/>
        </w:rPr>
        <w:t>económica al oferente</w:t>
      </w:r>
      <w:r w:rsidR="005707DB">
        <w:rPr>
          <w:rFonts w:asciiTheme="majorHAnsi" w:hAnsiTheme="majorHAnsi" w:cstheme="majorHAnsi"/>
        </w:rPr>
        <w:t>,</w:t>
      </w:r>
      <w:r w:rsidRPr="0054084C">
        <w:rPr>
          <w:rFonts w:asciiTheme="majorHAnsi" w:hAnsiTheme="majorHAnsi" w:cstheme="majorHAnsi"/>
        </w:rPr>
        <w:t xml:space="preserve"> </w:t>
      </w:r>
      <w:r w:rsidR="005707DB" w:rsidRPr="0054084C">
        <w:rPr>
          <w:rFonts w:asciiTheme="majorHAnsi" w:hAnsiTheme="majorHAnsi" w:cstheme="majorHAnsi"/>
        </w:rPr>
        <w:t>durante todo el proceso</w:t>
      </w:r>
      <w:r w:rsidR="005707DB">
        <w:rPr>
          <w:rFonts w:asciiTheme="majorHAnsi" w:hAnsiTheme="majorHAnsi" w:cstheme="majorHAnsi"/>
        </w:rPr>
        <w:t>,</w:t>
      </w:r>
      <w:r w:rsidR="005707DB" w:rsidRPr="0054084C">
        <w:rPr>
          <w:rFonts w:asciiTheme="majorHAnsi" w:hAnsiTheme="majorHAnsi" w:cstheme="majorHAnsi"/>
        </w:rPr>
        <w:t xml:space="preserve"> </w:t>
      </w:r>
      <w:r w:rsidRPr="0054084C">
        <w:rPr>
          <w:rFonts w:asciiTheme="majorHAnsi" w:hAnsiTheme="majorHAnsi" w:cstheme="majorHAnsi"/>
        </w:rPr>
        <w:t>que contribuyan al proceso de evaluación, además podrá evaluar en terreno cualquier aspecto de la propuesta.</w:t>
      </w:r>
    </w:p>
    <w:p w14:paraId="26E6AE27" w14:textId="77777777" w:rsidR="001B3A27" w:rsidRPr="0054084C" w:rsidRDefault="001B3A27" w:rsidP="0054084C">
      <w:pPr>
        <w:spacing w:after="0" w:line="240" w:lineRule="auto"/>
        <w:jc w:val="both"/>
        <w:rPr>
          <w:rFonts w:asciiTheme="majorHAnsi" w:hAnsiTheme="majorHAnsi" w:cstheme="majorHAnsi"/>
        </w:rPr>
      </w:pPr>
    </w:p>
    <w:p w14:paraId="77E08043" w14:textId="036CCC5D"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Además, durante el proceso de evaluación se verificará que las propuestas cumplan con el estándar mínimo, en relación a forma y contenido, técnico y económico, en coherencia con el modelo de operación dispuesto en estas bases, por lo que la comisión técnica se reservará el derecho a determinar que aquellas propuestas que no se encuentren en esta situación no continuarán en el proceso de evaluación y serán devueltas. </w:t>
      </w:r>
    </w:p>
    <w:p w14:paraId="4713BB6F" w14:textId="77777777" w:rsidR="001B3A27" w:rsidRPr="0054084C" w:rsidRDefault="001B3A27" w:rsidP="0054084C">
      <w:pPr>
        <w:spacing w:after="0" w:line="240" w:lineRule="auto"/>
        <w:jc w:val="both"/>
        <w:rPr>
          <w:rFonts w:asciiTheme="majorHAnsi" w:hAnsiTheme="majorHAnsi" w:cstheme="majorHAnsi"/>
        </w:rPr>
      </w:pPr>
    </w:p>
    <w:p w14:paraId="13929435" w14:textId="77777777" w:rsidR="005707DB" w:rsidRPr="00E577CC" w:rsidRDefault="005B27E3" w:rsidP="005707DB">
      <w:pPr>
        <w:spacing w:after="0" w:line="240" w:lineRule="auto"/>
        <w:jc w:val="both"/>
        <w:rPr>
          <w:rFonts w:asciiTheme="majorHAnsi" w:hAnsiTheme="majorHAnsi" w:cstheme="majorHAnsi"/>
        </w:rPr>
      </w:pPr>
      <w:r w:rsidRPr="0054084C">
        <w:rPr>
          <w:rFonts w:asciiTheme="majorHAnsi" w:hAnsiTheme="majorHAnsi" w:cstheme="majorHAnsi"/>
        </w:rPr>
        <w:t>Al terminar dicho proceso</w:t>
      </w:r>
      <w:r w:rsidR="005707DB">
        <w:rPr>
          <w:rFonts w:asciiTheme="majorHAnsi" w:hAnsiTheme="majorHAnsi" w:cstheme="majorHAnsi"/>
        </w:rPr>
        <w:t>,</w:t>
      </w:r>
      <w:r w:rsidRPr="0054084C">
        <w:rPr>
          <w:rFonts w:asciiTheme="majorHAnsi" w:hAnsiTheme="majorHAnsi" w:cstheme="majorHAnsi"/>
        </w:rPr>
        <w:t xml:space="preserve"> se generará un Acta que contenga las notas de la eval</w:t>
      </w:r>
      <w:r w:rsidR="005707DB">
        <w:rPr>
          <w:rFonts w:asciiTheme="majorHAnsi" w:hAnsiTheme="majorHAnsi" w:cstheme="majorHAnsi"/>
        </w:rPr>
        <w:t xml:space="preserve">uación técnica y económica, </w:t>
      </w:r>
      <w:r w:rsidRPr="0054084C">
        <w:rPr>
          <w:rFonts w:asciiTheme="majorHAnsi" w:hAnsiTheme="majorHAnsi" w:cstheme="majorHAnsi"/>
        </w:rPr>
        <w:t>que serán consideradas con dos decimales en caso de que corresponda, y una lista con la recomendación de la</w:t>
      </w:r>
      <w:r w:rsidR="005707DB">
        <w:rPr>
          <w:rFonts w:asciiTheme="majorHAnsi" w:hAnsiTheme="majorHAnsi" w:cstheme="majorHAnsi"/>
        </w:rPr>
        <w:t>s propuestas que cuentan con</w:t>
      </w:r>
      <w:r w:rsidRPr="0054084C">
        <w:rPr>
          <w:rFonts w:asciiTheme="majorHAnsi" w:hAnsiTheme="majorHAnsi" w:cstheme="majorHAnsi"/>
        </w:rPr>
        <w:t xml:space="preserve"> capacidades para operar los Centros a nivel regional, en orden de prelación. Dicha Acta se publicará en el sitio </w:t>
      </w:r>
      <w:hyperlink r:id="rId17">
        <w:r w:rsidR="005707DB" w:rsidRPr="0054084C">
          <w:rPr>
            <w:rFonts w:asciiTheme="majorHAnsi" w:hAnsiTheme="majorHAnsi" w:cstheme="majorHAnsi"/>
            <w:color w:val="0563C1"/>
            <w:u w:val="single"/>
          </w:rPr>
          <w:t>www.sercotec.cl</w:t>
        </w:r>
      </w:hyperlink>
      <w:r w:rsidR="005707DB">
        <w:rPr>
          <w:rFonts w:asciiTheme="majorHAnsi" w:hAnsiTheme="majorHAnsi" w:cstheme="majorHAnsi"/>
          <w:color w:val="0563C1"/>
        </w:rPr>
        <w:t>.</w:t>
      </w:r>
    </w:p>
    <w:p w14:paraId="1238BC40" w14:textId="77777777" w:rsidR="002E5996" w:rsidRPr="0054084C" w:rsidRDefault="002E5996" w:rsidP="0054084C">
      <w:pPr>
        <w:spacing w:after="0" w:line="240" w:lineRule="auto"/>
        <w:jc w:val="both"/>
        <w:rPr>
          <w:rFonts w:asciiTheme="majorHAnsi" w:hAnsiTheme="majorHAnsi" w:cstheme="majorHAnsi"/>
          <w:b/>
          <w:color w:val="2E75B5"/>
        </w:rPr>
      </w:pPr>
    </w:p>
    <w:p w14:paraId="259A9DD9" w14:textId="77777777" w:rsidR="002E5996" w:rsidRPr="0054084C" w:rsidRDefault="005B27E3" w:rsidP="0054084C">
      <w:pPr>
        <w:spacing w:after="0" w:line="240" w:lineRule="auto"/>
        <w:jc w:val="both"/>
        <w:rPr>
          <w:rFonts w:asciiTheme="majorHAnsi" w:hAnsiTheme="majorHAnsi" w:cstheme="majorHAnsi"/>
          <w:b/>
          <w:color w:val="2E75B5"/>
        </w:rPr>
      </w:pPr>
      <w:r w:rsidRPr="0054084C">
        <w:rPr>
          <w:rFonts w:asciiTheme="majorHAnsi" w:hAnsiTheme="majorHAnsi" w:cstheme="majorHAnsi"/>
          <w:b/>
          <w:color w:val="2E75B5"/>
        </w:rPr>
        <w:t>4.3. Criterios del Proceso de evaluación y selección</w:t>
      </w:r>
    </w:p>
    <w:p w14:paraId="1EB693F6" w14:textId="77777777" w:rsidR="005707DB" w:rsidRDefault="005707DB" w:rsidP="0054084C">
      <w:pPr>
        <w:spacing w:after="0" w:line="240" w:lineRule="auto"/>
        <w:jc w:val="both"/>
        <w:rPr>
          <w:rFonts w:asciiTheme="majorHAnsi" w:hAnsiTheme="majorHAnsi" w:cstheme="majorHAnsi"/>
        </w:rPr>
      </w:pPr>
    </w:p>
    <w:p w14:paraId="37A642F5" w14:textId="6F5FA482" w:rsidR="002E5996" w:rsidRDefault="005B27E3" w:rsidP="0054084C">
      <w:pPr>
        <w:spacing w:after="0" w:line="240" w:lineRule="auto"/>
        <w:jc w:val="both"/>
        <w:rPr>
          <w:rFonts w:asciiTheme="majorHAnsi" w:hAnsiTheme="majorHAnsi" w:cstheme="majorHAnsi"/>
          <w:b/>
        </w:rPr>
      </w:pPr>
      <w:r w:rsidRPr="0054084C">
        <w:rPr>
          <w:rFonts w:asciiTheme="majorHAnsi" w:hAnsiTheme="majorHAnsi" w:cstheme="majorHAnsi"/>
        </w:rPr>
        <w:t>Cada tema pertenecien</w:t>
      </w:r>
      <w:r w:rsidR="005707DB">
        <w:rPr>
          <w:rFonts w:asciiTheme="majorHAnsi" w:hAnsiTheme="majorHAnsi" w:cstheme="majorHAnsi"/>
        </w:rPr>
        <w:t xml:space="preserve">te a un criterio de evaluación será </w:t>
      </w:r>
      <w:r w:rsidRPr="0054084C">
        <w:rPr>
          <w:rFonts w:asciiTheme="majorHAnsi" w:hAnsiTheme="majorHAnsi" w:cstheme="majorHAnsi"/>
        </w:rPr>
        <w:t xml:space="preserve">calificado con una nota </w:t>
      </w:r>
      <w:r w:rsidRPr="0054084C">
        <w:rPr>
          <w:rFonts w:asciiTheme="majorHAnsi" w:hAnsiTheme="majorHAnsi" w:cstheme="majorHAnsi"/>
          <w:b/>
        </w:rPr>
        <w:t>de 1 a 7</w:t>
      </w:r>
      <w:r w:rsidR="005707DB">
        <w:rPr>
          <w:rFonts w:asciiTheme="majorHAnsi" w:hAnsiTheme="majorHAnsi" w:cstheme="majorHAnsi"/>
        </w:rPr>
        <w:t>,</w:t>
      </w:r>
      <w:r w:rsidRPr="0054084C">
        <w:rPr>
          <w:rFonts w:asciiTheme="majorHAnsi" w:hAnsiTheme="majorHAnsi" w:cstheme="majorHAnsi"/>
        </w:rPr>
        <w:t xml:space="preserve"> según corresponda. Se declararán inadmisibles las ofertas que obtengan una nota </w:t>
      </w:r>
      <w:r w:rsidR="005707DB">
        <w:rPr>
          <w:rFonts w:asciiTheme="majorHAnsi" w:hAnsiTheme="majorHAnsi" w:cstheme="majorHAnsi"/>
        </w:rPr>
        <w:t xml:space="preserve">final ponderada </w:t>
      </w:r>
      <w:r w:rsidRPr="0054084C">
        <w:rPr>
          <w:rFonts w:asciiTheme="majorHAnsi" w:hAnsiTheme="majorHAnsi" w:cstheme="majorHAnsi"/>
        </w:rPr>
        <w:t xml:space="preserve">inferior a </w:t>
      </w:r>
      <w:r w:rsidRPr="0054084C">
        <w:rPr>
          <w:rFonts w:asciiTheme="majorHAnsi" w:hAnsiTheme="majorHAnsi" w:cstheme="majorHAnsi"/>
          <w:b/>
        </w:rPr>
        <w:t>4,00.</w:t>
      </w:r>
    </w:p>
    <w:p w14:paraId="4336FD72" w14:textId="5CA298EF" w:rsidR="00F0386D" w:rsidRDefault="00F0386D" w:rsidP="0054084C">
      <w:pPr>
        <w:spacing w:after="0" w:line="240" w:lineRule="auto"/>
        <w:jc w:val="both"/>
        <w:rPr>
          <w:rFonts w:asciiTheme="majorHAnsi" w:hAnsiTheme="majorHAnsi" w:cstheme="majorHAnsi"/>
          <w:b/>
        </w:rPr>
      </w:pPr>
    </w:p>
    <w:p w14:paraId="4906258B" w14:textId="1E06F185" w:rsidR="001B3A27" w:rsidRPr="0054084C" w:rsidRDefault="005707DB" w:rsidP="005707DB">
      <w:pPr>
        <w:spacing w:after="0" w:line="240" w:lineRule="auto"/>
        <w:jc w:val="both"/>
        <w:rPr>
          <w:rFonts w:asciiTheme="majorHAnsi" w:hAnsiTheme="majorHAnsi" w:cstheme="majorHAnsi"/>
        </w:rPr>
      </w:pPr>
      <w:r w:rsidRPr="005707DB">
        <w:rPr>
          <w:rFonts w:asciiTheme="majorHAnsi" w:hAnsiTheme="majorHAnsi" w:cstheme="majorHAnsi"/>
        </w:rPr>
        <w:t>De igual forma, serán declaradas inadmisibles</w:t>
      </w:r>
      <w:r>
        <w:rPr>
          <w:rFonts w:asciiTheme="majorHAnsi" w:hAnsiTheme="majorHAnsi" w:cstheme="majorHAnsi"/>
        </w:rPr>
        <w:t xml:space="preserve"> las propuestas que obtengan una nota igual o inferior a </w:t>
      </w:r>
      <w:r w:rsidRPr="005707DB">
        <w:rPr>
          <w:rFonts w:asciiTheme="majorHAnsi" w:hAnsiTheme="majorHAnsi" w:cstheme="majorHAnsi"/>
          <w:b/>
        </w:rPr>
        <w:t>3,00</w:t>
      </w:r>
      <w:r>
        <w:rPr>
          <w:rFonts w:asciiTheme="majorHAnsi" w:hAnsiTheme="majorHAnsi" w:cstheme="majorHAnsi"/>
        </w:rPr>
        <w:t xml:space="preserve"> en el criterio propuesta técnica, </w:t>
      </w:r>
      <w:r w:rsidRPr="0054084C">
        <w:rPr>
          <w:rFonts w:asciiTheme="majorHAnsi" w:hAnsiTheme="majorHAnsi" w:cstheme="majorHAnsi"/>
        </w:rPr>
        <w:t xml:space="preserve">ubicación e infraestructura, </w:t>
      </w:r>
      <w:r>
        <w:rPr>
          <w:rFonts w:asciiTheme="majorHAnsi" w:hAnsiTheme="majorHAnsi" w:cstheme="majorHAnsi"/>
        </w:rPr>
        <w:t xml:space="preserve">y </w:t>
      </w:r>
      <w:r w:rsidRPr="0054084C">
        <w:rPr>
          <w:rFonts w:asciiTheme="majorHAnsi" w:hAnsiTheme="majorHAnsi" w:cstheme="majorHAnsi"/>
        </w:rPr>
        <w:t>experiencia de la entidad postulante</w:t>
      </w:r>
      <w:r>
        <w:rPr>
          <w:rFonts w:asciiTheme="majorHAnsi" w:hAnsiTheme="majorHAnsi" w:cstheme="majorHAnsi"/>
        </w:rPr>
        <w:t>.</w:t>
      </w:r>
    </w:p>
    <w:p w14:paraId="1BDC98DA" w14:textId="77777777" w:rsidR="005707DB" w:rsidRDefault="005707DB" w:rsidP="0054084C">
      <w:pPr>
        <w:spacing w:after="0" w:line="240" w:lineRule="auto"/>
        <w:jc w:val="both"/>
        <w:rPr>
          <w:rFonts w:asciiTheme="majorHAnsi" w:hAnsiTheme="majorHAnsi" w:cstheme="majorHAnsi"/>
        </w:rPr>
      </w:pPr>
    </w:p>
    <w:p w14:paraId="00638288" w14:textId="3E08EFDD"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Los criterios de evaluación, ponderación y descripción serán los que a continuación se presentan:</w:t>
      </w:r>
    </w:p>
    <w:p w14:paraId="77E6C7AD" w14:textId="262ED5E9" w:rsidR="005707DB" w:rsidRDefault="005707DB" w:rsidP="0054084C">
      <w:pPr>
        <w:spacing w:after="0" w:line="240" w:lineRule="auto"/>
        <w:jc w:val="both"/>
        <w:rPr>
          <w:rFonts w:asciiTheme="majorHAnsi" w:hAnsiTheme="majorHAnsi" w:cstheme="majorHAnsi"/>
        </w:rPr>
      </w:pPr>
    </w:p>
    <w:p w14:paraId="04934080" w14:textId="77777777" w:rsidR="002E5996" w:rsidRPr="0054084C" w:rsidRDefault="002E5996" w:rsidP="0054084C">
      <w:pPr>
        <w:spacing w:after="0" w:line="240" w:lineRule="auto"/>
        <w:rPr>
          <w:rFonts w:asciiTheme="majorHAnsi" w:hAnsiTheme="majorHAnsi" w:cstheme="majorHAnsi"/>
        </w:rPr>
      </w:pPr>
    </w:p>
    <w:tbl>
      <w:tblPr>
        <w:tblStyle w:val="a6"/>
        <w:tblW w:w="898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45"/>
        <w:gridCol w:w="2040"/>
      </w:tblGrid>
      <w:tr w:rsidR="002E5996" w:rsidRPr="0054084C" w14:paraId="27DF8C46" w14:textId="77777777">
        <w:trPr>
          <w:trHeight w:val="540"/>
        </w:trPr>
        <w:tc>
          <w:tcPr>
            <w:tcW w:w="6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E1E9C" w14:textId="77777777" w:rsidR="002E5996" w:rsidRPr="0054084C" w:rsidRDefault="005B27E3" w:rsidP="0054084C">
            <w:pPr>
              <w:jc w:val="center"/>
              <w:rPr>
                <w:rFonts w:asciiTheme="majorHAnsi" w:hAnsiTheme="majorHAnsi" w:cstheme="majorHAnsi"/>
                <w:b/>
              </w:rPr>
            </w:pPr>
            <w:r w:rsidRPr="0054084C">
              <w:rPr>
                <w:rFonts w:asciiTheme="majorHAnsi" w:hAnsiTheme="majorHAnsi" w:cstheme="majorHAnsi"/>
                <w:b/>
              </w:rPr>
              <w:t>Criterio de Evaluación</w:t>
            </w:r>
          </w:p>
        </w:tc>
        <w:tc>
          <w:tcPr>
            <w:tcW w:w="20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88F9AF" w14:textId="77777777" w:rsidR="002E5996" w:rsidRPr="0054084C" w:rsidRDefault="005B27E3" w:rsidP="0054084C">
            <w:pPr>
              <w:jc w:val="center"/>
              <w:rPr>
                <w:rFonts w:asciiTheme="majorHAnsi" w:hAnsiTheme="majorHAnsi" w:cstheme="majorHAnsi"/>
                <w:b/>
              </w:rPr>
            </w:pPr>
            <w:r w:rsidRPr="0054084C">
              <w:rPr>
                <w:rFonts w:asciiTheme="majorHAnsi" w:hAnsiTheme="majorHAnsi" w:cstheme="majorHAnsi"/>
                <w:b/>
              </w:rPr>
              <w:t>Ponderación</w:t>
            </w:r>
          </w:p>
        </w:tc>
      </w:tr>
      <w:tr w:rsidR="002E5996" w:rsidRPr="0054084C" w14:paraId="48790D0F" w14:textId="77777777">
        <w:trPr>
          <w:trHeight w:val="540"/>
        </w:trPr>
        <w:tc>
          <w:tcPr>
            <w:tcW w:w="6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15258F" w14:textId="77777777" w:rsidR="002E5996" w:rsidRPr="0054084C" w:rsidRDefault="005B27E3" w:rsidP="0054084C">
            <w:pPr>
              <w:jc w:val="both"/>
              <w:rPr>
                <w:rFonts w:asciiTheme="majorHAnsi" w:hAnsiTheme="majorHAnsi" w:cstheme="majorHAnsi"/>
              </w:rPr>
            </w:pPr>
            <w:r w:rsidRPr="0054084C">
              <w:rPr>
                <w:rFonts w:asciiTheme="majorHAnsi" w:hAnsiTheme="majorHAnsi" w:cstheme="majorHAnsi"/>
              </w:rPr>
              <w:t xml:space="preserve">1. Cumplimiento de requisitos formales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344EA768" w14:textId="77777777" w:rsidR="002E5996" w:rsidRPr="0054084C" w:rsidRDefault="005B27E3" w:rsidP="0054084C">
            <w:pPr>
              <w:jc w:val="center"/>
              <w:rPr>
                <w:rFonts w:asciiTheme="majorHAnsi" w:hAnsiTheme="majorHAnsi" w:cstheme="majorHAnsi"/>
              </w:rPr>
            </w:pPr>
            <w:r w:rsidRPr="0054084C">
              <w:rPr>
                <w:rFonts w:asciiTheme="majorHAnsi" w:hAnsiTheme="majorHAnsi" w:cstheme="majorHAnsi"/>
              </w:rPr>
              <w:t>5%</w:t>
            </w:r>
          </w:p>
        </w:tc>
      </w:tr>
      <w:tr w:rsidR="002E5996" w:rsidRPr="0054084C" w14:paraId="6D6F4401" w14:textId="77777777">
        <w:trPr>
          <w:trHeight w:val="540"/>
        </w:trPr>
        <w:tc>
          <w:tcPr>
            <w:tcW w:w="6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F6CED7" w14:textId="77777777" w:rsidR="002E5996" w:rsidRPr="0054084C" w:rsidRDefault="005B27E3" w:rsidP="0054084C">
            <w:pPr>
              <w:jc w:val="both"/>
              <w:rPr>
                <w:rFonts w:asciiTheme="majorHAnsi" w:hAnsiTheme="majorHAnsi" w:cstheme="majorHAnsi"/>
              </w:rPr>
            </w:pPr>
            <w:r w:rsidRPr="0054084C">
              <w:rPr>
                <w:rFonts w:asciiTheme="majorHAnsi" w:hAnsiTheme="majorHAnsi" w:cstheme="majorHAnsi"/>
              </w:rPr>
              <w:t xml:space="preserve">2. Capacidad financiera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2569F881" w14:textId="77777777" w:rsidR="002E5996" w:rsidRPr="0054084C" w:rsidRDefault="005B27E3" w:rsidP="0054084C">
            <w:pPr>
              <w:jc w:val="center"/>
              <w:rPr>
                <w:rFonts w:asciiTheme="majorHAnsi" w:hAnsiTheme="majorHAnsi" w:cstheme="majorHAnsi"/>
              </w:rPr>
            </w:pPr>
            <w:r w:rsidRPr="0054084C">
              <w:rPr>
                <w:rFonts w:asciiTheme="majorHAnsi" w:hAnsiTheme="majorHAnsi" w:cstheme="majorHAnsi"/>
              </w:rPr>
              <w:t>15%</w:t>
            </w:r>
          </w:p>
        </w:tc>
      </w:tr>
      <w:tr w:rsidR="002E5996" w:rsidRPr="0054084C" w14:paraId="283CB58F" w14:textId="77777777">
        <w:trPr>
          <w:trHeight w:val="540"/>
        </w:trPr>
        <w:tc>
          <w:tcPr>
            <w:tcW w:w="6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90BDB7" w14:textId="77777777" w:rsidR="002E5996" w:rsidRPr="0054084C" w:rsidRDefault="005B27E3" w:rsidP="0054084C">
            <w:pPr>
              <w:jc w:val="both"/>
              <w:rPr>
                <w:rFonts w:asciiTheme="majorHAnsi" w:hAnsiTheme="majorHAnsi" w:cstheme="majorHAnsi"/>
              </w:rPr>
            </w:pPr>
            <w:r w:rsidRPr="0054084C">
              <w:rPr>
                <w:rFonts w:asciiTheme="majorHAnsi" w:hAnsiTheme="majorHAnsi" w:cstheme="majorHAnsi"/>
              </w:rPr>
              <w:t>3. Comportamiento contractual anterior</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2BCB104A" w14:textId="77777777" w:rsidR="002E5996" w:rsidRPr="0054084C" w:rsidRDefault="005B27E3" w:rsidP="0054084C">
            <w:pPr>
              <w:jc w:val="center"/>
              <w:rPr>
                <w:rFonts w:asciiTheme="majorHAnsi" w:hAnsiTheme="majorHAnsi" w:cstheme="majorHAnsi"/>
              </w:rPr>
            </w:pPr>
            <w:r w:rsidRPr="0054084C">
              <w:rPr>
                <w:rFonts w:asciiTheme="majorHAnsi" w:hAnsiTheme="majorHAnsi" w:cstheme="majorHAnsi"/>
              </w:rPr>
              <w:t>10%</w:t>
            </w:r>
          </w:p>
        </w:tc>
      </w:tr>
      <w:tr w:rsidR="002E5996" w:rsidRPr="0054084C" w14:paraId="2EFDD901" w14:textId="77777777">
        <w:trPr>
          <w:trHeight w:val="540"/>
        </w:trPr>
        <w:tc>
          <w:tcPr>
            <w:tcW w:w="6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0DFE26" w14:textId="3420F461" w:rsidR="002E5996" w:rsidRPr="0054084C" w:rsidRDefault="005B27E3" w:rsidP="005707DB">
            <w:pPr>
              <w:jc w:val="both"/>
              <w:rPr>
                <w:rFonts w:asciiTheme="majorHAnsi" w:hAnsiTheme="majorHAnsi" w:cstheme="majorHAnsi"/>
              </w:rPr>
            </w:pPr>
            <w:r w:rsidRPr="0054084C">
              <w:rPr>
                <w:rFonts w:asciiTheme="majorHAnsi" w:hAnsiTheme="majorHAnsi" w:cstheme="majorHAnsi"/>
              </w:rPr>
              <w:t xml:space="preserve">4. Propuesta técnica, ubicación e infraestructura, </w:t>
            </w:r>
            <w:r w:rsidR="005707DB">
              <w:rPr>
                <w:rFonts w:asciiTheme="majorHAnsi" w:hAnsiTheme="majorHAnsi" w:cstheme="majorHAnsi"/>
              </w:rPr>
              <w:t xml:space="preserve">y </w:t>
            </w:r>
            <w:r w:rsidRPr="0054084C">
              <w:rPr>
                <w:rFonts w:asciiTheme="majorHAnsi" w:hAnsiTheme="majorHAnsi" w:cstheme="majorHAnsi"/>
              </w:rPr>
              <w:t>expe</w:t>
            </w:r>
            <w:r w:rsidR="005707DB">
              <w:rPr>
                <w:rFonts w:asciiTheme="majorHAnsi" w:hAnsiTheme="majorHAnsi" w:cstheme="majorHAnsi"/>
              </w:rPr>
              <w:t>riencia de la entidad</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7FDBD16A" w14:textId="77777777" w:rsidR="002E5996" w:rsidRPr="0054084C" w:rsidRDefault="005B27E3" w:rsidP="0054084C">
            <w:pPr>
              <w:jc w:val="center"/>
              <w:rPr>
                <w:rFonts w:asciiTheme="majorHAnsi" w:hAnsiTheme="majorHAnsi" w:cstheme="majorHAnsi"/>
              </w:rPr>
            </w:pPr>
            <w:r w:rsidRPr="0054084C">
              <w:rPr>
                <w:rFonts w:asciiTheme="majorHAnsi" w:hAnsiTheme="majorHAnsi" w:cstheme="majorHAnsi"/>
              </w:rPr>
              <w:t>40%</w:t>
            </w:r>
          </w:p>
        </w:tc>
      </w:tr>
      <w:tr w:rsidR="002E5996" w:rsidRPr="0054084C" w14:paraId="4DA7BD30" w14:textId="77777777">
        <w:trPr>
          <w:trHeight w:val="540"/>
        </w:trPr>
        <w:tc>
          <w:tcPr>
            <w:tcW w:w="6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7ABAD4" w14:textId="7B8E74CE" w:rsidR="002E5996" w:rsidRPr="0054084C" w:rsidRDefault="0081395A" w:rsidP="0054084C">
            <w:pPr>
              <w:jc w:val="both"/>
              <w:rPr>
                <w:rFonts w:asciiTheme="majorHAnsi" w:hAnsiTheme="majorHAnsi" w:cstheme="majorHAnsi"/>
              </w:rPr>
            </w:pPr>
            <w:r>
              <w:rPr>
                <w:rFonts w:asciiTheme="majorHAnsi" w:hAnsiTheme="majorHAnsi" w:cstheme="majorHAnsi"/>
              </w:rPr>
              <w:t>5. Propuesta Económica</w:t>
            </w:r>
            <w:r w:rsidR="005B27E3" w:rsidRPr="0054084C">
              <w:rPr>
                <w:rFonts w:asciiTheme="majorHAnsi" w:hAnsiTheme="majorHAnsi" w:cstheme="majorHAnsi"/>
              </w:rPr>
              <w:t xml:space="preserve">, y aporte de cofinanciamiento del operador </w:t>
            </w:r>
          </w:p>
        </w:tc>
        <w:tc>
          <w:tcPr>
            <w:tcW w:w="2040" w:type="dxa"/>
            <w:tcBorders>
              <w:top w:val="nil"/>
              <w:left w:val="nil"/>
              <w:bottom w:val="single" w:sz="8" w:space="0" w:color="000000"/>
              <w:right w:val="single" w:sz="8" w:space="0" w:color="000000"/>
            </w:tcBorders>
            <w:tcMar>
              <w:top w:w="100" w:type="dxa"/>
              <w:left w:w="100" w:type="dxa"/>
              <w:bottom w:w="100" w:type="dxa"/>
              <w:right w:w="100" w:type="dxa"/>
            </w:tcMar>
          </w:tcPr>
          <w:p w14:paraId="0E5E2B17" w14:textId="77777777" w:rsidR="002E5996" w:rsidRPr="0054084C" w:rsidRDefault="005B27E3" w:rsidP="0054084C">
            <w:pPr>
              <w:jc w:val="center"/>
              <w:rPr>
                <w:rFonts w:asciiTheme="majorHAnsi" w:hAnsiTheme="majorHAnsi" w:cstheme="majorHAnsi"/>
              </w:rPr>
            </w:pPr>
            <w:r w:rsidRPr="0054084C">
              <w:rPr>
                <w:rFonts w:asciiTheme="majorHAnsi" w:hAnsiTheme="majorHAnsi" w:cstheme="majorHAnsi"/>
              </w:rPr>
              <w:t>30%</w:t>
            </w:r>
          </w:p>
        </w:tc>
      </w:tr>
    </w:tbl>
    <w:p w14:paraId="3711BE3E" w14:textId="77777777" w:rsidR="002E5996" w:rsidRPr="0054084C" w:rsidRDefault="002E5996" w:rsidP="0054084C">
      <w:pPr>
        <w:spacing w:after="0" w:line="240" w:lineRule="auto"/>
        <w:rPr>
          <w:rFonts w:asciiTheme="majorHAnsi" w:hAnsiTheme="majorHAnsi" w:cstheme="majorHAnsi"/>
          <w:b/>
        </w:rPr>
      </w:pPr>
    </w:p>
    <w:p w14:paraId="3EBC2844" w14:textId="60432539" w:rsidR="002E5996" w:rsidRPr="0054084C" w:rsidRDefault="005B27E3" w:rsidP="0054084C">
      <w:pPr>
        <w:spacing w:after="0" w:line="240" w:lineRule="auto"/>
        <w:rPr>
          <w:rFonts w:asciiTheme="majorHAnsi" w:hAnsiTheme="majorHAnsi" w:cstheme="majorHAnsi"/>
          <w:b/>
        </w:rPr>
      </w:pPr>
      <w:r w:rsidRPr="0054084C">
        <w:rPr>
          <w:rFonts w:asciiTheme="majorHAnsi" w:hAnsiTheme="majorHAnsi" w:cstheme="majorHAnsi"/>
          <w:b/>
        </w:rPr>
        <w:t>1.- Cumplimiento de requisitos formales (5%)</w:t>
      </w:r>
      <w:r w:rsidR="001B3A27">
        <w:rPr>
          <w:rFonts w:asciiTheme="majorHAnsi" w:hAnsiTheme="majorHAnsi" w:cstheme="majorHAnsi"/>
          <w:b/>
        </w:rPr>
        <w:t>.</w:t>
      </w:r>
    </w:p>
    <w:p w14:paraId="09E0CB0A" w14:textId="77777777" w:rsidR="001B3A27" w:rsidRDefault="001B3A27" w:rsidP="0054084C">
      <w:pPr>
        <w:spacing w:after="0" w:line="240" w:lineRule="auto"/>
        <w:rPr>
          <w:rFonts w:asciiTheme="majorHAnsi" w:hAnsiTheme="majorHAnsi" w:cstheme="majorHAnsi"/>
        </w:rPr>
      </w:pPr>
    </w:p>
    <w:p w14:paraId="53618714" w14:textId="481268D0" w:rsidR="002E5996" w:rsidRPr="0054084C" w:rsidRDefault="005B27E3" w:rsidP="00082155">
      <w:pPr>
        <w:spacing w:after="0" w:line="240" w:lineRule="auto"/>
        <w:jc w:val="both"/>
        <w:rPr>
          <w:rFonts w:asciiTheme="majorHAnsi" w:hAnsiTheme="majorHAnsi" w:cstheme="majorHAnsi"/>
        </w:rPr>
      </w:pPr>
      <w:r w:rsidRPr="0054084C">
        <w:rPr>
          <w:rFonts w:asciiTheme="majorHAnsi" w:hAnsiTheme="majorHAnsi" w:cstheme="majorHAnsi"/>
        </w:rPr>
        <w:t xml:space="preserve">Se evaluará </w:t>
      </w:r>
      <w:r w:rsidR="0081395A">
        <w:rPr>
          <w:rFonts w:asciiTheme="majorHAnsi" w:hAnsiTheme="majorHAnsi" w:cstheme="majorHAnsi"/>
        </w:rPr>
        <w:t>en este</w:t>
      </w:r>
      <w:r w:rsidRPr="0054084C">
        <w:rPr>
          <w:rFonts w:asciiTheme="majorHAnsi" w:hAnsiTheme="majorHAnsi" w:cstheme="majorHAnsi"/>
        </w:rPr>
        <w:t xml:space="preserve"> factor positivamente a quienes acompañaron en tiempo y forma toda la documentación expresamente señalada en las presentes Bases, de acuerdo al punto 4.1.</w:t>
      </w:r>
    </w:p>
    <w:p w14:paraId="4A7578CD" w14:textId="77777777" w:rsidR="0081395A" w:rsidRDefault="0081395A" w:rsidP="00082155">
      <w:pPr>
        <w:spacing w:after="0" w:line="240" w:lineRule="auto"/>
        <w:jc w:val="both"/>
        <w:rPr>
          <w:rFonts w:asciiTheme="majorHAnsi" w:hAnsiTheme="majorHAnsi" w:cstheme="majorHAnsi"/>
        </w:rPr>
      </w:pPr>
    </w:p>
    <w:p w14:paraId="5F87E3F4" w14:textId="3F2A07AE" w:rsidR="002E5996" w:rsidRPr="0054084C" w:rsidRDefault="005B27E3" w:rsidP="00082155">
      <w:pPr>
        <w:spacing w:after="0" w:line="240" w:lineRule="auto"/>
        <w:jc w:val="both"/>
        <w:rPr>
          <w:rFonts w:asciiTheme="majorHAnsi" w:hAnsiTheme="majorHAnsi" w:cstheme="majorHAnsi"/>
        </w:rPr>
      </w:pPr>
      <w:r w:rsidRPr="0054084C">
        <w:rPr>
          <w:rFonts w:asciiTheme="majorHAnsi" w:hAnsiTheme="majorHAnsi" w:cstheme="majorHAnsi"/>
        </w:rPr>
        <w:t>Se evaluará dicho factor de acuerdo a la siguiente escala:</w:t>
      </w:r>
    </w:p>
    <w:p w14:paraId="7B40F1BC" w14:textId="77777777" w:rsidR="002E5996" w:rsidRPr="0054084C" w:rsidRDefault="002E5996" w:rsidP="0054084C">
      <w:pPr>
        <w:spacing w:after="0" w:line="240" w:lineRule="auto"/>
        <w:rPr>
          <w:rFonts w:asciiTheme="majorHAnsi" w:hAnsiTheme="majorHAnsi" w:cstheme="majorHAnsi"/>
          <w:b/>
        </w:rPr>
      </w:pPr>
    </w:p>
    <w:tbl>
      <w:tblPr>
        <w:tblStyle w:val="a7"/>
        <w:tblW w:w="9045"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650"/>
      </w:tblGrid>
      <w:tr w:rsidR="002E5996" w:rsidRPr="0054084C" w14:paraId="56AD96DF" w14:textId="77777777">
        <w:tc>
          <w:tcPr>
            <w:tcW w:w="4395" w:type="dxa"/>
          </w:tcPr>
          <w:p w14:paraId="0586C14C" w14:textId="7BEDA13A" w:rsidR="002E5996" w:rsidRPr="0054084C" w:rsidRDefault="005B27E3" w:rsidP="0054084C">
            <w:pPr>
              <w:rPr>
                <w:rFonts w:asciiTheme="majorHAnsi" w:hAnsiTheme="majorHAnsi" w:cstheme="majorHAnsi"/>
              </w:rPr>
            </w:pPr>
            <w:r w:rsidRPr="0054084C">
              <w:rPr>
                <w:rFonts w:asciiTheme="majorHAnsi" w:hAnsiTheme="majorHAnsi" w:cstheme="majorHAnsi"/>
              </w:rPr>
              <w:t>Se solicitó en la etapa de admisibilidad   complementar y/o modificar anteceden</w:t>
            </w:r>
            <w:r w:rsidR="003E3921">
              <w:rPr>
                <w:rFonts w:asciiTheme="majorHAnsi" w:hAnsiTheme="majorHAnsi" w:cstheme="majorHAnsi"/>
              </w:rPr>
              <w:t>tes de la oferta administrativa.</w:t>
            </w:r>
          </w:p>
        </w:tc>
        <w:tc>
          <w:tcPr>
            <w:tcW w:w="4650" w:type="dxa"/>
          </w:tcPr>
          <w:p w14:paraId="1DB227CD" w14:textId="00F9B8D6" w:rsidR="002E5996" w:rsidRPr="0054084C" w:rsidRDefault="005B27E3" w:rsidP="0054084C">
            <w:pPr>
              <w:rPr>
                <w:rFonts w:asciiTheme="majorHAnsi" w:hAnsiTheme="majorHAnsi" w:cstheme="majorHAnsi"/>
              </w:rPr>
            </w:pPr>
            <w:r w:rsidRPr="0054084C">
              <w:rPr>
                <w:rFonts w:asciiTheme="majorHAnsi" w:hAnsiTheme="majorHAnsi" w:cstheme="majorHAnsi"/>
              </w:rPr>
              <w:t>Presenta todos los antecedentes solicitados dentro del plazo establecido (cierre de ingr</w:t>
            </w:r>
            <w:r w:rsidR="003E3921">
              <w:rPr>
                <w:rFonts w:asciiTheme="majorHAnsi" w:hAnsiTheme="majorHAnsi" w:cstheme="majorHAnsi"/>
              </w:rPr>
              <w:t>eso de postulaciones al portal).</w:t>
            </w:r>
          </w:p>
        </w:tc>
      </w:tr>
      <w:tr w:rsidR="002E5996" w:rsidRPr="0054084C" w14:paraId="707BB624" w14:textId="77777777">
        <w:tc>
          <w:tcPr>
            <w:tcW w:w="4395" w:type="dxa"/>
          </w:tcPr>
          <w:p w14:paraId="5C81DA14" w14:textId="77777777" w:rsidR="002E5996" w:rsidRPr="001B3A27" w:rsidRDefault="005B27E3" w:rsidP="0054084C">
            <w:pPr>
              <w:jc w:val="center"/>
              <w:rPr>
                <w:rFonts w:asciiTheme="majorHAnsi" w:hAnsiTheme="majorHAnsi" w:cstheme="majorHAnsi"/>
              </w:rPr>
            </w:pPr>
            <w:r w:rsidRPr="001B3A27">
              <w:rPr>
                <w:rFonts w:asciiTheme="majorHAnsi" w:hAnsiTheme="majorHAnsi" w:cstheme="majorHAnsi"/>
              </w:rPr>
              <w:t>1</w:t>
            </w:r>
          </w:p>
        </w:tc>
        <w:tc>
          <w:tcPr>
            <w:tcW w:w="4650" w:type="dxa"/>
          </w:tcPr>
          <w:p w14:paraId="7C980EC6" w14:textId="77777777" w:rsidR="002E5996" w:rsidRPr="001B3A27" w:rsidRDefault="005B27E3" w:rsidP="0054084C">
            <w:pPr>
              <w:jc w:val="center"/>
              <w:rPr>
                <w:rFonts w:asciiTheme="majorHAnsi" w:hAnsiTheme="majorHAnsi" w:cstheme="majorHAnsi"/>
              </w:rPr>
            </w:pPr>
            <w:r w:rsidRPr="001B3A27">
              <w:rPr>
                <w:rFonts w:asciiTheme="majorHAnsi" w:hAnsiTheme="majorHAnsi" w:cstheme="majorHAnsi"/>
              </w:rPr>
              <w:t>7</w:t>
            </w:r>
          </w:p>
        </w:tc>
      </w:tr>
    </w:tbl>
    <w:p w14:paraId="550778CA" w14:textId="77777777" w:rsidR="002E5996" w:rsidRPr="0054084C" w:rsidRDefault="002E5996" w:rsidP="0054084C">
      <w:pPr>
        <w:spacing w:after="0" w:line="240" w:lineRule="auto"/>
        <w:rPr>
          <w:rFonts w:asciiTheme="majorHAnsi" w:hAnsiTheme="majorHAnsi" w:cstheme="majorHAnsi"/>
          <w:b/>
        </w:rPr>
      </w:pPr>
    </w:p>
    <w:p w14:paraId="1AB1C503" w14:textId="0211608A" w:rsidR="002E5996" w:rsidRPr="0054084C" w:rsidRDefault="005B27E3" w:rsidP="0054084C">
      <w:pPr>
        <w:spacing w:after="0" w:line="240" w:lineRule="auto"/>
        <w:rPr>
          <w:rFonts w:asciiTheme="majorHAnsi" w:hAnsiTheme="majorHAnsi" w:cstheme="majorHAnsi"/>
          <w:b/>
        </w:rPr>
      </w:pPr>
      <w:r w:rsidRPr="0054084C">
        <w:rPr>
          <w:rFonts w:asciiTheme="majorHAnsi" w:hAnsiTheme="majorHAnsi" w:cstheme="majorHAnsi"/>
          <w:b/>
        </w:rPr>
        <w:t>2.- Capacidad financiera (15%)</w:t>
      </w:r>
      <w:r w:rsidR="001B3A27">
        <w:rPr>
          <w:rFonts w:asciiTheme="majorHAnsi" w:hAnsiTheme="majorHAnsi" w:cstheme="majorHAnsi"/>
          <w:b/>
        </w:rPr>
        <w:t>.</w:t>
      </w:r>
    </w:p>
    <w:p w14:paraId="7798E816" w14:textId="77777777" w:rsidR="001B3A27" w:rsidRDefault="001B3A27" w:rsidP="0054084C">
      <w:pPr>
        <w:spacing w:after="0" w:line="240" w:lineRule="auto"/>
        <w:rPr>
          <w:rFonts w:asciiTheme="majorHAnsi" w:hAnsiTheme="majorHAnsi" w:cstheme="majorHAnsi"/>
        </w:rPr>
      </w:pPr>
    </w:p>
    <w:p w14:paraId="30DFBF96" w14:textId="4825EA44" w:rsidR="002E5996" w:rsidRDefault="005B27E3" w:rsidP="00082155">
      <w:pPr>
        <w:spacing w:after="0" w:line="240" w:lineRule="auto"/>
        <w:jc w:val="both"/>
        <w:rPr>
          <w:rFonts w:asciiTheme="majorHAnsi" w:hAnsiTheme="majorHAnsi" w:cstheme="majorHAnsi"/>
        </w:rPr>
      </w:pPr>
      <w:r w:rsidRPr="0054084C">
        <w:rPr>
          <w:rFonts w:asciiTheme="majorHAnsi" w:hAnsiTheme="majorHAnsi" w:cstheme="majorHAnsi"/>
        </w:rPr>
        <w:t>Se evaluará dicho factor de acuerdo al monto de la prima pa</w:t>
      </w:r>
      <w:r w:rsidR="007F055D" w:rsidRPr="0054084C">
        <w:rPr>
          <w:rFonts w:asciiTheme="majorHAnsi" w:hAnsiTheme="majorHAnsi" w:cstheme="majorHAnsi"/>
        </w:rPr>
        <w:t xml:space="preserve">ra la garantía de anticipo por </w:t>
      </w:r>
      <w:r w:rsidRPr="0054084C">
        <w:rPr>
          <w:rFonts w:asciiTheme="majorHAnsi" w:hAnsiTheme="majorHAnsi" w:cstheme="majorHAnsi"/>
        </w:rPr>
        <w:t>el 100% del proyecto con un plazo a 18 meses de acuerdo a la siguiente escala:</w:t>
      </w:r>
    </w:p>
    <w:p w14:paraId="71990B0A" w14:textId="77777777" w:rsidR="001B3A27" w:rsidRPr="0054084C" w:rsidRDefault="001B3A27" w:rsidP="0054084C">
      <w:pPr>
        <w:spacing w:after="0" w:line="240" w:lineRule="auto"/>
        <w:rPr>
          <w:rFonts w:asciiTheme="majorHAnsi" w:hAnsiTheme="majorHAnsi" w:cstheme="majorHAnsi"/>
        </w:rPr>
      </w:pPr>
    </w:p>
    <w:tbl>
      <w:tblPr>
        <w:tblStyle w:val="a8"/>
        <w:tblW w:w="8926"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3A1576" w:rsidRPr="0054084C" w14:paraId="21AE8790" w14:textId="77777777" w:rsidTr="003A1576">
        <w:tc>
          <w:tcPr>
            <w:tcW w:w="4390" w:type="dxa"/>
          </w:tcPr>
          <w:p w14:paraId="12C59983" w14:textId="35510EA8" w:rsidR="003A1576" w:rsidRPr="0054084C" w:rsidRDefault="0081395A" w:rsidP="0054084C">
            <w:pPr>
              <w:shd w:val="clear" w:color="auto" w:fill="FFFFFF"/>
              <w:jc w:val="center"/>
              <w:rPr>
                <w:rFonts w:asciiTheme="majorHAnsi" w:hAnsiTheme="majorHAnsi" w:cstheme="majorHAnsi"/>
              </w:rPr>
            </w:pPr>
            <w:r>
              <w:rPr>
                <w:rFonts w:asciiTheme="majorHAnsi" w:hAnsiTheme="majorHAnsi" w:cstheme="majorHAnsi"/>
              </w:rPr>
              <w:t>Mayor o igual a 1,00</w:t>
            </w:r>
            <w:r w:rsidR="003A1576" w:rsidRPr="0054084C">
              <w:rPr>
                <w:rFonts w:asciiTheme="majorHAnsi" w:hAnsiTheme="majorHAnsi" w:cstheme="majorHAnsi"/>
              </w:rPr>
              <w:t xml:space="preserve">% </w:t>
            </w:r>
          </w:p>
        </w:tc>
        <w:tc>
          <w:tcPr>
            <w:tcW w:w="4536" w:type="dxa"/>
          </w:tcPr>
          <w:p w14:paraId="0B5D9F22" w14:textId="77777777" w:rsidR="003A1576" w:rsidRPr="0054084C" w:rsidRDefault="003A1576" w:rsidP="0054084C">
            <w:pPr>
              <w:shd w:val="clear" w:color="auto" w:fill="FFFFFF"/>
              <w:jc w:val="center"/>
              <w:rPr>
                <w:rFonts w:asciiTheme="majorHAnsi" w:hAnsiTheme="majorHAnsi" w:cstheme="majorHAnsi"/>
              </w:rPr>
            </w:pPr>
            <w:r w:rsidRPr="0054084C">
              <w:rPr>
                <w:rFonts w:asciiTheme="majorHAnsi" w:hAnsiTheme="majorHAnsi" w:cstheme="majorHAnsi"/>
              </w:rPr>
              <w:t xml:space="preserve">Menor al 1,00% </w:t>
            </w:r>
          </w:p>
        </w:tc>
      </w:tr>
      <w:tr w:rsidR="003A1576" w:rsidRPr="0054084C" w14:paraId="7CDC9AFB" w14:textId="77777777" w:rsidTr="003A1576">
        <w:tc>
          <w:tcPr>
            <w:tcW w:w="4390" w:type="dxa"/>
          </w:tcPr>
          <w:p w14:paraId="3F93593C" w14:textId="77777777" w:rsidR="003A1576" w:rsidRPr="0054084C" w:rsidRDefault="003A1576" w:rsidP="0054084C">
            <w:pPr>
              <w:shd w:val="clear" w:color="auto" w:fill="FFFFFF"/>
              <w:jc w:val="center"/>
              <w:rPr>
                <w:rFonts w:asciiTheme="majorHAnsi" w:hAnsiTheme="majorHAnsi" w:cstheme="majorHAnsi"/>
              </w:rPr>
            </w:pPr>
            <w:r w:rsidRPr="0054084C">
              <w:rPr>
                <w:rFonts w:asciiTheme="majorHAnsi" w:hAnsiTheme="majorHAnsi" w:cstheme="majorHAnsi"/>
              </w:rPr>
              <w:t>1</w:t>
            </w:r>
          </w:p>
        </w:tc>
        <w:tc>
          <w:tcPr>
            <w:tcW w:w="4536" w:type="dxa"/>
          </w:tcPr>
          <w:p w14:paraId="46FD4213" w14:textId="77777777" w:rsidR="003A1576" w:rsidRPr="0054084C" w:rsidRDefault="003A1576" w:rsidP="0054084C">
            <w:pPr>
              <w:shd w:val="clear" w:color="auto" w:fill="FFFFFF"/>
              <w:jc w:val="center"/>
              <w:rPr>
                <w:rFonts w:asciiTheme="majorHAnsi" w:hAnsiTheme="majorHAnsi" w:cstheme="majorHAnsi"/>
              </w:rPr>
            </w:pPr>
            <w:r w:rsidRPr="0054084C">
              <w:rPr>
                <w:rFonts w:asciiTheme="majorHAnsi" w:hAnsiTheme="majorHAnsi" w:cstheme="majorHAnsi"/>
              </w:rPr>
              <w:t>7</w:t>
            </w:r>
          </w:p>
        </w:tc>
      </w:tr>
    </w:tbl>
    <w:p w14:paraId="16AE1839" w14:textId="77777777" w:rsidR="001B3A27" w:rsidRDefault="001B3A27" w:rsidP="0054084C">
      <w:pPr>
        <w:shd w:val="clear" w:color="auto" w:fill="FFFFFF"/>
        <w:spacing w:after="0" w:line="240" w:lineRule="auto"/>
        <w:rPr>
          <w:rFonts w:asciiTheme="majorHAnsi" w:hAnsiTheme="majorHAnsi" w:cstheme="majorHAnsi"/>
          <w:i/>
        </w:rPr>
      </w:pPr>
    </w:p>
    <w:p w14:paraId="36328559" w14:textId="557C58E5" w:rsidR="002E5996" w:rsidRPr="0054084C" w:rsidRDefault="005B27E3" w:rsidP="00082155">
      <w:pPr>
        <w:shd w:val="clear" w:color="auto" w:fill="FFFFFF"/>
        <w:spacing w:after="0" w:line="240" w:lineRule="auto"/>
        <w:jc w:val="both"/>
        <w:rPr>
          <w:rFonts w:asciiTheme="majorHAnsi" w:hAnsiTheme="majorHAnsi" w:cstheme="majorHAnsi"/>
          <w:i/>
        </w:rPr>
      </w:pPr>
      <w:r w:rsidRPr="0054084C">
        <w:rPr>
          <w:rFonts w:asciiTheme="majorHAnsi" w:hAnsiTheme="majorHAnsi" w:cstheme="majorHAnsi"/>
          <w:i/>
        </w:rPr>
        <w:t xml:space="preserve">(*) </w:t>
      </w:r>
      <w:r w:rsidR="00082155">
        <w:rPr>
          <w:rFonts w:asciiTheme="majorHAnsi" w:hAnsiTheme="majorHAnsi" w:cstheme="majorHAnsi"/>
          <w:i/>
        </w:rPr>
        <w:t>E</w:t>
      </w:r>
      <w:r w:rsidRPr="0054084C">
        <w:rPr>
          <w:rFonts w:asciiTheme="majorHAnsi" w:hAnsiTheme="majorHAnsi" w:cstheme="majorHAnsi"/>
          <w:i/>
        </w:rPr>
        <w:t>ste factor se eva</w:t>
      </w:r>
      <w:r w:rsidR="00082155">
        <w:rPr>
          <w:rFonts w:asciiTheme="majorHAnsi" w:hAnsiTheme="majorHAnsi" w:cstheme="majorHAnsi"/>
          <w:i/>
        </w:rPr>
        <w:t>luará con la cotización que el O</w:t>
      </w:r>
      <w:r w:rsidRPr="0054084C">
        <w:rPr>
          <w:rFonts w:asciiTheme="majorHAnsi" w:hAnsiTheme="majorHAnsi" w:cstheme="majorHAnsi"/>
          <w:i/>
        </w:rPr>
        <w:t>perador entregue, sin embargo, Sercotec verificará su veracidad y podrá solicitar una nueva cotización a un ente en convenio con Sercotec.</w:t>
      </w:r>
    </w:p>
    <w:p w14:paraId="4B326C0A" w14:textId="77777777" w:rsidR="002E5996" w:rsidRPr="0054084C" w:rsidRDefault="002E5996" w:rsidP="0054084C">
      <w:pPr>
        <w:spacing w:after="0" w:line="240" w:lineRule="auto"/>
        <w:rPr>
          <w:rFonts w:asciiTheme="majorHAnsi" w:hAnsiTheme="majorHAnsi" w:cstheme="majorHAnsi"/>
          <w:b/>
        </w:rPr>
      </w:pPr>
    </w:p>
    <w:p w14:paraId="6867AB20" w14:textId="6FCB4792" w:rsidR="002E5996" w:rsidRPr="0054084C" w:rsidRDefault="005B27E3" w:rsidP="0054084C">
      <w:pPr>
        <w:spacing w:after="0" w:line="240" w:lineRule="auto"/>
        <w:rPr>
          <w:rFonts w:asciiTheme="majorHAnsi" w:hAnsiTheme="majorHAnsi" w:cstheme="majorHAnsi"/>
          <w:b/>
        </w:rPr>
      </w:pPr>
      <w:r w:rsidRPr="0054084C">
        <w:rPr>
          <w:rFonts w:asciiTheme="majorHAnsi" w:hAnsiTheme="majorHAnsi" w:cstheme="majorHAnsi"/>
          <w:b/>
        </w:rPr>
        <w:t>3.- Comportamiento contractual anterior del oferente con Sercotec (10%)</w:t>
      </w:r>
      <w:r w:rsidR="001B3A27">
        <w:rPr>
          <w:rFonts w:asciiTheme="majorHAnsi" w:hAnsiTheme="majorHAnsi" w:cstheme="majorHAnsi"/>
          <w:b/>
        </w:rPr>
        <w:t>.</w:t>
      </w:r>
    </w:p>
    <w:p w14:paraId="04D6AAC0" w14:textId="77777777" w:rsidR="001B3A27" w:rsidRDefault="001B3A27" w:rsidP="0054084C">
      <w:pPr>
        <w:spacing w:after="0" w:line="240" w:lineRule="auto"/>
        <w:rPr>
          <w:rFonts w:asciiTheme="majorHAnsi" w:hAnsiTheme="majorHAnsi" w:cstheme="majorHAnsi"/>
        </w:rPr>
      </w:pPr>
    </w:p>
    <w:p w14:paraId="6C1CCF40" w14:textId="0E054DA8" w:rsidR="002E5996" w:rsidRDefault="003E3921" w:rsidP="00082155">
      <w:pPr>
        <w:spacing w:after="0" w:line="240" w:lineRule="auto"/>
        <w:jc w:val="both"/>
        <w:rPr>
          <w:rFonts w:asciiTheme="majorHAnsi" w:hAnsiTheme="majorHAnsi" w:cstheme="majorHAnsi"/>
        </w:rPr>
      </w:pPr>
      <w:r>
        <w:rPr>
          <w:rFonts w:asciiTheme="majorHAnsi" w:hAnsiTheme="majorHAnsi" w:cstheme="majorHAnsi"/>
        </w:rPr>
        <w:t>Se evaluará el c</w:t>
      </w:r>
      <w:r w:rsidR="005B27E3" w:rsidRPr="0054084C">
        <w:rPr>
          <w:rFonts w:asciiTheme="majorHAnsi" w:hAnsiTheme="majorHAnsi" w:cstheme="majorHAnsi"/>
        </w:rPr>
        <w:t xml:space="preserve">omportamiento contractual anterior, respecto a servicios ofrecidos a Sercotec en el territorio al que postula, </w:t>
      </w:r>
      <w:r>
        <w:rPr>
          <w:rFonts w:asciiTheme="majorHAnsi" w:hAnsiTheme="majorHAnsi" w:cstheme="majorHAnsi"/>
        </w:rPr>
        <w:t>conforme</w:t>
      </w:r>
      <w:r w:rsidR="005B27E3" w:rsidRPr="0054084C">
        <w:rPr>
          <w:rFonts w:asciiTheme="majorHAnsi" w:hAnsiTheme="majorHAnsi" w:cstheme="majorHAnsi"/>
        </w:rPr>
        <w:t xml:space="preserve"> a</w:t>
      </w:r>
      <w:r w:rsidR="00082155">
        <w:rPr>
          <w:rFonts w:asciiTheme="majorHAnsi" w:hAnsiTheme="majorHAnsi" w:cstheme="majorHAnsi"/>
        </w:rPr>
        <w:t xml:space="preserve">l registro </w:t>
      </w:r>
      <w:r w:rsidR="005B27E3" w:rsidRPr="0054084C">
        <w:rPr>
          <w:rFonts w:asciiTheme="majorHAnsi" w:hAnsiTheme="majorHAnsi" w:cstheme="majorHAnsi"/>
        </w:rPr>
        <w:t xml:space="preserve">de </w:t>
      </w:r>
      <w:r w:rsidR="00082155">
        <w:rPr>
          <w:rFonts w:asciiTheme="majorHAnsi" w:hAnsiTheme="majorHAnsi" w:cstheme="majorHAnsi"/>
        </w:rPr>
        <w:t xml:space="preserve">la </w:t>
      </w:r>
      <w:r>
        <w:rPr>
          <w:rFonts w:asciiTheme="majorHAnsi" w:hAnsiTheme="majorHAnsi" w:cstheme="majorHAnsi"/>
        </w:rPr>
        <w:t>Gerencia de Centros de Sercotec, y de acuerdo a la siguiente escala:</w:t>
      </w:r>
    </w:p>
    <w:p w14:paraId="7C80E3D8" w14:textId="77777777" w:rsidR="00A91FA4" w:rsidRPr="0054084C" w:rsidRDefault="00A91FA4" w:rsidP="00082155">
      <w:pPr>
        <w:spacing w:after="0" w:line="240" w:lineRule="auto"/>
        <w:jc w:val="both"/>
        <w:rPr>
          <w:rFonts w:asciiTheme="majorHAnsi" w:hAnsiTheme="majorHAnsi" w:cstheme="majorHAnsi"/>
        </w:rPr>
      </w:pPr>
    </w:p>
    <w:p w14:paraId="1E1C35C4" w14:textId="77777777" w:rsidR="001B3A27" w:rsidRDefault="001B3A27" w:rsidP="0054084C">
      <w:pPr>
        <w:spacing w:after="0" w:line="240" w:lineRule="auto"/>
        <w:rPr>
          <w:rFonts w:asciiTheme="majorHAnsi" w:hAnsiTheme="majorHAnsi" w:cstheme="majorHAnsi"/>
        </w:rPr>
      </w:pPr>
    </w:p>
    <w:p w14:paraId="2F180B9B" w14:textId="77777777" w:rsidR="007F055D" w:rsidRPr="0054084C" w:rsidRDefault="007F055D" w:rsidP="0054084C">
      <w:pPr>
        <w:spacing w:after="0" w:line="240" w:lineRule="auto"/>
        <w:rPr>
          <w:rFonts w:asciiTheme="majorHAnsi" w:eastAsia="Times New Roman" w:hAnsiTheme="maj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3687"/>
        <w:gridCol w:w="2943"/>
        <w:gridCol w:w="3036"/>
      </w:tblGrid>
      <w:tr w:rsidR="00082155" w:rsidRPr="0054084C" w14:paraId="40BDB15A" w14:textId="77777777" w:rsidTr="007F055D">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4881FDB8" w14:textId="2B9E4895" w:rsidR="007F055D" w:rsidRPr="0054084C" w:rsidRDefault="007F055D" w:rsidP="00082155">
            <w:pPr>
              <w:spacing w:after="0" w:line="240" w:lineRule="auto"/>
              <w:jc w:val="both"/>
              <w:rPr>
                <w:rFonts w:asciiTheme="majorHAnsi" w:eastAsia="Times New Roman" w:hAnsiTheme="majorHAnsi" w:cstheme="majorHAnsi"/>
              </w:rPr>
            </w:pPr>
            <w:r w:rsidRPr="0054084C">
              <w:rPr>
                <w:rFonts w:asciiTheme="majorHAnsi" w:eastAsia="Times New Roman" w:hAnsiTheme="majorHAnsi" w:cstheme="majorHAnsi"/>
                <w:color w:val="000000"/>
              </w:rPr>
              <w:t>Al  oferente se le ha aplicado 1</w:t>
            </w:r>
            <w:r w:rsidR="00082155">
              <w:rPr>
                <w:rFonts w:asciiTheme="majorHAnsi" w:eastAsia="Times New Roman" w:hAnsiTheme="majorHAnsi" w:cstheme="majorHAnsi"/>
                <w:color w:val="000000"/>
              </w:rPr>
              <w:t xml:space="preserve"> </w:t>
            </w:r>
            <w:r w:rsidRPr="0054084C">
              <w:rPr>
                <w:rFonts w:asciiTheme="majorHAnsi" w:eastAsia="Times New Roman" w:hAnsiTheme="majorHAnsi" w:cstheme="majorHAnsi"/>
                <w:color w:val="000000"/>
              </w:rPr>
              <w:t>(una) o más sanciones calificadas como graves o gravísimas en los últimos 5 (cinco) años, o bien se le ha</w:t>
            </w:r>
            <w:r w:rsidR="00082155">
              <w:rPr>
                <w:rFonts w:asciiTheme="majorHAnsi" w:eastAsia="Times New Roman" w:hAnsiTheme="majorHAnsi" w:cstheme="majorHAnsi"/>
                <w:color w:val="000000"/>
              </w:rPr>
              <w:t>n</w:t>
            </w:r>
            <w:r w:rsidRPr="0054084C">
              <w:rPr>
                <w:rFonts w:asciiTheme="majorHAnsi" w:eastAsia="Times New Roman" w:hAnsiTheme="majorHAnsi" w:cstheme="majorHAnsi"/>
                <w:color w:val="000000"/>
              </w:rPr>
              <w:t xml:space="preserve"> aplicado 2 (dos) o más sanciones calificadas</w:t>
            </w:r>
            <w:r w:rsidR="00082155">
              <w:rPr>
                <w:rFonts w:asciiTheme="majorHAnsi" w:eastAsia="Times New Roman" w:hAnsiTheme="majorHAnsi" w:cstheme="majorHAnsi"/>
                <w:color w:val="000000"/>
              </w:rPr>
              <w:t xml:space="preserve"> como </w:t>
            </w:r>
            <w:r w:rsidRPr="0054084C">
              <w:rPr>
                <w:rFonts w:asciiTheme="majorHAnsi" w:eastAsia="Times New Roman" w:hAnsiTheme="majorHAnsi" w:cstheme="majorHAnsi"/>
                <w:color w:val="000000"/>
              </w:rPr>
              <w:t>menos graves</w:t>
            </w:r>
            <w:r w:rsidR="00082155" w:rsidRPr="0054084C">
              <w:rPr>
                <w:rFonts w:asciiTheme="majorHAnsi" w:eastAsia="Times New Roman" w:hAnsiTheme="majorHAnsi" w:cstheme="majorHAnsi"/>
                <w:color w:val="000000"/>
              </w:rPr>
              <w:t xml:space="preserve"> en los últimos 5 (cinco) años,</w:t>
            </w:r>
            <w:r w:rsidRPr="0054084C">
              <w:rPr>
                <w:rFonts w:asciiTheme="majorHAnsi" w:eastAsia="Times New Roman" w:hAnsiTheme="majorHAnsi" w:cstheme="majorHAnsi"/>
                <w:color w:val="000000"/>
              </w:rPr>
              <w:t xml:space="preserve"> contados desde la fecha de cierre de presentación de </w:t>
            </w:r>
            <w:r w:rsidR="00082155">
              <w:rPr>
                <w:rFonts w:asciiTheme="majorHAnsi" w:eastAsia="Times New Roman" w:hAnsiTheme="majorHAnsi" w:cstheme="majorHAnsi"/>
                <w:color w:val="000000"/>
              </w:rPr>
              <w:t xml:space="preserve">las </w:t>
            </w:r>
            <w:r w:rsidRPr="0054084C">
              <w:rPr>
                <w:rFonts w:asciiTheme="majorHAnsi" w:eastAsia="Times New Roman" w:hAnsiTheme="majorHAnsi" w:cstheme="majorHAnsi"/>
                <w:color w:val="000000"/>
              </w:rPr>
              <w:t>ofertas, conforme a</w:t>
            </w:r>
            <w:r w:rsidR="00082155">
              <w:rPr>
                <w:rFonts w:asciiTheme="majorHAnsi" w:eastAsia="Times New Roman" w:hAnsiTheme="majorHAnsi" w:cstheme="majorHAnsi"/>
                <w:color w:val="000000"/>
              </w:rPr>
              <w:t>l registro</w:t>
            </w:r>
            <w:r w:rsidRPr="0054084C">
              <w:rPr>
                <w:rFonts w:asciiTheme="majorHAnsi" w:eastAsia="Times New Roman" w:hAnsiTheme="majorHAnsi" w:cstheme="majorHAnsi"/>
                <w:color w:val="000000"/>
              </w:rPr>
              <w:t xml:space="preserve"> consolidado de la Gerencia de Centros</w:t>
            </w:r>
            <w:r w:rsidR="00082155">
              <w:rPr>
                <w:rFonts w:asciiTheme="majorHAnsi" w:eastAsia="Times New Roman" w:hAnsiTheme="majorHAnsi" w:cstheme="majorHAnsi"/>
                <w:color w:val="000000"/>
              </w:rPr>
              <w:t xml:space="preserve"> de Sercotec</w:t>
            </w:r>
            <w:r w:rsidRPr="0054084C">
              <w:rPr>
                <w:rFonts w:asciiTheme="majorHAnsi" w:eastAsia="Times New Roman" w:hAnsiTheme="majorHAnsi" w:cstheme="majorHAnsi"/>
                <w:color w:val="000000"/>
              </w:rPr>
              <w:t>.</w:t>
            </w:r>
          </w:p>
        </w:tc>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3DEF4F77" w14:textId="7C9E65CC" w:rsidR="007F055D" w:rsidRPr="0054084C" w:rsidRDefault="007F055D" w:rsidP="00082155">
            <w:pPr>
              <w:spacing w:after="0" w:line="240" w:lineRule="auto"/>
              <w:jc w:val="both"/>
              <w:rPr>
                <w:rFonts w:asciiTheme="majorHAnsi" w:eastAsia="Times New Roman" w:hAnsiTheme="majorHAnsi" w:cstheme="majorHAnsi"/>
              </w:rPr>
            </w:pPr>
            <w:r w:rsidRPr="0054084C">
              <w:rPr>
                <w:rFonts w:asciiTheme="majorHAnsi" w:eastAsia="Times New Roman" w:hAnsiTheme="majorHAnsi" w:cstheme="majorHAnsi"/>
                <w:color w:val="000000"/>
              </w:rPr>
              <w:t>Al  oferente se le ha aplicado 1</w:t>
            </w:r>
            <w:r w:rsidR="00082155">
              <w:rPr>
                <w:rFonts w:asciiTheme="majorHAnsi" w:eastAsia="Times New Roman" w:hAnsiTheme="majorHAnsi" w:cstheme="majorHAnsi"/>
                <w:color w:val="000000"/>
              </w:rPr>
              <w:t xml:space="preserve"> (una) sanción calificada como </w:t>
            </w:r>
            <w:r w:rsidRPr="0054084C">
              <w:rPr>
                <w:rFonts w:asciiTheme="majorHAnsi" w:eastAsia="Times New Roman" w:hAnsiTheme="majorHAnsi" w:cstheme="majorHAnsi"/>
                <w:color w:val="000000"/>
              </w:rPr>
              <w:t>meno</w:t>
            </w:r>
            <w:r w:rsidR="00082155">
              <w:rPr>
                <w:rFonts w:asciiTheme="majorHAnsi" w:eastAsia="Times New Roman" w:hAnsiTheme="majorHAnsi" w:cstheme="majorHAnsi"/>
                <w:color w:val="000000"/>
              </w:rPr>
              <w:t>s graves</w:t>
            </w:r>
            <w:r w:rsidRPr="0054084C">
              <w:rPr>
                <w:rFonts w:asciiTheme="majorHAnsi" w:eastAsia="Times New Roman" w:hAnsiTheme="majorHAnsi" w:cstheme="majorHAnsi"/>
                <w:color w:val="000000"/>
              </w:rPr>
              <w:t xml:space="preserve"> en los últimos 5 (cinco) años, contados desde la fecha de cierre de </w:t>
            </w:r>
            <w:r w:rsidR="00082155">
              <w:rPr>
                <w:rFonts w:asciiTheme="majorHAnsi" w:eastAsia="Times New Roman" w:hAnsiTheme="majorHAnsi" w:cstheme="majorHAnsi"/>
                <w:color w:val="000000"/>
              </w:rPr>
              <w:t>presentación</w:t>
            </w:r>
            <w:r w:rsidRPr="0054084C">
              <w:rPr>
                <w:rFonts w:asciiTheme="majorHAnsi" w:eastAsia="Times New Roman" w:hAnsiTheme="majorHAnsi" w:cstheme="majorHAnsi"/>
                <w:color w:val="000000"/>
              </w:rPr>
              <w:t xml:space="preserve"> de </w:t>
            </w:r>
            <w:r w:rsidR="00082155">
              <w:rPr>
                <w:rFonts w:asciiTheme="majorHAnsi" w:eastAsia="Times New Roman" w:hAnsiTheme="majorHAnsi" w:cstheme="majorHAnsi"/>
                <w:color w:val="000000"/>
              </w:rPr>
              <w:t xml:space="preserve">las </w:t>
            </w:r>
            <w:r w:rsidRPr="0054084C">
              <w:rPr>
                <w:rFonts w:asciiTheme="majorHAnsi" w:eastAsia="Times New Roman" w:hAnsiTheme="majorHAnsi" w:cstheme="majorHAnsi"/>
                <w:color w:val="000000"/>
              </w:rPr>
              <w:t>ofertas, conforme a</w:t>
            </w:r>
            <w:r w:rsidR="00082155">
              <w:rPr>
                <w:rFonts w:asciiTheme="majorHAnsi" w:eastAsia="Times New Roman" w:hAnsiTheme="majorHAnsi" w:cstheme="majorHAnsi"/>
                <w:color w:val="000000"/>
              </w:rPr>
              <w:t>l registro</w:t>
            </w:r>
            <w:r w:rsidRPr="0054084C">
              <w:rPr>
                <w:rFonts w:asciiTheme="majorHAnsi" w:eastAsia="Times New Roman" w:hAnsiTheme="majorHAnsi" w:cstheme="majorHAnsi"/>
                <w:color w:val="000000"/>
              </w:rPr>
              <w:t xml:space="preserve"> consolidado de la Gerencia de Centros</w:t>
            </w:r>
            <w:r w:rsidR="00082155">
              <w:rPr>
                <w:rFonts w:asciiTheme="majorHAnsi" w:eastAsia="Times New Roman" w:hAnsiTheme="majorHAnsi" w:cstheme="majorHAnsi"/>
                <w:color w:val="000000"/>
              </w:rPr>
              <w:t xml:space="preserve"> de Sercotec</w:t>
            </w:r>
            <w:r w:rsidRPr="0054084C">
              <w:rPr>
                <w:rFonts w:asciiTheme="majorHAnsi" w:eastAsia="Times New Roman" w:hAnsiTheme="majorHAnsi" w:cstheme="majorHAnsi"/>
                <w:color w:val="000000"/>
              </w:rPr>
              <w:t>.</w:t>
            </w:r>
          </w:p>
        </w:tc>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20C856FB" w14:textId="78AAED89" w:rsidR="007F055D" w:rsidRPr="0054084C" w:rsidRDefault="007F055D" w:rsidP="00082155">
            <w:pPr>
              <w:spacing w:after="0" w:line="240" w:lineRule="auto"/>
              <w:jc w:val="both"/>
              <w:rPr>
                <w:rFonts w:asciiTheme="majorHAnsi" w:eastAsia="Times New Roman" w:hAnsiTheme="majorHAnsi" w:cstheme="majorHAnsi"/>
              </w:rPr>
            </w:pPr>
            <w:r w:rsidRPr="0054084C">
              <w:rPr>
                <w:rFonts w:asciiTheme="majorHAnsi" w:eastAsia="Times New Roman" w:hAnsiTheme="majorHAnsi" w:cstheme="majorHAnsi"/>
                <w:color w:val="000000"/>
              </w:rPr>
              <w:t>El  ofe</w:t>
            </w:r>
            <w:r w:rsidR="00082155">
              <w:rPr>
                <w:rFonts w:asciiTheme="majorHAnsi" w:eastAsia="Times New Roman" w:hAnsiTheme="majorHAnsi" w:cstheme="majorHAnsi"/>
                <w:color w:val="000000"/>
              </w:rPr>
              <w:t>rente no ha incurrido en faltas</w:t>
            </w:r>
            <w:r w:rsidRPr="0054084C">
              <w:rPr>
                <w:rFonts w:asciiTheme="majorHAnsi" w:eastAsia="Times New Roman" w:hAnsiTheme="majorHAnsi" w:cstheme="majorHAnsi"/>
                <w:color w:val="000000"/>
              </w:rPr>
              <w:t xml:space="preserve"> menos graves,  graves o gravísimas en los últimos 5 (cinco) años, contados desde la fecha de cierre de pre</w:t>
            </w:r>
            <w:r w:rsidR="00082155">
              <w:rPr>
                <w:rFonts w:asciiTheme="majorHAnsi" w:eastAsia="Times New Roman" w:hAnsiTheme="majorHAnsi" w:cstheme="majorHAnsi"/>
                <w:color w:val="000000"/>
              </w:rPr>
              <w:t>sentación de ofertas, conforme</w:t>
            </w:r>
            <w:r w:rsidRPr="0054084C">
              <w:rPr>
                <w:rFonts w:asciiTheme="majorHAnsi" w:eastAsia="Times New Roman" w:hAnsiTheme="majorHAnsi" w:cstheme="majorHAnsi"/>
                <w:color w:val="000000"/>
              </w:rPr>
              <w:t xml:space="preserve"> </w:t>
            </w:r>
            <w:r w:rsidR="00082155">
              <w:rPr>
                <w:rFonts w:asciiTheme="majorHAnsi" w:eastAsia="Times New Roman" w:hAnsiTheme="majorHAnsi" w:cstheme="majorHAnsi"/>
                <w:color w:val="000000"/>
              </w:rPr>
              <w:t xml:space="preserve">al </w:t>
            </w:r>
            <w:r w:rsidRPr="0054084C">
              <w:rPr>
                <w:rFonts w:asciiTheme="majorHAnsi" w:eastAsia="Times New Roman" w:hAnsiTheme="majorHAnsi" w:cstheme="majorHAnsi"/>
                <w:color w:val="000000"/>
              </w:rPr>
              <w:t>registro</w:t>
            </w:r>
            <w:r w:rsidR="00082155">
              <w:rPr>
                <w:rFonts w:asciiTheme="majorHAnsi" w:eastAsia="Times New Roman" w:hAnsiTheme="majorHAnsi" w:cstheme="majorHAnsi"/>
                <w:color w:val="000000"/>
              </w:rPr>
              <w:t xml:space="preserve"> </w:t>
            </w:r>
            <w:r w:rsidRPr="0054084C">
              <w:rPr>
                <w:rFonts w:asciiTheme="majorHAnsi" w:eastAsia="Times New Roman" w:hAnsiTheme="majorHAnsi" w:cstheme="majorHAnsi"/>
                <w:color w:val="000000"/>
              </w:rPr>
              <w:t>consolidado de la Gerencia de Centros</w:t>
            </w:r>
            <w:r w:rsidR="00082155">
              <w:rPr>
                <w:rFonts w:asciiTheme="majorHAnsi" w:eastAsia="Times New Roman" w:hAnsiTheme="majorHAnsi" w:cstheme="majorHAnsi"/>
                <w:color w:val="000000"/>
              </w:rPr>
              <w:t xml:space="preserve"> de Sercotec</w:t>
            </w:r>
            <w:r w:rsidRPr="0054084C">
              <w:rPr>
                <w:rFonts w:asciiTheme="majorHAnsi" w:eastAsia="Times New Roman" w:hAnsiTheme="majorHAnsi" w:cstheme="majorHAnsi"/>
                <w:color w:val="000000"/>
              </w:rPr>
              <w:t>.</w:t>
            </w:r>
          </w:p>
        </w:tc>
      </w:tr>
      <w:tr w:rsidR="002055A6" w:rsidRPr="001B3A27" w14:paraId="3E014984" w14:textId="77777777" w:rsidTr="007F055D">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48499F30" w14:textId="77777777" w:rsidR="007F055D" w:rsidRPr="001B3A27" w:rsidRDefault="007F055D" w:rsidP="0054084C">
            <w:pPr>
              <w:spacing w:after="0" w:line="240" w:lineRule="auto"/>
              <w:jc w:val="center"/>
              <w:rPr>
                <w:rFonts w:asciiTheme="majorHAnsi" w:eastAsia="Times New Roman" w:hAnsiTheme="majorHAnsi" w:cstheme="majorHAnsi"/>
              </w:rPr>
            </w:pPr>
            <w:r w:rsidRPr="001B3A27">
              <w:rPr>
                <w:rFonts w:asciiTheme="majorHAnsi" w:eastAsia="Times New Roman" w:hAnsiTheme="majorHAnsi" w:cstheme="majorHAnsi"/>
                <w:bCs/>
                <w:color w:val="000000"/>
              </w:rPr>
              <w:t>1</w:t>
            </w:r>
          </w:p>
        </w:tc>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4B6CD7F1" w14:textId="5141C76F" w:rsidR="007F055D" w:rsidRPr="001B3A27" w:rsidRDefault="007F055D" w:rsidP="0054084C">
            <w:pPr>
              <w:spacing w:after="0" w:line="240" w:lineRule="auto"/>
              <w:jc w:val="center"/>
              <w:rPr>
                <w:rFonts w:asciiTheme="majorHAnsi" w:eastAsia="Times New Roman" w:hAnsiTheme="majorHAnsi" w:cstheme="majorHAnsi"/>
              </w:rPr>
            </w:pPr>
            <w:r w:rsidRPr="001B3A27">
              <w:rPr>
                <w:rFonts w:asciiTheme="majorHAnsi" w:eastAsia="Times New Roman" w:hAnsiTheme="majorHAnsi" w:cstheme="majorHAnsi"/>
                <w:bCs/>
                <w:color w:val="000000"/>
              </w:rPr>
              <w:t>4</w:t>
            </w:r>
          </w:p>
        </w:tc>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29A51AC9" w14:textId="77777777" w:rsidR="007F055D" w:rsidRPr="001B3A27" w:rsidRDefault="007F055D" w:rsidP="0054084C">
            <w:pPr>
              <w:spacing w:after="0" w:line="240" w:lineRule="auto"/>
              <w:jc w:val="center"/>
              <w:rPr>
                <w:rFonts w:asciiTheme="majorHAnsi" w:eastAsia="Times New Roman" w:hAnsiTheme="majorHAnsi" w:cstheme="majorHAnsi"/>
              </w:rPr>
            </w:pPr>
            <w:r w:rsidRPr="001B3A27">
              <w:rPr>
                <w:rFonts w:asciiTheme="majorHAnsi" w:eastAsia="Times New Roman" w:hAnsiTheme="majorHAnsi" w:cstheme="majorHAnsi"/>
                <w:bCs/>
                <w:color w:val="000000"/>
              </w:rPr>
              <w:t>7</w:t>
            </w:r>
          </w:p>
        </w:tc>
      </w:tr>
    </w:tbl>
    <w:p w14:paraId="6C2B5E7A" w14:textId="77777777" w:rsidR="002E5996" w:rsidRPr="001B3A27" w:rsidRDefault="002E5996" w:rsidP="0054084C">
      <w:pPr>
        <w:spacing w:after="0" w:line="240" w:lineRule="auto"/>
        <w:rPr>
          <w:rFonts w:asciiTheme="majorHAnsi" w:hAnsiTheme="majorHAnsi" w:cstheme="majorHAnsi"/>
        </w:rPr>
      </w:pPr>
    </w:p>
    <w:p w14:paraId="56D4593E" w14:textId="1B5B208C" w:rsidR="002E5996" w:rsidRPr="0054084C" w:rsidRDefault="005B27E3" w:rsidP="0054084C">
      <w:pPr>
        <w:spacing w:after="0" w:line="240" w:lineRule="auto"/>
        <w:rPr>
          <w:rFonts w:asciiTheme="majorHAnsi" w:hAnsiTheme="majorHAnsi" w:cstheme="majorHAnsi"/>
          <w:b/>
        </w:rPr>
      </w:pPr>
      <w:r w:rsidRPr="0054084C">
        <w:rPr>
          <w:rFonts w:asciiTheme="majorHAnsi" w:hAnsiTheme="majorHAnsi" w:cstheme="majorHAnsi"/>
          <w:b/>
        </w:rPr>
        <w:t>4.- Propuesta técnica, ubicación e infraestructura, experiencia de la entidad postulante (40%)</w:t>
      </w:r>
      <w:r w:rsidR="001B3A27">
        <w:rPr>
          <w:rFonts w:asciiTheme="majorHAnsi" w:hAnsiTheme="majorHAnsi" w:cstheme="majorHAnsi"/>
          <w:b/>
        </w:rPr>
        <w:t>.</w:t>
      </w:r>
    </w:p>
    <w:p w14:paraId="2B708128" w14:textId="77777777" w:rsidR="002E5996" w:rsidRPr="0054084C" w:rsidRDefault="002E5996" w:rsidP="0054084C">
      <w:pPr>
        <w:spacing w:after="0" w:line="240" w:lineRule="auto"/>
        <w:jc w:val="both"/>
        <w:rPr>
          <w:rFonts w:asciiTheme="majorHAnsi" w:hAnsiTheme="majorHAnsi" w:cstheme="majorHAnsi"/>
        </w:rPr>
      </w:pPr>
    </w:p>
    <w:tbl>
      <w:tblPr>
        <w:tblStyle w:val="aa"/>
        <w:tblW w:w="9225"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5"/>
        <w:gridCol w:w="3270"/>
      </w:tblGrid>
      <w:tr w:rsidR="002E5996" w:rsidRPr="0054084C" w14:paraId="48D7D781" w14:textId="77777777">
        <w:tc>
          <w:tcPr>
            <w:tcW w:w="5955" w:type="dxa"/>
          </w:tcPr>
          <w:p w14:paraId="1617A903" w14:textId="77777777" w:rsidR="002E5996" w:rsidRPr="0054084C" w:rsidRDefault="005B27E3" w:rsidP="0054084C">
            <w:pPr>
              <w:rPr>
                <w:rFonts w:asciiTheme="majorHAnsi" w:hAnsiTheme="majorHAnsi" w:cstheme="majorHAnsi"/>
                <w:b/>
              </w:rPr>
            </w:pPr>
            <w:r w:rsidRPr="0054084C">
              <w:rPr>
                <w:rFonts w:asciiTheme="majorHAnsi" w:hAnsiTheme="majorHAnsi" w:cstheme="majorHAnsi"/>
                <w:b/>
              </w:rPr>
              <w:t>Ponderación en cada factor</w:t>
            </w:r>
          </w:p>
        </w:tc>
        <w:tc>
          <w:tcPr>
            <w:tcW w:w="3270" w:type="dxa"/>
          </w:tcPr>
          <w:p w14:paraId="24BB8486" w14:textId="77777777" w:rsidR="002E5996" w:rsidRPr="0054084C" w:rsidRDefault="005B27E3" w:rsidP="0054084C">
            <w:pPr>
              <w:jc w:val="both"/>
              <w:rPr>
                <w:rFonts w:asciiTheme="majorHAnsi" w:hAnsiTheme="majorHAnsi" w:cstheme="majorHAnsi"/>
                <w:b/>
              </w:rPr>
            </w:pPr>
            <w:r w:rsidRPr="0054084C">
              <w:rPr>
                <w:rFonts w:asciiTheme="majorHAnsi" w:hAnsiTheme="majorHAnsi" w:cstheme="majorHAnsi"/>
                <w:b/>
              </w:rPr>
              <w:t xml:space="preserve">        Ponderación total</w:t>
            </w:r>
          </w:p>
        </w:tc>
      </w:tr>
      <w:tr w:rsidR="002E5996" w:rsidRPr="0054084C" w14:paraId="42D58C2D" w14:textId="77777777">
        <w:tc>
          <w:tcPr>
            <w:tcW w:w="5955" w:type="dxa"/>
          </w:tcPr>
          <w:p w14:paraId="33DF4D9A" w14:textId="77777777" w:rsidR="00082155" w:rsidRPr="00082155" w:rsidRDefault="00082155" w:rsidP="00082155">
            <w:pPr>
              <w:widowControl w:val="0"/>
              <w:pBdr>
                <w:top w:val="nil"/>
                <w:left w:val="nil"/>
                <w:bottom w:val="nil"/>
                <w:right w:val="nil"/>
                <w:between w:val="nil"/>
              </w:pBdr>
              <w:ind w:left="720"/>
              <w:jc w:val="both"/>
              <w:rPr>
                <w:rFonts w:asciiTheme="majorHAnsi" w:hAnsiTheme="majorHAnsi" w:cstheme="majorHAnsi"/>
                <w:b/>
                <w:color w:val="000000"/>
              </w:rPr>
            </w:pPr>
          </w:p>
          <w:p w14:paraId="1B734D00" w14:textId="3C6CC571" w:rsidR="002E5996" w:rsidRPr="0054084C" w:rsidRDefault="005B27E3" w:rsidP="0054084C">
            <w:pPr>
              <w:widowControl w:val="0"/>
              <w:numPr>
                <w:ilvl w:val="0"/>
                <w:numId w:val="5"/>
              </w:numPr>
              <w:pBdr>
                <w:top w:val="nil"/>
                <w:left w:val="nil"/>
                <w:bottom w:val="nil"/>
                <w:right w:val="nil"/>
                <w:between w:val="nil"/>
              </w:pBdr>
              <w:jc w:val="both"/>
              <w:rPr>
                <w:rFonts w:asciiTheme="majorHAnsi" w:hAnsiTheme="majorHAnsi" w:cstheme="majorHAnsi"/>
                <w:b/>
                <w:color w:val="000000"/>
              </w:rPr>
            </w:pPr>
            <w:r w:rsidRPr="0054084C">
              <w:rPr>
                <w:rFonts w:asciiTheme="majorHAnsi" w:hAnsiTheme="majorHAnsi" w:cstheme="majorHAnsi"/>
                <w:color w:val="000000"/>
              </w:rPr>
              <w:t xml:space="preserve">Propuesta técnica </w:t>
            </w:r>
            <w:r w:rsidRPr="0054084C">
              <w:rPr>
                <w:rFonts w:asciiTheme="majorHAnsi" w:hAnsiTheme="majorHAnsi" w:cstheme="majorHAnsi"/>
                <w:b/>
                <w:color w:val="000000"/>
              </w:rPr>
              <w:t>(</w:t>
            </w:r>
            <w:r w:rsidRPr="0054084C">
              <w:rPr>
                <w:rFonts w:asciiTheme="majorHAnsi" w:hAnsiTheme="majorHAnsi" w:cstheme="majorHAnsi"/>
                <w:b/>
              </w:rPr>
              <w:t>6</w:t>
            </w:r>
            <w:r w:rsidRPr="0054084C">
              <w:rPr>
                <w:rFonts w:asciiTheme="majorHAnsi" w:hAnsiTheme="majorHAnsi" w:cstheme="majorHAnsi"/>
                <w:b/>
                <w:color w:val="000000"/>
              </w:rPr>
              <w:t>0%)</w:t>
            </w:r>
          </w:p>
          <w:p w14:paraId="315DCA60" w14:textId="33800386" w:rsidR="002E5996" w:rsidRPr="0054084C" w:rsidRDefault="005B27E3" w:rsidP="0054084C">
            <w:pPr>
              <w:widowControl w:val="0"/>
              <w:numPr>
                <w:ilvl w:val="0"/>
                <w:numId w:val="5"/>
              </w:numPr>
              <w:pBdr>
                <w:top w:val="nil"/>
                <w:left w:val="nil"/>
                <w:bottom w:val="nil"/>
                <w:right w:val="nil"/>
                <w:between w:val="nil"/>
              </w:pBdr>
              <w:jc w:val="both"/>
              <w:rPr>
                <w:rFonts w:asciiTheme="majorHAnsi" w:hAnsiTheme="majorHAnsi" w:cstheme="majorHAnsi"/>
                <w:b/>
                <w:color w:val="000000"/>
              </w:rPr>
            </w:pPr>
            <w:r w:rsidRPr="0054084C">
              <w:rPr>
                <w:rFonts w:asciiTheme="majorHAnsi" w:hAnsiTheme="majorHAnsi" w:cstheme="majorHAnsi"/>
                <w:color w:val="000000"/>
              </w:rPr>
              <w:t xml:space="preserve">Ubicación </w:t>
            </w:r>
            <w:r w:rsidRPr="0054084C">
              <w:rPr>
                <w:rFonts w:asciiTheme="majorHAnsi" w:hAnsiTheme="majorHAnsi" w:cstheme="majorHAnsi"/>
              </w:rPr>
              <w:t>Física</w:t>
            </w:r>
            <w:r w:rsidRPr="0054084C">
              <w:rPr>
                <w:rFonts w:asciiTheme="majorHAnsi" w:hAnsiTheme="majorHAnsi" w:cstheme="majorHAnsi"/>
                <w:color w:val="000000"/>
              </w:rPr>
              <w:t xml:space="preserve"> </w:t>
            </w:r>
            <w:r w:rsidRPr="0054084C">
              <w:rPr>
                <w:rFonts w:asciiTheme="majorHAnsi" w:hAnsiTheme="majorHAnsi" w:cstheme="majorHAnsi"/>
                <w:b/>
                <w:color w:val="000000"/>
              </w:rPr>
              <w:t>(10%)</w:t>
            </w:r>
          </w:p>
          <w:p w14:paraId="76298263" w14:textId="77777777" w:rsidR="002E5996" w:rsidRPr="0054084C" w:rsidRDefault="005B27E3" w:rsidP="0054084C">
            <w:pPr>
              <w:widowControl w:val="0"/>
              <w:numPr>
                <w:ilvl w:val="0"/>
                <w:numId w:val="5"/>
              </w:numPr>
              <w:pBdr>
                <w:top w:val="nil"/>
                <w:left w:val="nil"/>
                <w:bottom w:val="nil"/>
                <w:right w:val="nil"/>
                <w:between w:val="nil"/>
              </w:pBdr>
              <w:jc w:val="both"/>
              <w:rPr>
                <w:rFonts w:asciiTheme="majorHAnsi" w:hAnsiTheme="majorHAnsi" w:cstheme="majorHAnsi"/>
                <w:color w:val="000000"/>
              </w:rPr>
            </w:pPr>
            <w:r w:rsidRPr="0054084C">
              <w:rPr>
                <w:rFonts w:asciiTheme="majorHAnsi" w:hAnsiTheme="majorHAnsi" w:cstheme="majorHAnsi"/>
              </w:rPr>
              <w:t xml:space="preserve">Calidad de </w:t>
            </w:r>
            <w:r w:rsidRPr="0054084C">
              <w:rPr>
                <w:rFonts w:asciiTheme="majorHAnsi" w:hAnsiTheme="majorHAnsi" w:cstheme="majorHAnsi"/>
                <w:color w:val="000000"/>
              </w:rPr>
              <w:t xml:space="preserve">Infraestructura </w:t>
            </w:r>
            <w:r w:rsidRPr="0054084C">
              <w:rPr>
                <w:rFonts w:asciiTheme="majorHAnsi" w:hAnsiTheme="majorHAnsi" w:cstheme="majorHAnsi"/>
                <w:b/>
                <w:color w:val="000000"/>
              </w:rPr>
              <w:t>(10%)</w:t>
            </w:r>
          </w:p>
          <w:p w14:paraId="317C150A" w14:textId="77777777" w:rsidR="002E5996" w:rsidRPr="0054084C" w:rsidRDefault="005B27E3" w:rsidP="0054084C">
            <w:pPr>
              <w:widowControl w:val="0"/>
              <w:numPr>
                <w:ilvl w:val="0"/>
                <w:numId w:val="5"/>
              </w:numPr>
              <w:pBdr>
                <w:top w:val="nil"/>
                <w:left w:val="nil"/>
                <w:bottom w:val="nil"/>
                <w:right w:val="nil"/>
                <w:between w:val="nil"/>
              </w:pBdr>
              <w:jc w:val="both"/>
              <w:rPr>
                <w:rFonts w:asciiTheme="majorHAnsi" w:hAnsiTheme="majorHAnsi" w:cstheme="majorHAnsi"/>
                <w:color w:val="000000"/>
              </w:rPr>
            </w:pPr>
            <w:r w:rsidRPr="0054084C">
              <w:rPr>
                <w:rFonts w:asciiTheme="majorHAnsi" w:hAnsiTheme="majorHAnsi" w:cstheme="majorHAnsi"/>
                <w:color w:val="000000"/>
              </w:rPr>
              <w:t xml:space="preserve">Experiencia de la entidad postulante </w:t>
            </w:r>
            <w:r w:rsidRPr="0054084C">
              <w:rPr>
                <w:rFonts w:asciiTheme="majorHAnsi" w:hAnsiTheme="majorHAnsi" w:cstheme="majorHAnsi"/>
                <w:b/>
                <w:color w:val="000000"/>
              </w:rPr>
              <w:t>(</w:t>
            </w:r>
            <w:r w:rsidRPr="0054084C">
              <w:rPr>
                <w:rFonts w:asciiTheme="majorHAnsi" w:hAnsiTheme="majorHAnsi" w:cstheme="majorHAnsi"/>
                <w:b/>
              </w:rPr>
              <w:t>20</w:t>
            </w:r>
            <w:r w:rsidRPr="0054084C">
              <w:rPr>
                <w:rFonts w:asciiTheme="majorHAnsi" w:hAnsiTheme="majorHAnsi" w:cstheme="majorHAnsi"/>
                <w:b/>
                <w:color w:val="000000"/>
              </w:rPr>
              <w:t>%)</w:t>
            </w:r>
          </w:p>
          <w:p w14:paraId="003FEAE4" w14:textId="77777777" w:rsidR="002E5996" w:rsidRPr="0054084C" w:rsidRDefault="002E5996" w:rsidP="0054084C">
            <w:pPr>
              <w:widowControl w:val="0"/>
              <w:pBdr>
                <w:top w:val="nil"/>
                <w:left w:val="nil"/>
                <w:bottom w:val="nil"/>
                <w:right w:val="nil"/>
                <w:between w:val="nil"/>
              </w:pBdr>
              <w:ind w:left="720"/>
              <w:jc w:val="both"/>
              <w:rPr>
                <w:rFonts w:asciiTheme="majorHAnsi" w:hAnsiTheme="majorHAnsi" w:cstheme="majorHAnsi"/>
                <w:color w:val="000000"/>
              </w:rPr>
            </w:pPr>
          </w:p>
        </w:tc>
        <w:tc>
          <w:tcPr>
            <w:tcW w:w="3270" w:type="dxa"/>
          </w:tcPr>
          <w:p w14:paraId="2F22E088" w14:textId="77777777" w:rsidR="002E5996" w:rsidRPr="0054084C" w:rsidRDefault="005B27E3" w:rsidP="0054084C">
            <w:pPr>
              <w:jc w:val="both"/>
              <w:rPr>
                <w:rFonts w:asciiTheme="majorHAnsi" w:hAnsiTheme="majorHAnsi" w:cstheme="majorHAnsi"/>
                <w:b/>
              </w:rPr>
            </w:pPr>
            <w:r w:rsidRPr="0054084C">
              <w:rPr>
                <w:rFonts w:asciiTheme="majorHAnsi" w:hAnsiTheme="majorHAnsi" w:cstheme="majorHAnsi"/>
                <w:b/>
              </w:rPr>
              <w:t xml:space="preserve">                  </w:t>
            </w:r>
          </w:p>
          <w:p w14:paraId="0CC8DAEA" w14:textId="77777777" w:rsidR="00082155" w:rsidRDefault="005B27E3" w:rsidP="0054084C">
            <w:pPr>
              <w:jc w:val="both"/>
              <w:rPr>
                <w:rFonts w:asciiTheme="majorHAnsi" w:hAnsiTheme="majorHAnsi" w:cstheme="majorHAnsi"/>
                <w:b/>
              </w:rPr>
            </w:pPr>
            <w:r w:rsidRPr="0054084C">
              <w:rPr>
                <w:rFonts w:asciiTheme="majorHAnsi" w:hAnsiTheme="majorHAnsi" w:cstheme="majorHAnsi"/>
                <w:b/>
              </w:rPr>
              <w:t xml:space="preserve">                 </w:t>
            </w:r>
          </w:p>
          <w:p w14:paraId="680C819F" w14:textId="344316A7" w:rsidR="002E5996" w:rsidRPr="0054084C" w:rsidRDefault="005B27E3" w:rsidP="00082155">
            <w:pPr>
              <w:jc w:val="center"/>
              <w:rPr>
                <w:rFonts w:asciiTheme="majorHAnsi" w:hAnsiTheme="majorHAnsi" w:cstheme="majorHAnsi"/>
                <w:b/>
              </w:rPr>
            </w:pPr>
            <w:r w:rsidRPr="0054084C">
              <w:rPr>
                <w:rFonts w:asciiTheme="majorHAnsi" w:hAnsiTheme="majorHAnsi" w:cstheme="majorHAnsi"/>
                <w:b/>
              </w:rPr>
              <w:t>40%</w:t>
            </w:r>
          </w:p>
        </w:tc>
      </w:tr>
    </w:tbl>
    <w:p w14:paraId="156F64E7" w14:textId="77777777" w:rsidR="002E5996" w:rsidRPr="0054084C" w:rsidRDefault="002E5996" w:rsidP="0054084C">
      <w:pPr>
        <w:spacing w:after="0" w:line="240" w:lineRule="auto"/>
        <w:jc w:val="both"/>
        <w:rPr>
          <w:rFonts w:asciiTheme="majorHAnsi" w:hAnsiTheme="majorHAnsi" w:cstheme="majorHAnsi"/>
        </w:rPr>
      </w:pPr>
    </w:p>
    <w:p w14:paraId="6D7EC17D" w14:textId="18D69E3A" w:rsidR="002E5996" w:rsidRPr="0054084C" w:rsidRDefault="005C0DA1" w:rsidP="0054084C">
      <w:pPr>
        <w:spacing w:after="0" w:line="240" w:lineRule="auto"/>
        <w:rPr>
          <w:rFonts w:asciiTheme="majorHAnsi" w:hAnsiTheme="majorHAnsi" w:cstheme="majorHAnsi"/>
          <w:b/>
        </w:rPr>
      </w:pPr>
      <w:r>
        <w:rPr>
          <w:rFonts w:asciiTheme="majorHAnsi" w:hAnsiTheme="majorHAnsi" w:cstheme="majorHAnsi"/>
          <w:b/>
        </w:rPr>
        <w:t>4.1</w:t>
      </w:r>
      <w:r w:rsidR="00086354">
        <w:rPr>
          <w:rFonts w:asciiTheme="majorHAnsi" w:hAnsiTheme="majorHAnsi" w:cstheme="majorHAnsi"/>
          <w:b/>
        </w:rPr>
        <w:t>.</w:t>
      </w:r>
      <w:r>
        <w:rPr>
          <w:rFonts w:asciiTheme="majorHAnsi" w:hAnsiTheme="majorHAnsi" w:cstheme="majorHAnsi"/>
          <w:b/>
        </w:rPr>
        <w:t xml:space="preserve"> Factor</w:t>
      </w:r>
      <w:r w:rsidR="005B27E3" w:rsidRPr="0054084C">
        <w:rPr>
          <w:rFonts w:asciiTheme="majorHAnsi" w:hAnsiTheme="majorHAnsi" w:cstheme="majorHAnsi"/>
          <w:b/>
        </w:rPr>
        <w:t xml:space="preserve"> Propuesta técnica (60%)</w:t>
      </w:r>
    </w:p>
    <w:p w14:paraId="621130C6" w14:textId="77777777" w:rsidR="005C0DA1" w:rsidRDefault="005C0DA1" w:rsidP="0054084C">
      <w:pPr>
        <w:spacing w:after="0" w:line="240" w:lineRule="auto"/>
        <w:jc w:val="both"/>
        <w:rPr>
          <w:rFonts w:asciiTheme="majorHAnsi" w:hAnsiTheme="majorHAnsi" w:cstheme="majorHAnsi"/>
        </w:rPr>
      </w:pPr>
    </w:p>
    <w:p w14:paraId="32D1D4DE" w14:textId="23576044" w:rsidR="002E5996" w:rsidRPr="0054084C" w:rsidRDefault="005B27E3" w:rsidP="0054084C">
      <w:pPr>
        <w:spacing w:after="0" w:line="240" w:lineRule="auto"/>
        <w:jc w:val="both"/>
        <w:rPr>
          <w:rFonts w:asciiTheme="majorHAnsi" w:hAnsiTheme="majorHAnsi" w:cstheme="majorHAnsi"/>
          <w:b/>
        </w:rPr>
      </w:pPr>
      <w:r w:rsidRPr="0054084C">
        <w:rPr>
          <w:rFonts w:asciiTheme="majorHAnsi" w:hAnsiTheme="majorHAnsi" w:cstheme="majorHAnsi"/>
        </w:rPr>
        <w:t xml:space="preserve">La propuesta técnica debe ser presentada de acuerdo al formato indicado en </w:t>
      </w:r>
      <w:r w:rsidRPr="0054084C">
        <w:rPr>
          <w:rFonts w:asciiTheme="majorHAnsi" w:hAnsiTheme="majorHAnsi" w:cstheme="majorHAnsi"/>
          <w:b/>
        </w:rPr>
        <w:t>Anexo N° 8</w:t>
      </w:r>
      <w:r w:rsidR="00082155">
        <w:rPr>
          <w:rFonts w:asciiTheme="majorHAnsi" w:hAnsiTheme="majorHAnsi" w:cstheme="majorHAnsi"/>
          <w:b/>
        </w:rPr>
        <w:t>:</w:t>
      </w:r>
      <w:r w:rsidRPr="0054084C">
        <w:rPr>
          <w:rFonts w:asciiTheme="majorHAnsi" w:hAnsiTheme="majorHAnsi" w:cstheme="majorHAnsi"/>
          <w:b/>
        </w:rPr>
        <w:t xml:space="preserve"> Propuesta Técnica y Económica (Formulario de postulación) </w:t>
      </w:r>
      <w:r w:rsidR="00082155">
        <w:rPr>
          <w:rFonts w:asciiTheme="majorHAnsi" w:hAnsiTheme="majorHAnsi" w:cstheme="majorHAnsi"/>
        </w:rPr>
        <w:t xml:space="preserve">y </w:t>
      </w:r>
      <w:r w:rsidRPr="0054084C">
        <w:rPr>
          <w:rFonts w:asciiTheme="majorHAnsi" w:hAnsiTheme="majorHAnsi" w:cstheme="majorHAnsi"/>
          <w:b/>
        </w:rPr>
        <w:t>Anexo N° 9</w:t>
      </w:r>
      <w:r w:rsidR="00082155">
        <w:rPr>
          <w:rFonts w:asciiTheme="majorHAnsi" w:hAnsiTheme="majorHAnsi" w:cstheme="majorHAnsi"/>
          <w:b/>
        </w:rPr>
        <w:t>:</w:t>
      </w:r>
      <w:r w:rsidRPr="0054084C">
        <w:rPr>
          <w:rFonts w:asciiTheme="majorHAnsi" w:hAnsiTheme="majorHAnsi" w:cstheme="majorHAnsi"/>
          <w:b/>
        </w:rPr>
        <w:t xml:space="preserve"> Pres</w:t>
      </w:r>
      <w:r w:rsidR="00082155">
        <w:rPr>
          <w:rFonts w:asciiTheme="majorHAnsi" w:hAnsiTheme="majorHAnsi" w:cstheme="majorHAnsi"/>
          <w:b/>
        </w:rPr>
        <w:t>entación resumen de postulación</w:t>
      </w:r>
      <w:r w:rsidRPr="0054084C">
        <w:rPr>
          <w:rFonts w:asciiTheme="majorHAnsi" w:hAnsiTheme="majorHAnsi" w:cstheme="majorHAnsi"/>
        </w:rPr>
        <w:t xml:space="preserve">, incorporando el plan estratégico del Centro, </w:t>
      </w:r>
      <w:r w:rsidR="00082155">
        <w:rPr>
          <w:rFonts w:asciiTheme="majorHAnsi" w:hAnsiTheme="majorHAnsi" w:cstheme="majorHAnsi"/>
        </w:rPr>
        <w:t>que</w:t>
      </w:r>
      <w:r w:rsidRPr="0054084C">
        <w:rPr>
          <w:rFonts w:asciiTheme="majorHAnsi" w:hAnsiTheme="majorHAnsi" w:cstheme="majorHAnsi"/>
        </w:rPr>
        <w:t xml:space="preserve"> podrá tomar como referencia la información de antecedentes del territorio y resultados</w:t>
      </w:r>
      <w:r w:rsidR="003E3921">
        <w:rPr>
          <w:rFonts w:asciiTheme="majorHAnsi" w:hAnsiTheme="majorHAnsi" w:cstheme="majorHAnsi"/>
        </w:rPr>
        <w:t xml:space="preserve"> alcanzados por los Centros de N</w:t>
      </w:r>
      <w:r w:rsidRPr="0054084C">
        <w:rPr>
          <w:rFonts w:asciiTheme="majorHAnsi" w:hAnsiTheme="majorHAnsi" w:cstheme="majorHAnsi"/>
        </w:rPr>
        <w:t>egocio</w:t>
      </w:r>
      <w:r w:rsidR="003E3921">
        <w:rPr>
          <w:rFonts w:asciiTheme="majorHAnsi" w:hAnsiTheme="majorHAnsi" w:cstheme="majorHAnsi"/>
        </w:rPr>
        <w:t>s</w:t>
      </w:r>
      <w:r w:rsidRPr="0054084C">
        <w:rPr>
          <w:rFonts w:asciiTheme="majorHAnsi" w:hAnsiTheme="majorHAnsi" w:cstheme="majorHAnsi"/>
        </w:rPr>
        <w:t xml:space="preserve">, de acuerdo al </w:t>
      </w:r>
      <w:r w:rsidRPr="0054084C">
        <w:rPr>
          <w:rFonts w:asciiTheme="majorHAnsi" w:hAnsiTheme="majorHAnsi" w:cstheme="majorHAnsi"/>
          <w:b/>
        </w:rPr>
        <w:t>Anexo N°10: Infografía de re</w:t>
      </w:r>
      <w:r w:rsidR="003E3921">
        <w:rPr>
          <w:rFonts w:asciiTheme="majorHAnsi" w:hAnsiTheme="majorHAnsi" w:cstheme="majorHAnsi"/>
          <w:b/>
        </w:rPr>
        <w:t xml:space="preserve">sultados de </w:t>
      </w:r>
      <w:r w:rsidRPr="0054084C">
        <w:rPr>
          <w:rFonts w:asciiTheme="majorHAnsi" w:hAnsiTheme="majorHAnsi" w:cstheme="majorHAnsi"/>
          <w:b/>
        </w:rPr>
        <w:t>Red de Centros</w:t>
      </w:r>
      <w:r w:rsidRPr="0054084C">
        <w:rPr>
          <w:rFonts w:asciiTheme="majorHAnsi" w:hAnsiTheme="majorHAnsi" w:cstheme="majorHAnsi"/>
        </w:rPr>
        <w:t xml:space="preserve"> y su respectivo plan de actividades</w:t>
      </w:r>
      <w:r w:rsidR="003E3921">
        <w:rPr>
          <w:rFonts w:asciiTheme="majorHAnsi" w:hAnsiTheme="majorHAnsi" w:cstheme="majorHAnsi"/>
        </w:rPr>
        <w:t>,</w:t>
      </w:r>
      <w:r w:rsidRPr="0054084C">
        <w:rPr>
          <w:rFonts w:asciiTheme="majorHAnsi" w:hAnsiTheme="majorHAnsi" w:cstheme="majorHAnsi"/>
        </w:rPr>
        <w:t xml:space="preserve"> que incorpore el proceso de habilitación (de ser necesario) y el desarrollo de los servicios requeridos, además de identificar la caracterización de clientes según territorio y especificar cómo desarrollará los servicios de acuerdo a dicha segmentación. La propuesta técnica deberá guardar coherencia y pertinenci</w:t>
      </w:r>
      <w:r w:rsidR="003E3921">
        <w:rPr>
          <w:rFonts w:asciiTheme="majorHAnsi" w:hAnsiTheme="majorHAnsi" w:cstheme="majorHAnsi"/>
        </w:rPr>
        <w:t xml:space="preserve">a con el modelo de Centros; </w:t>
      </w:r>
      <w:r w:rsidRPr="0054084C">
        <w:rPr>
          <w:rFonts w:asciiTheme="majorHAnsi" w:hAnsiTheme="majorHAnsi" w:cstheme="majorHAnsi"/>
        </w:rPr>
        <w:t>objetivos y actividades a desarrollar; indicadores de medición propuestos y equipo de profesionales del Centro</w:t>
      </w:r>
      <w:r w:rsidR="003E3921">
        <w:rPr>
          <w:rFonts w:asciiTheme="majorHAnsi" w:hAnsiTheme="majorHAnsi" w:cstheme="majorHAnsi"/>
        </w:rPr>
        <w:t>,</w:t>
      </w:r>
      <w:r w:rsidRPr="0054084C">
        <w:rPr>
          <w:rFonts w:asciiTheme="majorHAnsi" w:hAnsiTheme="majorHAnsi" w:cstheme="majorHAnsi"/>
        </w:rPr>
        <w:t xml:space="preserve"> el cual deberá ajustarse a los requerimientos en cuanto a formación y experiencia según el </w:t>
      </w:r>
      <w:r w:rsidRPr="0054084C">
        <w:rPr>
          <w:rFonts w:asciiTheme="majorHAnsi" w:hAnsiTheme="majorHAnsi" w:cstheme="majorHAnsi"/>
          <w:b/>
        </w:rPr>
        <w:t>Ane</w:t>
      </w:r>
      <w:r w:rsidR="005C0DA1">
        <w:rPr>
          <w:rFonts w:asciiTheme="majorHAnsi" w:hAnsiTheme="majorHAnsi" w:cstheme="majorHAnsi"/>
          <w:b/>
        </w:rPr>
        <w:t>xo 1: Especificaciones técnicas</w:t>
      </w:r>
      <w:r w:rsidRPr="0054084C">
        <w:rPr>
          <w:rFonts w:asciiTheme="majorHAnsi" w:hAnsiTheme="majorHAnsi" w:cstheme="majorHAnsi"/>
          <w:b/>
        </w:rPr>
        <w:t xml:space="preserve">. </w:t>
      </w:r>
    </w:p>
    <w:p w14:paraId="36E01740" w14:textId="77777777" w:rsidR="002E5996" w:rsidRPr="0054084C" w:rsidRDefault="002E5996" w:rsidP="0054084C">
      <w:pPr>
        <w:spacing w:after="0" w:line="240" w:lineRule="auto"/>
        <w:jc w:val="both"/>
        <w:rPr>
          <w:rFonts w:asciiTheme="majorHAnsi" w:hAnsiTheme="majorHAnsi" w:cstheme="majorHAnsi"/>
        </w:rPr>
      </w:pPr>
    </w:p>
    <w:p w14:paraId="4DE8BA7B" w14:textId="02FDE021"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Se evaluará de acuerdo</w:t>
      </w:r>
      <w:r w:rsidR="005C0DA1">
        <w:rPr>
          <w:rFonts w:asciiTheme="majorHAnsi" w:hAnsiTheme="majorHAnsi" w:cstheme="majorHAnsi"/>
        </w:rPr>
        <w:t xml:space="preserve"> a la siguiente escala:</w:t>
      </w:r>
    </w:p>
    <w:p w14:paraId="608BFAAC" w14:textId="77777777" w:rsidR="005C0DA1" w:rsidRPr="0054084C" w:rsidRDefault="005C0DA1" w:rsidP="0054084C">
      <w:pPr>
        <w:spacing w:after="0" w:line="240" w:lineRule="auto"/>
        <w:jc w:val="both"/>
        <w:rPr>
          <w:rFonts w:asciiTheme="majorHAnsi" w:hAnsiTheme="majorHAnsi" w:cstheme="majorHAnsi"/>
        </w:rPr>
      </w:pPr>
    </w:p>
    <w:tbl>
      <w:tblPr>
        <w:tblStyle w:val="ab"/>
        <w:tblW w:w="9675"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295"/>
        <w:gridCol w:w="2160"/>
        <w:gridCol w:w="2970"/>
      </w:tblGrid>
      <w:tr w:rsidR="002E5996" w:rsidRPr="0054084C" w14:paraId="69113337" w14:textId="77777777">
        <w:tc>
          <w:tcPr>
            <w:tcW w:w="2250" w:type="dxa"/>
          </w:tcPr>
          <w:p w14:paraId="7446DE6B" w14:textId="7BE3E0E9" w:rsidR="002E5996" w:rsidRPr="0054084C" w:rsidRDefault="005B27E3" w:rsidP="003E3921">
            <w:pPr>
              <w:rPr>
                <w:rFonts w:asciiTheme="majorHAnsi" w:hAnsiTheme="majorHAnsi" w:cstheme="majorHAnsi"/>
              </w:rPr>
            </w:pPr>
            <w:r w:rsidRPr="0054084C">
              <w:rPr>
                <w:rFonts w:asciiTheme="majorHAnsi" w:hAnsiTheme="majorHAnsi" w:cstheme="majorHAnsi"/>
              </w:rPr>
              <w:t>La propuesta técnica no cumple con</w:t>
            </w:r>
            <w:r w:rsidR="003E3921">
              <w:rPr>
                <w:rFonts w:asciiTheme="majorHAnsi" w:hAnsiTheme="majorHAnsi" w:cstheme="majorHAnsi"/>
              </w:rPr>
              <w:t xml:space="preserve"> los </w:t>
            </w:r>
            <w:r w:rsidRPr="0054084C">
              <w:rPr>
                <w:rFonts w:asciiTheme="majorHAnsi" w:hAnsiTheme="majorHAnsi" w:cstheme="majorHAnsi"/>
              </w:rPr>
              <w:t>requerimientos solicitados</w:t>
            </w:r>
            <w:r w:rsidR="003E3921">
              <w:rPr>
                <w:rFonts w:asciiTheme="majorHAnsi" w:hAnsiTheme="majorHAnsi" w:cstheme="majorHAnsi"/>
              </w:rPr>
              <w:t>.</w:t>
            </w:r>
          </w:p>
        </w:tc>
        <w:tc>
          <w:tcPr>
            <w:tcW w:w="2295" w:type="dxa"/>
          </w:tcPr>
          <w:p w14:paraId="5DCF91A0" w14:textId="77777777" w:rsidR="002E5996" w:rsidRPr="0054084C" w:rsidRDefault="005B27E3" w:rsidP="003E3921">
            <w:pPr>
              <w:rPr>
                <w:rFonts w:asciiTheme="majorHAnsi" w:hAnsiTheme="majorHAnsi" w:cstheme="majorHAnsi"/>
              </w:rPr>
            </w:pPr>
            <w:r w:rsidRPr="0054084C">
              <w:rPr>
                <w:rFonts w:asciiTheme="majorHAnsi" w:hAnsiTheme="majorHAnsi" w:cstheme="majorHAnsi"/>
              </w:rPr>
              <w:t>La propuesta técnica cumple de manera parcial con los requerimientos solicitados.</w:t>
            </w:r>
          </w:p>
        </w:tc>
        <w:tc>
          <w:tcPr>
            <w:tcW w:w="2160" w:type="dxa"/>
          </w:tcPr>
          <w:p w14:paraId="7F12908C" w14:textId="2A8F7E17" w:rsidR="002E5996" w:rsidRPr="0054084C" w:rsidRDefault="005B27E3" w:rsidP="003E3921">
            <w:pPr>
              <w:rPr>
                <w:rFonts w:asciiTheme="majorHAnsi" w:hAnsiTheme="majorHAnsi" w:cstheme="majorHAnsi"/>
              </w:rPr>
            </w:pPr>
            <w:r w:rsidRPr="0054084C">
              <w:rPr>
                <w:rFonts w:asciiTheme="majorHAnsi" w:hAnsiTheme="majorHAnsi" w:cstheme="majorHAnsi"/>
              </w:rPr>
              <w:t xml:space="preserve">La propuesta técnica cumple con </w:t>
            </w:r>
            <w:r w:rsidR="003E3921">
              <w:rPr>
                <w:rFonts w:asciiTheme="majorHAnsi" w:hAnsiTheme="majorHAnsi" w:cstheme="majorHAnsi"/>
              </w:rPr>
              <w:t>los requerimientos solicitados.</w:t>
            </w:r>
          </w:p>
        </w:tc>
        <w:tc>
          <w:tcPr>
            <w:tcW w:w="2970" w:type="dxa"/>
          </w:tcPr>
          <w:p w14:paraId="06403A82" w14:textId="3FF04B81" w:rsidR="002E5996" w:rsidRPr="0054084C" w:rsidRDefault="005B27E3" w:rsidP="003E3921">
            <w:pPr>
              <w:rPr>
                <w:rFonts w:asciiTheme="majorHAnsi" w:hAnsiTheme="majorHAnsi" w:cstheme="majorHAnsi"/>
              </w:rPr>
            </w:pPr>
            <w:r w:rsidRPr="0054084C">
              <w:rPr>
                <w:rFonts w:asciiTheme="majorHAnsi" w:hAnsiTheme="majorHAnsi" w:cstheme="majorHAnsi"/>
              </w:rPr>
              <w:t>La propuesta técnica cumple con los requerimientos solicitados, de manera destacada</w:t>
            </w:r>
            <w:r w:rsidR="003E3921">
              <w:rPr>
                <w:rFonts w:asciiTheme="majorHAnsi" w:hAnsiTheme="majorHAnsi" w:cstheme="majorHAnsi"/>
              </w:rPr>
              <w:t>,</w:t>
            </w:r>
            <w:r w:rsidRPr="0054084C">
              <w:rPr>
                <w:rFonts w:asciiTheme="majorHAnsi" w:hAnsiTheme="majorHAnsi" w:cstheme="majorHAnsi"/>
              </w:rPr>
              <w:t xml:space="preserve"> y resulta ser comparativamente la mejor oferta</w:t>
            </w:r>
            <w:r w:rsidR="003E3921">
              <w:rPr>
                <w:rFonts w:asciiTheme="majorHAnsi" w:hAnsiTheme="majorHAnsi" w:cstheme="majorHAnsi"/>
              </w:rPr>
              <w:t>.</w:t>
            </w:r>
          </w:p>
        </w:tc>
      </w:tr>
      <w:tr w:rsidR="002E5996" w:rsidRPr="0054084C" w14:paraId="144A007D" w14:textId="77777777">
        <w:tc>
          <w:tcPr>
            <w:tcW w:w="2250" w:type="dxa"/>
          </w:tcPr>
          <w:p w14:paraId="53E6A257" w14:textId="77777777" w:rsidR="002E5996" w:rsidRPr="0054084C" w:rsidRDefault="005B27E3" w:rsidP="0054084C">
            <w:pPr>
              <w:jc w:val="center"/>
              <w:rPr>
                <w:rFonts w:asciiTheme="majorHAnsi" w:hAnsiTheme="majorHAnsi" w:cstheme="majorHAnsi"/>
              </w:rPr>
            </w:pPr>
            <w:r w:rsidRPr="0054084C">
              <w:rPr>
                <w:rFonts w:asciiTheme="majorHAnsi" w:hAnsiTheme="majorHAnsi" w:cstheme="majorHAnsi"/>
              </w:rPr>
              <w:t>1</w:t>
            </w:r>
          </w:p>
        </w:tc>
        <w:tc>
          <w:tcPr>
            <w:tcW w:w="2295" w:type="dxa"/>
          </w:tcPr>
          <w:p w14:paraId="51EEC9E2" w14:textId="628649AB" w:rsidR="002E5996" w:rsidRPr="0054084C" w:rsidRDefault="007F055D" w:rsidP="0054084C">
            <w:pPr>
              <w:jc w:val="center"/>
              <w:rPr>
                <w:rFonts w:asciiTheme="majorHAnsi" w:hAnsiTheme="majorHAnsi" w:cstheme="majorHAnsi"/>
              </w:rPr>
            </w:pPr>
            <w:r w:rsidRPr="0054084C">
              <w:rPr>
                <w:rFonts w:asciiTheme="majorHAnsi" w:hAnsiTheme="majorHAnsi" w:cstheme="majorHAnsi"/>
              </w:rPr>
              <w:t>3</w:t>
            </w:r>
          </w:p>
        </w:tc>
        <w:tc>
          <w:tcPr>
            <w:tcW w:w="2160" w:type="dxa"/>
          </w:tcPr>
          <w:p w14:paraId="50C3BA9E" w14:textId="77777777" w:rsidR="002E5996" w:rsidRPr="0054084C" w:rsidRDefault="005B27E3" w:rsidP="0054084C">
            <w:pPr>
              <w:jc w:val="center"/>
              <w:rPr>
                <w:rFonts w:asciiTheme="majorHAnsi" w:hAnsiTheme="majorHAnsi" w:cstheme="majorHAnsi"/>
              </w:rPr>
            </w:pPr>
            <w:r w:rsidRPr="0054084C">
              <w:rPr>
                <w:rFonts w:asciiTheme="majorHAnsi" w:hAnsiTheme="majorHAnsi" w:cstheme="majorHAnsi"/>
              </w:rPr>
              <w:t>5</w:t>
            </w:r>
          </w:p>
        </w:tc>
        <w:tc>
          <w:tcPr>
            <w:tcW w:w="2970" w:type="dxa"/>
          </w:tcPr>
          <w:p w14:paraId="7FDB1F3A" w14:textId="77777777" w:rsidR="002E5996" w:rsidRPr="0054084C" w:rsidRDefault="005B27E3" w:rsidP="0054084C">
            <w:pPr>
              <w:jc w:val="center"/>
              <w:rPr>
                <w:rFonts w:asciiTheme="majorHAnsi" w:hAnsiTheme="majorHAnsi" w:cstheme="majorHAnsi"/>
              </w:rPr>
            </w:pPr>
            <w:r w:rsidRPr="0054084C">
              <w:rPr>
                <w:rFonts w:asciiTheme="majorHAnsi" w:hAnsiTheme="majorHAnsi" w:cstheme="majorHAnsi"/>
              </w:rPr>
              <w:t>7</w:t>
            </w:r>
          </w:p>
        </w:tc>
      </w:tr>
    </w:tbl>
    <w:p w14:paraId="76017E2B" w14:textId="1FACE477" w:rsidR="002E5996" w:rsidRDefault="002E5996" w:rsidP="0054084C">
      <w:pPr>
        <w:spacing w:after="0" w:line="240" w:lineRule="auto"/>
        <w:jc w:val="both"/>
        <w:rPr>
          <w:rFonts w:asciiTheme="majorHAnsi" w:hAnsiTheme="majorHAnsi" w:cstheme="majorHAnsi"/>
        </w:rPr>
      </w:pPr>
    </w:p>
    <w:p w14:paraId="46C57702" w14:textId="77777777" w:rsidR="003E3921" w:rsidRPr="0054084C" w:rsidRDefault="003E3921" w:rsidP="0054084C">
      <w:pPr>
        <w:spacing w:after="0" w:line="240" w:lineRule="auto"/>
        <w:jc w:val="both"/>
        <w:rPr>
          <w:rFonts w:asciiTheme="majorHAnsi" w:hAnsiTheme="majorHAnsi" w:cstheme="majorHAnsi"/>
        </w:rPr>
      </w:pPr>
    </w:p>
    <w:p w14:paraId="08D34F8D" w14:textId="77777777" w:rsidR="008B537E" w:rsidRDefault="005C0DA1" w:rsidP="0054084C">
      <w:pPr>
        <w:spacing w:after="0" w:line="240" w:lineRule="auto"/>
        <w:jc w:val="both"/>
        <w:rPr>
          <w:rFonts w:asciiTheme="majorHAnsi" w:hAnsiTheme="majorHAnsi" w:cstheme="majorHAnsi"/>
        </w:rPr>
      </w:pPr>
      <w:r>
        <w:rPr>
          <w:rFonts w:asciiTheme="majorHAnsi" w:hAnsiTheme="majorHAnsi" w:cstheme="majorHAnsi"/>
          <w:b/>
        </w:rPr>
        <w:t>4.2. Factor</w:t>
      </w:r>
      <w:r w:rsidR="005B27E3" w:rsidRPr="0054084C">
        <w:rPr>
          <w:rFonts w:asciiTheme="majorHAnsi" w:hAnsiTheme="majorHAnsi" w:cstheme="majorHAnsi"/>
          <w:b/>
        </w:rPr>
        <w:t xml:space="preserve"> Ubicación física (10%). </w:t>
      </w:r>
      <w:r w:rsidR="005B27E3" w:rsidRPr="003E3921">
        <w:rPr>
          <w:rFonts w:asciiTheme="majorHAnsi" w:hAnsiTheme="majorHAnsi" w:cstheme="majorHAnsi"/>
        </w:rPr>
        <w:t>La</w:t>
      </w:r>
      <w:r w:rsidR="005B27E3" w:rsidRPr="0054084C">
        <w:rPr>
          <w:rFonts w:asciiTheme="majorHAnsi" w:hAnsiTheme="majorHAnsi" w:cstheme="majorHAnsi"/>
          <w:b/>
        </w:rPr>
        <w:t xml:space="preserve"> </w:t>
      </w:r>
      <w:r w:rsidR="005B27E3" w:rsidRPr="0054084C">
        <w:rPr>
          <w:rFonts w:asciiTheme="majorHAnsi" w:hAnsiTheme="majorHAnsi" w:cstheme="majorHAnsi"/>
        </w:rPr>
        <w:t>propuesta del Centro</w:t>
      </w:r>
      <w:r w:rsidR="003E3921">
        <w:rPr>
          <w:rFonts w:asciiTheme="majorHAnsi" w:hAnsiTheme="majorHAnsi" w:cstheme="majorHAnsi"/>
        </w:rPr>
        <w:t>,</w:t>
      </w:r>
      <w:r w:rsidR="005B27E3" w:rsidRPr="0054084C">
        <w:rPr>
          <w:rFonts w:asciiTheme="majorHAnsi" w:hAnsiTheme="majorHAnsi" w:cstheme="majorHAnsi"/>
        </w:rPr>
        <w:t xml:space="preserve"> respecto de accesibilidad, visibilidad, cercanía a los actores claves, cobertura del territorio atendido, articulación con </w:t>
      </w:r>
      <w:r w:rsidR="003E3921">
        <w:rPr>
          <w:rFonts w:asciiTheme="majorHAnsi" w:hAnsiTheme="majorHAnsi" w:cstheme="majorHAnsi"/>
        </w:rPr>
        <w:t xml:space="preserve">las </w:t>
      </w:r>
      <w:r w:rsidR="005B27E3" w:rsidRPr="0054084C">
        <w:rPr>
          <w:rFonts w:asciiTheme="majorHAnsi" w:hAnsiTheme="majorHAnsi" w:cstheme="majorHAnsi"/>
        </w:rPr>
        <w:t>diversas redes, entidades públicas y privadas para la entrega de servicios de apoyo en el territorio.</w:t>
      </w:r>
    </w:p>
    <w:p w14:paraId="73BFEB82" w14:textId="77777777" w:rsidR="008B537E" w:rsidRDefault="008B537E" w:rsidP="0054084C">
      <w:pPr>
        <w:spacing w:after="0" w:line="240" w:lineRule="auto"/>
        <w:jc w:val="both"/>
        <w:rPr>
          <w:rFonts w:asciiTheme="majorHAnsi" w:hAnsiTheme="majorHAnsi" w:cstheme="majorHAnsi"/>
        </w:rPr>
      </w:pPr>
    </w:p>
    <w:p w14:paraId="6CC46723" w14:textId="580FDDE1"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Se evaluará de acuerdo a la siguiente escala: </w:t>
      </w:r>
    </w:p>
    <w:p w14:paraId="45B59E14" w14:textId="5BDBE70A" w:rsidR="002E5996" w:rsidRPr="0054084C" w:rsidRDefault="002E5996" w:rsidP="0054084C">
      <w:pPr>
        <w:spacing w:after="0" w:line="240" w:lineRule="auto"/>
        <w:ind w:right="40"/>
        <w:jc w:val="both"/>
        <w:rPr>
          <w:rFonts w:asciiTheme="majorHAnsi" w:hAnsiTheme="majorHAnsi" w:cstheme="majorHAnsi"/>
          <w:b/>
        </w:rPr>
      </w:pPr>
    </w:p>
    <w:tbl>
      <w:tblPr>
        <w:tblStyle w:val="ab"/>
        <w:tblW w:w="9675"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295"/>
        <w:gridCol w:w="2160"/>
        <w:gridCol w:w="2970"/>
      </w:tblGrid>
      <w:tr w:rsidR="009976D2" w:rsidRPr="0054084C" w14:paraId="1FA7B012" w14:textId="77777777" w:rsidTr="0054084C">
        <w:tc>
          <w:tcPr>
            <w:tcW w:w="2250" w:type="dxa"/>
          </w:tcPr>
          <w:p w14:paraId="79B8C490" w14:textId="216C54B0" w:rsidR="009976D2" w:rsidRPr="0054084C" w:rsidRDefault="009976D2" w:rsidP="003E3921">
            <w:pPr>
              <w:rPr>
                <w:rFonts w:asciiTheme="majorHAnsi" w:hAnsiTheme="majorHAnsi" w:cstheme="majorHAnsi"/>
              </w:rPr>
            </w:pPr>
            <w:r w:rsidRPr="0054084C">
              <w:rPr>
                <w:rFonts w:asciiTheme="majorHAnsi" w:hAnsiTheme="majorHAnsi" w:cstheme="majorHAnsi"/>
              </w:rPr>
              <w:t>La ubicación presentada no cumple con los requerimientos solicitados</w:t>
            </w:r>
          </w:p>
        </w:tc>
        <w:tc>
          <w:tcPr>
            <w:tcW w:w="2295" w:type="dxa"/>
          </w:tcPr>
          <w:p w14:paraId="4059C884" w14:textId="13803590" w:rsidR="009976D2" w:rsidRPr="0054084C" w:rsidRDefault="009976D2" w:rsidP="003E3921">
            <w:pPr>
              <w:rPr>
                <w:rFonts w:asciiTheme="majorHAnsi" w:hAnsiTheme="majorHAnsi" w:cstheme="majorHAnsi"/>
              </w:rPr>
            </w:pPr>
            <w:r w:rsidRPr="0054084C">
              <w:rPr>
                <w:rFonts w:asciiTheme="majorHAnsi" w:hAnsiTheme="majorHAnsi" w:cstheme="majorHAnsi"/>
              </w:rPr>
              <w:t>La ubicación presentada cumple de manera parcial con los requerimientos solicitados.</w:t>
            </w:r>
          </w:p>
        </w:tc>
        <w:tc>
          <w:tcPr>
            <w:tcW w:w="2160" w:type="dxa"/>
          </w:tcPr>
          <w:p w14:paraId="4F6E41B3" w14:textId="23F9D805" w:rsidR="009976D2" w:rsidRPr="0054084C" w:rsidRDefault="009976D2" w:rsidP="003E3921">
            <w:pPr>
              <w:rPr>
                <w:rFonts w:asciiTheme="majorHAnsi" w:hAnsiTheme="majorHAnsi" w:cstheme="majorHAnsi"/>
              </w:rPr>
            </w:pPr>
            <w:r w:rsidRPr="0054084C">
              <w:rPr>
                <w:rFonts w:asciiTheme="majorHAnsi" w:hAnsiTheme="majorHAnsi" w:cstheme="majorHAnsi"/>
              </w:rPr>
              <w:t xml:space="preserve">La ubicación presentada cumple con </w:t>
            </w:r>
            <w:r w:rsidR="003E3921">
              <w:rPr>
                <w:rFonts w:asciiTheme="majorHAnsi" w:hAnsiTheme="majorHAnsi" w:cstheme="majorHAnsi"/>
              </w:rPr>
              <w:t>los requerimientos solicitados.</w:t>
            </w:r>
          </w:p>
        </w:tc>
        <w:tc>
          <w:tcPr>
            <w:tcW w:w="2970" w:type="dxa"/>
          </w:tcPr>
          <w:p w14:paraId="53DB5062" w14:textId="4C43B49D" w:rsidR="009976D2" w:rsidRPr="0054084C" w:rsidRDefault="009976D2" w:rsidP="003E3921">
            <w:pPr>
              <w:rPr>
                <w:rFonts w:asciiTheme="majorHAnsi" w:hAnsiTheme="majorHAnsi" w:cstheme="majorHAnsi"/>
              </w:rPr>
            </w:pPr>
            <w:r w:rsidRPr="0054084C">
              <w:rPr>
                <w:rFonts w:asciiTheme="majorHAnsi" w:hAnsiTheme="majorHAnsi" w:cstheme="majorHAnsi"/>
              </w:rPr>
              <w:t>La ubicación presentada cumple con los requerimientos solicitados, de manera destacada</w:t>
            </w:r>
            <w:r w:rsidR="003E3921">
              <w:rPr>
                <w:rFonts w:asciiTheme="majorHAnsi" w:hAnsiTheme="majorHAnsi" w:cstheme="majorHAnsi"/>
              </w:rPr>
              <w:t>,</w:t>
            </w:r>
            <w:r w:rsidRPr="0054084C">
              <w:rPr>
                <w:rFonts w:asciiTheme="majorHAnsi" w:hAnsiTheme="majorHAnsi" w:cstheme="majorHAnsi"/>
              </w:rPr>
              <w:t xml:space="preserve"> y resulta ser comparativamente la mejor oferta</w:t>
            </w:r>
            <w:r w:rsidR="003E3921">
              <w:rPr>
                <w:rFonts w:asciiTheme="majorHAnsi" w:hAnsiTheme="majorHAnsi" w:cstheme="majorHAnsi"/>
              </w:rPr>
              <w:t>.</w:t>
            </w:r>
          </w:p>
        </w:tc>
      </w:tr>
      <w:tr w:rsidR="009976D2" w:rsidRPr="0054084C" w14:paraId="12EB5642" w14:textId="77777777" w:rsidTr="0054084C">
        <w:tc>
          <w:tcPr>
            <w:tcW w:w="2250" w:type="dxa"/>
          </w:tcPr>
          <w:p w14:paraId="7F1A6EAA" w14:textId="77777777" w:rsidR="009976D2" w:rsidRPr="0054084C" w:rsidRDefault="009976D2" w:rsidP="0054084C">
            <w:pPr>
              <w:jc w:val="center"/>
              <w:rPr>
                <w:rFonts w:asciiTheme="majorHAnsi" w:hAnsiTheme="majorHAnsi" w:cstheme="majorHAnsi"/>
              </w:rPr>
            </w:pPr>
            <w:r w:rsidRPr="0054084C">
              <w:rPr>
                <w:rFonts w:asciiTheme="majorHAnsi" w:hAnsiTheme="majorHAnsi" w:cstheme="majorHAnsi"/>
              </w:rPr>
              <w:t>1</w:t>
            </w:r>
          </w:p>
        </w:tc>
        <w:tc>
          <w:tcPr>
            <w:tcW w:w="2295" w:type="dxa"/>
          </w:tcPr>
          <w:p w14:paraId="34145E94" w14:textId="77777777" w:rsidR="009976D2" w:rsidRPr="0054084C" w:rsidRDefault="009976D2" w:rsidP="0054084C">
            <w:pPr>
              <w:jc w:val="center"/>
              <w:rPr>
                <w:rFonts w:asciiTheme="majorHAnsi" w:hAnsiTheme="majorHAnsi" w:cstheme="majorHAnsi"/>
              </w:rPr>
            </w:pPr>
            <w:r w:rsidRPr="0054084C">
              <w:rPr>
                <w:rFonts w:asciiTheme="majorHAnsi" w:hAnsiTheme="majorHAnsi" w:cstheme="majorHAnsi"/>
              </w:rPr>
              <w:t>3</w:t>
            </w:r>
          </w:p>
        </w:tc>
        <w:tc>
          <w:tcPr>
            <w:tcW w:w="2160" w:type="dxa"/>
          </w:tcPr>
          <w:p w14:paraId="0C7D201F" w14:textId="77777777" w:rsidR="009976D2" w:rsidRPr="0054084C" w:rsidRDefault="009976D2" w:rsidP="0054084C">
            <w:pPr>
              <w:jc w:val="center"/>
              <w:rPr>
                <w:rFonts w:asciiTheme="majorHAnsi" w:hAnsiTheme="majorHAnsi" w:cstheme="majorHAnsi"/>
              </w:rPr>
            </w:pPr>
            <w:r w:rsidRPr="0054084C">
              <w:rPr>
                <w:rFonts w:asciiTheme="majorHAnsi" w:hAnsiTheme="majorHAnsi" w:cstheme="majorHAnsi"/>
              </w:rPr>
              <w:t>5</w:t>
            </w:r>
          </w:p>
        </w:tc>
        <w:tc>
          <w:tcPr>
            <w:tcW w:w="2970" w:type="dxa"/>
          </w:tcPr>
          <w:p w14:paraId="3745FC43" w14:textId="77777777" w:rsidR="009976D2" w:rsidRPr="0054084C" w:rsidRDefault="009976D2" w:rsidP="0054084C">
            <w:pPr>
              <w:jc w:val="center"/>
              <w:rPr>
                <w:rFonts w:asciiTheme="majorHAnsi" w:hAnsiTheme="majorHAnsi" w:cstheme="majorHAnsi"/>
              </w:rPr>
            </w:pPr>
            <w:r w:rsidRPr="0054084C">
              <w:rPr>
                <w:rFonts w:asciiTheme="majorHAnsi" w:hAnsiTheme="majorHAnsi" w:cstheme="majorHAnsi"/>
              </w:rPr>
              <w:t>7</w:t>
            </w:r>
          </w:p>
        </w:tc>
      </w:tr>
    </w:tbl>
    <w:p w14:paraId="1E3B44A0" w14:textId="21D9C409" w:rsidR="009976D2" w:rsidRPr="0054084C" w:rsidRDefault="009976D2" w:rsidP="0054084C">
      <w:pPr>
        <w:spacing w:after="0" w:line="240" w:lineRule="auto"/>
        <w:ind w:right="40"/>
        <w:jc w:val="both"/>
        <w:rPr>
          <w:rFonts w:asciiTheme="majorHAnsi" w:hAnsiTheme="majorHAnsi" w:cstheme="majorHAnsi"/>
          <w:b/>
        </w:rPr>
      </w:pPr>
    </w:p>
    <w:p w14:paraId="4D919278" w14:textId="1E5A0422" w:rsidR="002E5996" w:rsidRDefault="005C0DA1" w:rsidP="00086354">
      <w:pPr>
        <w:spacing w:after="0" w:line="240" w:lineRule="auto"/>
        <w:ind w:right="40"/>
        <w:jc w:val="both"/>
        <w:rPr>
          <w:rFonts w:asciiTheme="majorHAnsi" w:hAnsiTheme="majorHAnsi" w:cstheme="majorHAnsi"/>
        </w:rPr>
      </w:pPr>
      <w:bookmarkStart w:id="2" w:name="_gjdgxs" w:colFirst="0" w:colLast="0"/>
      <w:bookmarkEnd w:id="2"/>
      <w:r>
        <w:rPr>
          <w:rFonts w:asciiTheme="majorHAnsi" w:hAnsiTheme="majorHAnsi" w:cstheme="majorHAnsi"/>
          <w:b/>
        </w:rPr>
        <w:t>4.3. Factor</w:t>
      </w:r>
      <w:r w:rsidR="005B27E3" w:rsidRPr="0054084C">
        <w:rPr>
          <w:rFonts w:asciiTheme="majorHAnsi" w:hAnsiTheme="majorHAnsi" w:cstheme="majorHAnsi"/>
        </w:rPr>
        <w:t xml:space="preserve"> </w:t>
      </w:r>
      <w:r w:rsidR="005B27E3" w:rsidRPr="0054084C">
        <w:rPr>
          <w:rFonts w:asciiTheme="majorHAnsi" w:hAnsiTheme="majorHAnsi" w:cstheme="majorHAnsi"/>
          <w:b/>
        </w:rPr>
        <w:t xml:space="preserve">Calidad de infraestructura (10%). </w:t>
      </w:r>
      <w:r w:rsidR="005B27E3" w:rsidRPr="0054084C">
        <w:rPr>
          <w:rFonts w:asciiTheme="majorHAnsi" w:hAnsiTheme="majorHAnsi" w:cstheme="majorHAnsi"/>
        </w:rPr>
        <w:t>Esp</w:t>
      </w:r>
      <w:r w:rsidR="00086354">
        <w:rPr>
          <w:rFonts w:asciiTheme="majorHAnsi" w:hAnsiTheme="majorHAnsi" w:cstheme="majorHAnsi"/>
        </w:rPr>
        <w:t xml:space="preserve">acios pertinentes conforme a </w:t>
      </w:r>
      <w:r w:rsidR="005B27E3" w:rsidRPr="0054084C">
        <w:rPr>
          <w:rFonts w:asciiTheme="majorHAnsi" w:hAnsiTheme="majorHAnsi" w:cstheme="majorHAnsi"/>
        </w:rPr>
        <w:t>propuesta, con equipamiento sufic</w:t>
      </w:r>
      <w:r w:rsidR="00086354">
        <w:rPr>
          <w:rFonts w:asciiTheme="majorHAnsi" w:hAnsiTheme="majorHAnsi" w:cstheme="majorHAnsi"/>
        </w:rPr>
        <w:t xml:space="preserve">iente para el desarrollo de </w:t>
      </w:r>
      <w:r w:rsidR="005B27E3" w:rsidRPr="0054084C">
        <w:rPr>
          <w:rFonts w:asciiTheme="majorHAnsi" w:hAnsiTheme="majorHAnsi" w:cstheme="majorHAnsi"/>
        </w:rPr>
        <w:t>asesorías y capacitación, oficinas para asesores internos y externos, servicios higiénicos, áreas de espera y descanso, sala de espera de clientes e infantil, estacionamientos, espacios de trabajo colaborativo, entre otras, las que deben estar en espacios independientes de las instalaciones donde opera el oferente. Se valorará favorablemente la incorporación de criterios de sustentabilidad ambiental en la infraestructura del Centro.</w:t>
      </w:r>
      <w:r w:rsidR="00086354">
        <w:rPr>
          <w:rFonts w:asciiTheme="majorHAnsi" w:hAnsiTheme="majorHAnsi" w:cstheme="majorHAnsi"/>
        </w:rPr>
        <w:t xml:space="preserve"> </w:t>
      </w:r>
      <w:r w:rsidR="005B27E3" w:rsidRPr="0054084C">
        <w:rPr>
          <w:rFonts w:asciiTheme="majorHAnsi" w:hAnsiTheme="majorHAnsi" w:cstheme="majorHAnsi"/>
        </w:rPr>
        <w:t>Se evaluará de</w:t>
      </w:r>
      <w:r>
        <w:rPr>
          <w:rFonts w:asciiTheme="majorHAnsi" w:hAnsiTheme="majorHAnsi" w:cstheme="majorHAnsi"/>
        </w:rPr>
        <w:t xml:space="preserve"> acuerdo a la siguiente escala:</w:t>
      </w:r>
    </w:p>
    <w:p w14:paraId="355E11FD" w14:textId="77777777" w:rsidR="005C0DA1" w:rsidRPr="0054084C" w:rsidRDefault="005C0DA1" w:rsidP="0054084C">
      <w:pPr>
        <w:spacing w:after="0" w:line="240" w:lineRule="auto"/>
        <w:jc w:val="both"/>
        <w:rPr>
          <w:rFonts w:asciiTheme="majorHAnsi" w:hAnsiTheme="majorHAnsi" w:cstheme="majorHAnsi"/>
        </w:rPr>
      </w:pPr>
    </w:p>
    <w:tbl>
      <w:tblPr>
        <w:tblStyle w:val="ab"/>
        <w:tblW w:w="9675"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295"/>
        <w:gridCol w:w="2160"/>
        <w:gridCol w:w="2970"/>
      </w:tblGrid>
      <w:tr w:rsidR="009976D2" w:rsidRPr="0054084C" w14:paraId="64480168" w14:textId="77777777" w:rsidTr="0054084C">
        <w:tc>
          <w:tcPr>
            <w:tcW w:w="2250" w:type="dxa"/>
          </w:tcPr>
          <w:p w14:paraId="035DCBB5" w14:textId="5DE344A8" w:rsidR="009976D2" w:rsidRPr="0054084C" w:rsidRDefault="009976D2" w:rsidP="00086354">
            <w:pPr>
              <w:rPr>
                <w:rFonts w:asciiTheme="majorHAnsi" w:hAnsiTheme="majorHAnsi" w:cstheme="majorHAnsi"/>
              </w:rPr>
            </w:pPr>
            <w:r w:rsidRPr="0054084C">
              <w:rPr>
                <w:rFonts w:asciiTheme="majorHAnsi" w:hAnsiTheme="majorHAnsi" w:cstheme="majorHAnsi"/>
              </w:rPr>
              <w:t>La infraestructura presentada no cumple con los requerimientos solicitados</w:t>
            </w:r>
            <w:r w:rsidR="00086354">
              <w:rPr>
                <w:rFonts w:asciiTheme="majorHAnsi" w:hAnsiTheme="majorHAnsi" w:cstheme="majorHAnsi"/>
              </w:rPr>
              <w:t>.</w:t>
            </w:r>
          </w:p>
        </w:tc>
        <w:tc>
          <w:tcPr>
            <w:tcW w:w="2295" w:type="dxa"/>
          </w:tcPr>
          <w:p w14:paraId="405C9920" w14:textId="440E9D92" w:rsidR="009976D2" w:rsidRPr="0054084C" w:rsidRDefault="009976D2" w:rsidP="00086354">
            <w:pPr>
              <w:rPr>
                <w:rFonts w:asciiTheme="majorHAnsi" w:hAnsiTheme="majorHAnsi" w:cstheme="majorHAnsi"/>
              </w:rPr>
            </w:pPr>
            <w:r w:rsidRPr="0054084C">
              <w:rPr>
                <w:rFonts w:asciiTheme="majorHAnsi" w:hAnsiTheme="majorHAnsi" w:cstheme="majorHAnsi"/>
              </w:rPr>
              <w:t>La infraestructura presentada cumple de manera parcial con los requerimientos solicitados.</w:t>
            </w:r>
          </w:p>
        </w:tc>
        <w:tc>
          <w:tcPr>
            <w:tcW w:w="2160" w:type="dxa"/>
          </w:tcPr>
          <w:p w14:paraId="3B6B2735" w14:textId="50C60CC2" w:rsidR="009976D2" w:rsidRPr="0054084C" w:rsidRDefault="009976D2" w:rsidP="00086354">
            <w:pPr>
              <w:rPr>
                <w:rFonts w:asciiTheme="majorHAnsi" w:hAnsiTheme="majorHAnsi" w:cstheme="majorHAnsi"/>
              </w:rPr>
            </w:pPr>
            <w:r w:rsidRPr="0054084C">
              <w:rPr>
                <w:rFonts w:asciiTheme="majorHAnsi" w:hAnsiTheme="majorHAnsi" w:cstheme="majorHAnsi"/>
              </w:rPr>
              <w:t xml:space="preserve">La infraestructura presentada cumple con </w:t>
            </w:r>
            <w:r w:rsidR="00086354">
              <w:rPr>
                <w:rFonts w:asciiTheme="majorHAnsi" w:hAnsiTheme="majorHAnsi" w:cstheme="majorHAnsi"/>
              </w:rPr>
              <w:t>los requerimientos solicitados.</w:t>
            </w:r>
          </w:p>
        </w:tc>
        <w:tc>
          <w:tcPr>
            <w:tcW w:w="2970" w:type="dxa"/>
          </w:tcPr>
          <w:p w14:paraId="18CBFA24" w14:textId="506BF2B2" w:rsidR="009976D2" w:rsidRPr="0054084C" w:rsidRDefault="009976D2" w:rsidP="00086354">
            <w:pPr>
              <w:rPr>
                <w:rFonts w:asciiTheme="majorHAnsi" w:hAnsiTheme="majorHAnsi" w:cstheme="majorHAnsi"/>
              </w:rPr>
            </w:pPr>
            <w:r w:rsidRPr="0054084C">
              <w:rPr>
                <w:rFonts w:asciiTheme="majorHAnsi" w:hAnsiTheme="majorHAnsi" w:cstheme="majorHAnsi"/>
              </w:rPr>
              <w:t>La infraestructura presentada cumple con los requerimientos solicitados, de manera destacada</w:t>
            </w:r>
            <w:r w:rsidR="008B537E">
              <w:rPr>
                <w:rFonts w:asciiTheme="majorHAnsi" w:hAnsiTheme="majorHAnsi" w:cstheme="majorHAnsi"/>
              </w:rPr>
              <w:t>,</w:t>
            </w:r>
            <w:r w:rsidRPr="0054084C">
              <w:rPr>
                <w:rFonts w:asciiTheme="majorHAnsi" w:hAnsiTheme="majorHAnsi" w:cstheme="majorHAnsi"/>
              </w:rPr>
              <w:t xml:space="preserve"> y resulta ser comparativamente la mejor oferta</w:t>
            </w:r>
            <w:r w:rsidR="00086354">
              <w:rPr>
                <w:rFonts w:asciiTheme="majorHAnsi" w:hAnsiTheme="majorHAnsi" w:cstheme="majorHAnsi"/>
              </w:rPr>
              <w:t>.</w:t>
            </w:r>
          </w:p>
        </w:tc>
      </w:tr>
      <w:tr w:rsidR="009976D2" w:rsidRPr="0054084C" w14:paraId="408A18EE" w14:textId="77777777" w:rsidTr="0054084C">
        <w:tc>
          <w:tcPr>
            <w:tcW w:w="2250" w:type="dxa"/>
          </w:tcPr>
          <w:p w14:paraId="396AD3D0" w14:textId="77777777" w:rsidR="009976D2" w:rsidRPr="0054084C" w:rsidRDefault="009976D2" w:rsidP="0054084C">
            <w:pPr>
              <w:jc w:val="center"/>
              <w:rPr>
                <w:rFonts w:asciiTheme="majorHAnsi" w:hAnsiTheme="majorHAnsi" w:cstheme="majorHAnsi"/>
              </w:rPr>
            </w:pPr>
            <w:r w:rsidRPr="0054084C">
              <w:rPr>
                <w:rFonts w:asciiTheme="majorHAnsi" w:hAnsiTheme="majorHAnsi" w:cstheme="majorHAnsi"/>
              </w:rPr>
              <w:t>1</w:t>
            </w:r>
          </w:p>
        </w:tc>
        <w:tc>
          <w:tcPr>
            <w:tcW w:w="2295" w:type="dxa"/>
          </w:tcPr>
          <w:p w14:paraId="524CB504" w14:textId="77777777" w:rsidR="009976D2" w:rsidRPr="0054084C" w:rsidRDefault="009976D2" w:rsidP="0054084C">
            <w:pPr>
              <w:jc w:val="center"/>
              <w:rPr>
                <w:rFonts w:asciiTheme="majorHAnsi" w:hAnsiTheme="majorHAnsi" w:cstheme="majorHAnsi"/>
              </w:rPr>
            </w:pPr>
            <w:r w:rsidRPr="0054084C">
              <w:rPr>
                <w:rFonts w:asciiTheme="majorHAnsi" w:hAnsiTheme="majorHAnsi" w:cstheme="majorHAnsi"/>
              </w:rPr>
              <w:t>3</w:t>
            </w:r>
          </w:p>
        </w:tc>
        <w:tc>
          <w:tcPr>
            <w:tcW w:w="2160" w:type="dxa"/>
          </w:tcPr>
          <w:p w14:paraId="63C94E37" w14:textId="77777777" w:rsidR="009976D2" w:rsidRPr="0054084C" w:rsidRDefault="009976D2" w:rsidP="0054084C">
            <w:pPr>
              <w:jc w:val="center"/>
              <w:rPr>
                <w:rFonts w:asciiTheme="majorHAnsi" w:hAnsiTheme="majorHAnsi" w:cstheme="majorHAnsi"/>
              </w:rPr>
            </w:pPr>
            <w:r w:rsidRPr="0054084C">
              <w:rPr>
                <w:rFonts w:asciiTheme="majorHAnsi" w:hAnsiTheme="majorHAnsi" w:cstheme="majorHAnsi"/>
              </w:rPr>
              <w:t>5</w:t>
            </w:r>
          </w:p>
        </w:tc>
        <w:tc>
          <w:tcPr>
            <w:tcW w:w="2970" w:type="dxa"/>
          </w:tcPr>
          <w:p w14:paraId="3CCA862C" w14:textId="77777777" w:rsidR="009976D2" w:rsidRPr="0054084C" w:rsidRDefault="009976D2" w:rsidP="0054084C">
            <w:pPr>
              <w:jc w:val="center"/>
              <w:rPr>
                <w:rFonts w:asciiTheme="majorHAnsi" w:hAnsiTheme="majorHAnsi" w:cstheme="majorHAnsi"/>
              </w:rPr>
            </w:pPr>
            <w:r w:rsidRPr="0054084C">
              <w:rPr>
                <w:rFonts w:asciiTheme="majorHAnsi" w:hAnsiTheme="majorHAnsi" w:cstheme="majorHAnsi"/>
              </w:rPr>
              <w:t>7</w:t>
            </w:r>
          </w:p>
        </w:tc>
      </w:tr>
    </w:tbl>
    <w:p w14:paraId="64ACD504" w14:textId="7A9C8E2E" w:rsidR="002E5996" w:rsidRPr="0054084C" w:rsidRDefault="002E5996" w:rsidP="0054084C">
      <w:pPr>
        <w:spacing w:after="0" w:line="240" w:lineRule="auto"/>
        <w:ind w:right="40"/>
        <w:jc w:val="both"/>
        <w:rPr>
          <w:rFonts w:asciiTheme="majorHAnsi" w:hAnsiTheme="majorHAnsi" w:cstheme="majorHAnsi"/>
        </w:rPr>
      </w:pPr>
    </w:p>
    <w:p w14:paraId="545348B1" w14:textId="77777777" w:rsidR="00086354" w:rsidRDefault="005C0DA1" w:rsidP="00086354">
      <w:pPr>
        <w:spacing w:after="0" w:line="240" w:lineRule="auto"/>
        <w:ind w:right="40"/>
        <w:jc w:val="both"/>
        <w:rPr>
          <w:rFonts w:asciiTheme="majorHAnsi" w:hAnsiTheme="majorHAnsi" w:cstheme="majorHAnsi"/>
        </w:rPr>
      </w:pPr>
      <w:r>
        <w:rPr>
          <w:rFonts w:asciiTheme="majorHAnsi" w:hAnsiTheme="majorHAnsi" w:cstheme="majorHAnsi"/>
          <w:b/>
        </w:rPr>
        <w:t>4.4. Factor</w:t>
      </w:r>
      <w:r w:rsidR="00086354">
        <w:rPr>
          <w:rFonts w:asciiTheme="majorHAnsi" w:hAnsiTheme="majorHAnsi" w:cstheme="majorHAnsi"/>
          <w:b/>
        </w:rPr>
        <w:t xml:space="preserve"> experiencia </w:t>
      </w:r>
      <w:r w:rsidR="005B27E3" w:rsidRPr="0054084C">
        <w:rPr>
          <w:rFonts w:asciiTheme="majorHAnsi" w:hAnsiTheme="majorHAnsi" w:cstheme="majorHAnsi"/>
          <w:b/>
        </w:rPr>
        <w:t>entidad postulante (20%)</w:t>
      </w:r>
      <w:r w:rsidR="005B27E3" w:rsidRPr="0054084C">
        <w:rPr>
          <w:rFonts w:asciiTheme="majorHAnsi" w:hAnsiTheme="majorHAnsi" w:cstheme="majorHAnsi"/>
        </w:rPr>
        <w:t>, respecto a la ejecución de proyectos relevantes similares, asesoría directa en desarrollo de negocios, fomento productivo, entre otros.</w:t>
      </w:r>
    </w:p>
    <w:p w14:paraId="5D0FAF12" w14:textId="77777777" w:rsidR="00086354" w:rsidRDefault="00086354" w:rsidP="00086354">
      <w:pPr>
        <w:spacing w:after="0" w:line="240" w:lineRule="auto"/>
        <w:ind w:right="40"/>
        <w:jc w:val="both"/>
        <w:rPr>
          <w:rFonts w:asciiTheme="majorHAnsi" w:hAnsiTheme="majorHAnsi" w:cstheme="majorHAnsi"/>
        </w:rPr>
      </w:pPr>
    </w:p>
    <w:p w14:paraId="44F65542" w14:textId="0D9D0D30" w:rsidR="002E5996" w:rsidRPr="0054084C" w:rsidRDefault="005B27E3" w:rsidP="00086354">
      <w:pPr>
        <w:spacing w:after="0" w:line="240" w:lineRule="auto"/>
        <w:ind w:right="40"/>
        <w:jc w:val="both"/>
        <w:rPr>
          <w:rFonts w:asciiTheme="majorHAnsi" w:hAnsiTheme="majorHAnsi" w:cstheme="majorHAnsi"/>
        </w:rPr>
      </w:pPr>
      <w:r w:rsidRPr="0054084C">
        <w:rPr>
          <w:rFonts w:asciiTheme="majorHAnsi" w:hAnsiTheme="majorHAnsi" w:cstheme="majorHAnsi"/>
        </w:rPr>
        <w:t xml:space="preserve">Se evaluará de acuerdo a la siguiente escala: </w:t>
      </w:r>
    </w:p>
    <w:p w14:paraId="39319E24" w14:textId="77777777" w:rsidR="002E5996" w:rsidRPr="0054084C" w:rsidRDefault="002E5996" w:rsidP="0054084C">
      <w:pPr>
        <w:spacing w:after="0" w:line="240" w:lineRule="auto"/>
        <w:ind w:right="40"/>
        <w:jc w:val="both"/>
        <w:rPr>
          <w:rFonts w:asciiTheme="majorHAnsi" w:hAnsiTheme="majorHAnsi" w:cstheme="majorHAnsi"/>
        </w:rPr>
      </w:pPr>
    </w:p>
    <w:tbl>
      <w:tblPr>
        <w:tblStyle w:val="ae"/>
        <w:tblW w:w="9600"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2340"/>
        <w:gridCol w:w="2325"/>
        <w:gridCol w:w="2820"/>
      </w:tblGrid>
      <w:tr w:rsidR="002E5996" w:rsidRPr="0054084C" w14:paraId="6EA4E9AF" w14:textId="77777777">
        <w:tc>
          <w:tcPr>
            <w:tcW w:w="2115" w:type="dxa"/>
          </w:tcPr>
          <w:p w14:paraId="3F8CAAC3" w14:textId="77777777" w:rsidR="002E5996" w:rsidRPr="0054084C" w:rsidRDefault="005B27E3" w:rsidP="00086354">
            <w:pPr>
              <w:rPr>
                <w:rFonts w:asciiTheme="majorHAnsi" w:hAnsiTheme="majorHAnsi" w:cstheme="majorHAnsi"/>
              </w:rPr>
            </w:pPr>
            <w:r w:rsidRPr="0054084C">
              <w:rPr>
                <w:rFonts w:asciiTheme="majorHAnsi" w:hAnsiTheme="majorHAnsi" w:cstheme="majorHAnsi"/>
              </w:rPr>
              <w:t>La entidad postulante no presenta servicios desarrollados en proyectos relevantes similares en los últimos 3 años.</w:t>
            </w:r>
          </w:p>
        </w:tc>
        <w:tc>
          <w:tcPr>
            <w:tcW w:w="2340" w:type="dxa"/>
          </w:tcPr>
          <w:p w14:paraId="127FD2F5" w14:textId="78EA7E31" w:rsidR="002E5996" w:rsidRPr="0054084C" w:rsidRDefault="005B27E3" w:rsidP="00086354">
            <w:pPr>
              <w:ind w:right="40"/>
              <w:rPr>
                <w:rFonts w:asciiTheme="majorHAnsi" w:hAnsiTheme="majorHAnsi" w:cstheme="majorHAnsi"/>
              </w:rPr>
            </w:pPr>
            <w:r w:rsidRPr="0054084C">
              <w:rPr>
                <w:rFonts w:asciiTheme="majorHAnsi" w:hAnsiTheme="majorHAnsi" w:cstheme="majorHAnsi"/>
              </w:rPr>
              <w:t xml:space="preserve">La experiencia de la entidad postulante presenta </w:t>
            </w:r>
            <w:r w:rsidR="007F055D" w:rsidRPr="0054084C">
              <w:rPr>
                <w:rFonts w:asciiTheme="majorHAnsi" w:hAnsiTheme="majorHAnsi" w:cstheme="majorHAnsi"/>
              </w:rPr>
              <w:t>entre 1 y</w:t>
            </w:r>
            <w:r w:rsidRPr="0054084C">
              <w:rPr>
                <w:rFonts w:asciiTheme="majorHAnsi" w:hAnsiTheme="majorHAnsi" w:cstheme="majorHAnsi"/>
              </w:rPr>
              <w:t xml:space="preserve"> 3 servicios desarrollados en p</w:t>
            </w:r>
            <w:r w:rsidR="008B537E">
              <w:rPr>
                <w:rFonts w:asciiTheme="majorHAnsi" w:hAnsiTheme="majorHAnsi" w:cstheme="majorHAnsi"/>
              </w:rPr>
              <w:t>royectos relevantes similares en los últimos 3 años.</w:t>
            </w:r>
          </w:p>
          <w:p w14:paraId="4CCCCBDB" w14:textId="77777777" w:rsidR="002E5996" w:rsidRPr="0054084C" w:rsidRDefault="002E5996" w:rsidP="00086354">
            <w:pPr>
              <w:ind w:right="40"/>
              <w:rPr>
                <w:rFonts w:asciiTheme="majorHAnsi" w:hAnsiTheme="majorHAnsi" w:cstheme="majorHAnsi"/>
              </w:rPr>
            </w:pPr>
          </w:p>
        </w:tc>
        <w:tc>
          <w:tcPr>
            <w:tcW w:w="2325" w:type="dxa"/>
          </w:tcPr>
          <w:p w14:paraId="38631E56" w14:textId="575DBDC6" w:rsidR="002E5996" w:rsidRPr="0054084C" w:rsidRDefault="005B27E3" w:rsidP="00A91FA4">
            <w:pPr>
              <w:ind w:right="40"/>
              <w:rPr>
                <w:rFonts w:asciiTheme="majorHAnsi" w:hAnsiTheme="majorHAnsi" w:cstheme="majorHAnsi"/>
              </w:rPr>
            </w:pPr>
            <w:r w:rsidRPr="0054084C">
              <w:rPr>
                <w:rFonts w:asciiTheme="majorHAnsi" w:hAnsiTheme="majorHAnsi" w:cstheme="majorHAnsi"/>
              </w:rPr>
              <w:t>La experiencia de la entidad postulante presenta más de 3 y menos o igual a 5 servicios desarrollados en p</w:t>
            </w:r>
            <w:r w:rsidR="008B537E">
              <w:rPr>
                <w:rFonts w:asciiTheme="majorHAnsi" w:hAnsiTheme="majorHAnsi" w:cstheme="majorHAnsi"/>
              </w:rPr>
              <w:t>royectos relevantes similares en los últimos 3 años.</w:t>
            </w:r>
          </w:p>
        </w:tc>
        <w:tc>
          <w:tcPr>
            <w:tcW w:w="2820" w:type="dxa"/>
          </w:tcPr>
          <w:p w14:paraId="4D8F9944" w14:textId="14C1E1A3" w:rsidR="002E5996" w:rsidRPr="0054084C" w:rsidRDefault="005B27E3" w:rsidP="00086354">
            <w:pPr>
              <w:ind w:right="40"/>
              <w:rPr>
                <w:rFonts w:asciiTheme="majorHAnsi" w:hAnsiTheme="majorHAnsi" w:cstheme="majorHAnsi"/>
              </w:rPr>
            </w:pPr>
            <w:r w:rsidRPr="0054084C">
              <w:rPr>
                <w:rFonts w:asciiTheme="majorHAnsi" w:hAnsiTheme="majorHAnsi" w:cstheme="majorHAnsi"/>
              </w:rPr>
              <w:t>La experiencia de la entidad postulante presenta más de 5 o más servicios desarrollados en p</w:t>
            </w:r>
            <w:r w:rsidR="008B537E">
              <w:rPr>
                <w:rFonts w:asciiTheme="majorHAnsi" w:hAnsiTheme="majorHAnsi" w:cstheme="majorHAnsi"/>
              </w:rPr>
              <w:t>royectos relevantes similares e</w:t>
            </w:r>
            <w:r w:rsidRPr="0054084C">
              <w:rPr>
                <w:rFonts w:asciiTheme="majorHAnsi" w:hAnsiTheme="majorHAnsi" w:cstheme="majorHAnsi"/>
              </w:rPr>
              <w:t>n los último</w:t>
            </w:r>
            <w:r w:rsidR="008B537E">
              <w:rPr>
                <w:rFonts w:asciiTheme="majorHAnsi" w:hAnsiTheme="majorHAnsi" w:cstheme="majorHAnsi"/>
              </w:rPr>
              <w:t>s 3 años.</w:t>
            </w:r>
          </w:p>
          <w:p w14:paraId="18F79F3F" w14:textId="77777777" w:rsidR="002E5996" w:rsidRPr="0054084C" w:rsidRDefault="002E5996" w:rsidP="00086354">
            <w:pPr>
              <w:ind w:right="40"/>
              <w:rPr>
                <w:rFonts w:asciiTheme="majorHAnsi" w:hAnsiTheme="majorHAnsi" w:cstheme="majorHAnsi"/>
              </w:rPr>
            </w:pPr>
          </w:p>
        </w:tc>
      </w:tr>
      <w:tr w:rsidR="002E5996" w:rsidRPr="0054084C" w14:paraId="0BD2DC69" w14:textId="77777777">
        <w:tc>
          <w:tcPr>
            <w:tcW w:w="2115" w:type="dxa"/>
          </w:tcPr>
          <w:p w14:paraId="47A5C873" w14:textId="77777777" w:rsidR="002E5996" w:rsidRPr="008B537E" w:rsidRDefault="005B27E3" w:rsidP="0054084C">
            <w:pPr>
              <w:jc w:val="center"/>
              <w:rPr>
                <w:rFonts w:asciiTheme="majorHAnsi" w:hAnsiTheme="majorHAnsi" w:cstheme="majorHAnsi"/>
              </w:rPr>
            </w:pPr>
            <w:r w:rsidRPr="008B537E">
              <w:rPr>
                <w:rFonts w:asciiTheme="majorHAnsi" w:hAnsiTheme="majorHAnsi" w:cstheme="majorHAnsi"/>
              </w:rPr>
              <w:t>1</w:t>
            </w:r>
          </w:p>
        </w:tc>
        <w:tc>
          <w:tcPr>
            <w:tcW w:w="2340" w:type="dxa"/>
          </w:tcPr>
          <w:p w14:paraId="3E07B094" w14:textId="4BF5FA90" w:rsidR="002E5996" w:rsidRPr="008B537E" w:rsidRDefault="009976D2" w:rsidP="0054084C">
            <w:pPr>
              <w:jc w:val="center"/>
              <w:rPr>
                <w:rFonts w:asciiTheme="majorHAnsi" w:hAnsiTheme="majorHAnsi" w:cstheme="majorHAnsi"/>
              </w:rPr>
            </w:pPr>
            <w:r w:rsidRPr="008B537E">
              <w:rPr>
                <w:rFonts w:asciiTheme="majorHAnsi" w:hAnsiTheme="majorHAnsi" w:cstheme="majorHAnsi"/>
              </w:rPr>
              <w:t>3</w:t>
            </w:r>
          </w:p>
        </w:tc>
        <w:tc>
          <w:tcPr>
            <w:tcW w:w="2325" w:type="dxa"/>
          </w:tcPr>
          <w:p w14:paraId="480DFE93" w14:textId="77777777" w:rsidR="002E5996" w:rsidRPr="008B537E" w:rsidRDefault="005B27E3" w:rsidP="0054084C">
            <w:pPr>
              <w:jc w:val="center"/>
              <w:rPr>
                <w:rFonts w:asciiTheme="majorHAnsi" w:hAnsiTheme="majorHAnsi" w:cstheme="majorHAnsi"/>
              </w:rPr>
            </w:pPr>
            <w:r w:rsidRPr="008B537E">
              <w:rPr>
                <w:rFonts w:asciiTheme="majorHAnsi" w:hAnsiTheme="majorHAnsi" w:cstheme="majorHAnsi"/>
              </w:rPr>
              <w:t>5</w:t>
            </w:r>
          </w:p>
        </w:tc>
        <w:tc>
          <w:tcPr>
            <w:tcW w:w="2820" w:type="dxa"/>
          </w:tcPr>
          <w:p w14:paraId="5BEC1AF4" w14:textId="77777777" w:rsidR="002E5996" w:rsidRPr="008B537E" w:rsidRDefault="005B27E3" w:rsidP="0054084C">
            <w:pPr>
              <w:jc w:val="center"/>
              <w:rPr>
                <w:rFonts w:asciiTheme="majorHAnsi" w:hAnsiTheme="majorHAnsi" w:cstheme="majorHAnsi"/>
              </w:rPr>
            </w:pPr>
            <w:r w:rsidRPr="008B537E">
              <w:rPr>
                <w:rFonts w:asciiTheme="majorHAnsi" w:hAnsiTheme="majorHAnsi" w:cstheme="majorHAnsi"/>
              </w:rPr>
              <w:t>7</w:t>
            </w:r>
          </w:p>
        </w:tc>
      </w:tr>
    </w:tbl>
    <w:p w14:paraId="335E4C7C" w14:textId="774B7C20" w:rsidR="002E5996" w:rsidRDefault="002E5996" w:rsidP="0054084C">
      <w:pPr>
        <w:spacing w:after="0" w:line="240" w:lineRule="auto"/>
        <w:rPr>
          <w:rFonts w:asciiTheme="majorHAnsi" w:hAnsiTheme="majorHAnsi" w:cstheme="majorHAnsi"/>
        </w:rPr>
      </w:pPr>
    </w:p>
    <w:p w14:paraId="25E5C82B" w14:textId="77777777" w:rsidR="00A91FA4" w:rsidRPr="0054084C" w:rsidRDefault="00A91FA4" w:rsidP="0054084C">
      <w:pPr>
        <w:spacing w:after="0" w:line="240" w:lineRule="auto"/>
        <w:rPr>
          <w:rFonts w:asciiTheme="majorHAnsi" w:hAnsiTheme="majorHAnsi" w:cstheme="majorHAnsi"/>
        </w:rPr>
      </w:pPr>
    </w:p>
    <w:p w14:paraId="43A90E8F" w14:textId="77777777" w:rsidR="002E5996" w:rsidRPr="0054084C" w:rsidRDefault="005B27E3" w:rsidP="0054084C">
      <w:pPr>
        <w:spacing w:after="0" w:line="240" w:lineRule="auto"/>
        <w:rPr>
          <w:rFonts w:asciiTheme="majorHAnsi" w:hAnsiTheme="majorHAnsi" w:cstheme="majorHAnsi"/>
          <w:b/>
        </w:rPr>
      </w:pPr>
      <w:r w:rsidRPr="0054084C">
        <w:rPr>
          <w:rFonts w:asciiTheme="majorHAnsi" w:hAnsiTheme="majorHAnsi" w:cstheme="majorHAnsi"/>
          <w:b/>
        </w:rPr>
        <w:t>5.- Propuesta económica y aporte de cofinanciamiento (30%)</w:t>
      </w:r>
    </w:p>
    <w:p w14:paraId="4AD6E327" w14:textId="77777777" w:rsidR="009976D2" w:rsidRPr="0054084C" w:rsidRDefault="009976D2" w:rsidP="0054084C">
      <w:pPr>
        <w:spacing w:after="0" w:line="240" w:lineRule="auto"/>
        <w:rPr>
          <w:rFonts w:asciiTheme="majorHAnsi" w:eastAsia="Times New Roman" w:hAnsiTheme="maj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5210"/>
        <w:gridCol w:w="2249"/>
      </w:tblGrid>
      <w:tr w:rsidR="009976D2" w:rsidRPr="0054084C" w14:paraId="11B42DD9" w14:textId="77777777" w:rsidTr="009976D2">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30D51DC5" w14:textId="77777777" w:rsidR="009976D2" w:rsidRPr="0054084C" w:rsidRDefault="009976D2" w:rsidP="0054084C">
            <w:pPr>
              <w:spacing w:after="0" w:line="240" w:lineRule="auto"/>
              <w:rPr>
                <w:rFonts w:asciiTheme="majorHAnsi" w:eastAsia="Times New Roman" w:hAnsiTheme="majorHAnsi" w:cstheme="majorHAnsi"/>
              </w:rPr>
            </w:pPr>
            <w:r w:rsidRPr="0054084C">
              <w:rPr>
                <w:rFonts w:asciiTheme="majorHAnsi" w:eastAsia="Times New Roman" w:hAnsiTheme="majorHAnsi" w:cstheme="majorHAnsi"/>
                <w:b/>
                <w:bCs/>
                <w:color w:val="000000"/>
              </w:rPr>
              <w:t>Ponderación en cada factor</w:t>
            </w:r>
          </w:p>
        </w:tc>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7AE3D6CB" w14:textId="77777777" w:rsidR="009976D2" w:rsidRPr="0054084C" w:rsidRDefault="009976D2" w:rsidP="0054084C">
            <w:pPr>
              <w:spacing w:after="0" w:line="240" w:lineRule="auto"/>
              <w:jc w:val="both"/>
              <w:rPr>
                <w:rFonts w:asciiTheme="majorHAnsi" w:eastAsia="Times New Roman" w:hAnsiTheme="majorHAnsi" w:cstheme="majorHAnsi"/>
              </w:rPr>
            </w:pPr>
            <w:r w:rsidRPr="0054084C">
              <w:rPr>
                <w:rFonts w:asciiTheme="majorHAnsi" w:eastAsia="Times New Roman" w:hAnsiTheme="majorHAnsi" w:cstheme="majorHAnsi"/>
                <w:b/>
                <w:bCs/>
                <w:color w:val="000000"/>
              </w:rPr>
              <w:t>        Ponderación total</w:t>
            </w:r>
          </w:p>
        </w:tc>
      </w:tr>
      <w:tr w:rsidR="009976D2" w:rsidRPr="0054084C" w14:paraId="005CE788" w14:textId="77777777" w:rsidTr="009976D2">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44DF7A8A" w14:textId="77777777" w:rsidR="008B537E" w:rsidRPr="008B537E" w:rsidRDefault="008B537E" w:rsidP="008B537E">
            <w:pPr>
              <w:spacing w:after="0" w:line="240" w:lineRule="auto"/>
              <w:ind w:left="720"/>
              <w:jc w:val="both"/>
              <w:textAlignment w:val="baseline"/>
              <w:rPr>
                <w:rFonts w:asciiTheme="majorHAnsi" w:eastAsia="Times New Roman" w:hAnsiTheme="majorHAnsi" w:cstheme="majorHAnsi"/>
                <w:b/>
                <w:bCs/>
                <w:color w:val="000000"/>
              </w:rPr>
            </w:pPr>
          </w:p>
          <w:p w14:paraId="484F9A4D" w14:textId="6BEED7F3" w:rsidR="009976D2" w:rsidRPr="0054084C" w:rsidRDefault="009976D2" w:rsidP="0054084C">
            <w:pPr>
              <w:numPr>
                <w:ilvl w:val="0"/>
                <w:numId w:val="17"/>
              </w:numPr>
              <w:spacing w:after="0" w:line="240" w:lineRule="auto"/>
              <w:jc w:val="both"/>
              <w:textAlignment w:val="baseline"/>
              <w:rPr>
                <w:rFonts w:asciiTheme="majorHAnsi" w:eastAsia="Times New Roman" w:hAnsiTheme="majorHAnsi" w:cstheme="majorHAnsi"/>
                <w:b/>
                <w:bCs/>
                <w:color w:val="000000"/>
              </w:rPr>
            </w:pPr>
            <w:r w:rsidRPr="0054084C">
              <w:rPr>
                <w:rFonts w:asciiTheme="majorHAnsi" w:eastAsia="Times New Roman" w:hAnsiTheme="majorHAnsi" w:cstheme="majorHAnsi"/>
                <w:color w:val="000000"/>
              </w:rPr>
              <w:t>Propuesta económica (</w:t>
            </w:r>
            <w:r w:rsidRPr="0054084C">
              <w:rPr>
                <w:rFonts w:asciiTheme="majorHAnsi" w:eastAsia="Times New Roman" w:hAnsiTheme="majorHAnsi" w:cstheme="majorHAnsi"/>
                <w:b/>
                <w:bCs/>
                <w:color w:val="000000"/>
              </w:rPr>
              <w:t>60%)</w:t>
            </w:r>
          </w:p>
          <w:p w14:paraId="30DF45DA" w14:textId="74574322" w:rsidR="009976D2" w:rsidRPr="0054084C" w:rsidRDefault="009976D2" w:rsidP="0054084C">
            <w:pPr>
              <w:numPr>
                <w:ilvl w:val="0"/>
                <w:numId w:val="17"/>
              </w:numPr>
              <w:spacing w:after="0" w:line="240" w:lineRule="auto"/>
              <w:jc w:val="both"/>
              <w:textAlignment w:val="baseline"/>
              <w:rPr>
                <w:rFonts w:asciiTheme="majorHAnsi" w:eastAsia="Times New Roman" w:hAnsiTheme="majorHAnsi" w:cstheme="majorHAnsi"/>
                <w:color w:val="000000"/>
              </w:rPr>
            </w:pPr>
            <w:r w:rsidRPr="0054084C">
              <w:rPr>
                <w:rFonts w:asciiTheme="majorHAnsi" w:eastAsia="Times New Roman" w:hAnsiTheme="majorHAnsi" w:cstheme="majorHAnsi"/>
                <w:color w:val="000000"/>
              </w:rPr>
              <w:t xml:space="preserve">Aporte de cofinanciamiento del operador </w:t>
            </w:r>
            <w:r w:rsidRPr="0054084C">
              <w:rPr>
                <w:rFonts w:asciiTheme="majorHAnsi" w:eastAsia="Times New Roman" w:hAnsiTheme="majorHAnsi" w:cstheme="majorHAnsi"/>
                <w:b/>
                <w:bCs/>
                <w:color w:val="000000"/>
              </w:rPr>
              <w:t>(40%)</w:t>
            </w:r>
          </w:p>
          <w:p w14:paraId="008799C9" w14:textId="77777777" w:rsidR="009976D2" w:rsidRPr="0054084C" w:rsidRDefault="009976D2" w:rsidP="0054084C">
            <w:pPr>
              <w:spacing w:after="0" w:line="240" w:lineRule="auto"/>
              <w:rPr>
                <w:rFonts w:asciiTheme="majorHAnsi" w:eastAsia="Times New Roman" w:hAnsiTheme="majorHAnsi" w:cstheme="majorHAnsi"/>
              </w:rPr>
            </w:pPr>
          </w:p>
        </w:tc>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6D236279" w14:textId="77777777" w:rsidR="009976D2" w:rsidRPr="0054084C" w:rsidRDefault="009976D2" w:rsidP="0054084C">
            <w:pPr>
              <w:spacing w:after="0" w:line="240" w:lineRule="auto"/>
              <w:jc w:val="both"/>
              <w:rPr>
                <w:rFonts w:asciiTheme="majorHAnsi" w:eastAsia="Times New Roman" w:hAnsiTheme="majorHAnsi" w:cstheme="majorHAnsi"/>
              </w:rPr>
            </w:pPr>
            <w:r w:rsidRPr="0054084C">
              <w:rPr>
                <w:rFonts w:asciiTheme="majorHAnsi" w:eastAsia="Times New Roman" w:hAnsiTheme="majorHAnsi" w:cstheme="majorHAnsi"/>
                <w:b/>
                <w:bCs/>
                <w:color w:val="000000"/>
              </w:rPr>
              <w:t>                  </w:t>
            </w:r>
          </w:p>
          <w:p w14:paraId="0185AD7B" w14:textId="77777777" w:rsidR="009976D2" w:rsidRPr="0054084C" w:rsidRDefault="009976D2" w:rsidP="0054084C">
            <w:pPr>
              <w:spacing w:after="0" w:line="240" w:lineRule="auto"/>
              <w:jc w:val="both"/>
              <w:rPr>
                <w:rFonts w:asciiTheme="majorHAnsi" w:eastAsia="Times New Roman" w:hAnsiTheme="majorHAnsi" w:cstheme="majorHAnsi"/>
              </w:rPr>
            </w:pPr>
            <w:r w:rsidRPr="0054084C">
              <w:rPr>
                <w:rFonts w:asciiTheme="majorHAnsi" w:eastAsia="Times New Roman" w:hAnsiTheme="majorHAnsi" w:cstheme="majorHAnsi"/>
                <w:b/>
                <w:bCs/>
                <w:color w:val="000000"/>
              </w:rPr>
              <w:t>                 30%</w:t>
            </w:r>
          </w:p>
        </w:tc>
      </w:tr>
    </w:tbl>
    <w:p w14:paraId="072B0774" w14:textId="77777777" w:rsidR="009976D2" w:rsidRPr="0054084C" w:rsidRDefault="009976D2" w:rsidP="0054084C">
      <w:pPr>
        <w:spacing w:after="0" w:line="240" w:lineRule="auto"/>
        <w:rPr>
          <w:rFonts w:asciiTheme="majorHAnsi" w:eastAsia="Times New Roman" w:hAnsiTheme="majorHAnsi" w:cstheme="majorHAnsi"/>
        </w:rPr>
      </w:pPr>
    </w:p>
    <w:p w14:paraId="0CA03E4F" w14:textId="750A27C5" w:rsidR="009976D2" w:rsidRPr="0054084C" w:rsidRDefault="008B537E" w:rsidP="0054084C">
      <w:pPr>
        <w:spacing w:after="0" w:line="240" w:lineRule="auto"/>
        <w:jc w:val="both"/>
        <w:rPr>
          <w:rFonts w:asciiTheme="majorHAnsi" w:eastAsia="Times New Roman" w:hAnsiTheme="majorHAnsi" w:cstheme="majorHAnsi"/>
        </w:rPr>
      </w:pPr>
      <w:r>
        <w:rPr>
          <w:rFonts w:asciiTheme="majorHAnsi" w:eastAsia="Times New Roman" w:hAnsiTheme="majorHAnsi" w:cstheme="majorHAnsi"/>
          <w:b/>
          <w:bCs/>
          <w:color w:val="000000"/>
        </w:rPr>
        <w:t>5.1. Factor</w:t>
      </w:r>
      <w:r w:rsidR="009976D2" w:rsidRPr="0054084C">
        <w:rPr>
          <w:rFonts w:asciiTheme="majorHAnsi" w:eastAsia="Times New Roman" w:hAnsiTheme="majorHAnsi" w:cstheme="majorHAnsi"/>
          <w:b/>
          <w:bCs/>
          <w:color w:val="000000"/>
        </w:rPr>
        <w:t xml:space="preserve"> Propuesta económica (60%).</w:t>
      </w:r>
      <w:r w:rsidR="009976D2" w:rsidRPr="0054084C">
        <w:rPr>
          <w:rFonts w:asciiTheme="majorHAnsi" w:eastAsia="Times New Roman" w:hAnsiTheme="majorHAnsi" w:cstheme="majorHAnsi"/>
          <w:color w:val="000000"/>
        </w:rPr>
        <w:t xml:space="preserve"> Se evaluará </w:t>
      </w:r>
      <w:r w:rsidR="009976D2" w:rsidRPr="0054084C">
        <w:rPr>
          <w:rFonts w:asciiTheme="majorHAnsi" w:eastAsia="Times New Roman" w:hAnsiTheme="majorHAnsi" w:cstheme="majorHAnsi"/>
          <w:b/>
          <w:bCs/>
          <w:color w:val="000000"/>
        </w:rPr>
        <w:t>coherencia y pertinencia</w:t>
      </w:r>
      <w:r w:rsidR="009976D2" w:rsidRPr="0054084C">
        <w:rPr>
          <w:rFonts w:asciiTheme="majorHAnsi" w:eastAsia="Times New Roman" w:hAnsiTheme="majorHAnsi" w:cstheme="majorHAnsi"/>
          <w:color w:val="000000"/>
        </w:rPr>
        <w:t xml:space="preserve"> de los gastos comprometidos</w:t>
      </w:r>
      <w:r>
        <w:rPr>
          <w:rFonts w:asciiTheme="majorHAnsi" w:eastAsia="Times New Roman" w:hAnsiTheme="majorHAnsi" w:cstheme="majorHAnsi"/>
          <w:color w:val="000000"/>
        </w:rPr>
        <w:t>,</w:t>
      </w:r>
      <w:r w:rsidR="009976D2" w:rsidRPr="0054084C">
        <w:rPr>
          <w:rFonts w:asciiTheme="majorHAnsi" w:eastAsia="Times New Roman" w:hAnsiTheme="majorHAnsi" w:cstheme="majorHAnsi"/>
          <w:color w:val="000000"/>
        </w:rPr>
        <w:t xml:space="preserve"> tanto los de Sercotec como los aportes Pecuniarios y no Pecuniarios</w:t>
      </w:r>
      <w:r>
        <w:rPr>
          <w:rFonts w:asciiTheme="majorHAnsi" w:eastAsia="Times New Roman" w:hAnsiTheme="majorHAnsi" w:cstheme="majorHAnsi"/>
          <w:color w:val="000000"/>
        </w:rPr>
        <w:t>,</w:t>
      </w:r>
      <w:r w:rsidR="009976D2" w:rsidRPr="0054084C">
        <w:rPr>
          <w:rFonts w:asciiTheme="majorHAnsi" w:eastAsia="Times New Roman" w:hAnsiTheme="majorHAnsi" w:cstheme="majorHAnsi"/>
          <w:color w:val="000000"/>
        </w:rPr>
        <w:t xml:space="preserve"> en relación al </w:t>
      </w:r>
      <w:r w:rsidR="009976D2" w:rsidRPr="0054084C">
        <w:rPr>
          <w:rFonts w:asciiTheme="majorHAnsi" w:eastAsia="Times New Roman" w:hAnsiTheme="majorHAnsi" w:cstheme="majorHAnsi"/>
          <w:b/>
          <w:bCs/>
          <w:color w:val="000000"/>
        </w:rPr>
        <w:t>Anexo N°</w:t>
      </w:r>
      <w:r>
        <w:rPr>
          <w:rFonts w:asciiTheme="majorHAnsi" w:eastAsia="Times New Roman" w:hAnsiTheme="majorHAnsi" w:cstheme="majorHAnsi"/>
          <w:b/>
          <w:bCs/>
          <w:color w:val="000000"/>
        </w:rPr>
        <w:t xml:space="preserve"> </w:t>
      </w:r>
      <w:r w:rsidR="009976D2" w:rsidRPr="0054084C">
        <w:rPr>
          <w:rFonts w:asciiTheme="majorHAnsi" w:eastAsia="Times New Roman" w:hAnsiTheme="majorHAnsi" w:cstheme="majorHAnsi"/>
          <w:b/>
          <w:bCs/>
          <w:color w:val="000000"/>
        </w:rPr>
        <w:t>5</w:t>
      </w:r>
      <w:r w:rsidRPr="008B537E">
        <w:rPr>
          <w:rFonts w:asciiTheme="majorHAnsi" w:eastAsia="Times New Roman" w:hAnsiTheme="majorHAnsi" w:cstheme="majorHAnsi"/>
          <w:bCs/>
          <w:color w:val="000000"/>
        </w:rPr>
        <w:t>,</w:t>
      </w:r>
      <w:r w:rsidR="009976D2" w:rsidRPr="0054084C">
        <w:rPr>
          <w:rFonts w:asciiTheme="majorHAnsi" w:eastAsia="Times New Roman" w:hAnsiTheme="majorHAnsi" w:cstheme="majorHAnsi"/>
          <w:color w:val="000000"/>
        </w:rPr>
        <w:t xml:space="preserve"> y de acuerdo a los requerimientos solicitados en el </w:t>
      </w:r>
      <w:r w:rsidR="009976D2" w:rsidRPr="0054084C">
        <w:rPr>
          <w:rFonts w:asciiTheme="majorHAnsi" w:eastAsia="Times New Roman" w:hAnsiTheme="majorHAnsi" w:cstheme="majorHAnsi"/>
          <w:b/>
          <w:bCs/>
          <w:color w:val="000000"/>
        </w:rPr>
        <w:t>Punto N° 1.6 Financiamiento del Centro</w:t>
      </w:r>
      <w:r w:rsidR="009976D2" w:rsidRPr="0054084C">
        <w:rPr>
          <w:rFonts w:asciiTheme="majorHAnsi" w:eastAsia="Times New Roman" w:hAnsiTheme="majorHAnsi" w:cstheme="majorHAnsi"/>
          <w:color w:val="000000"/>
        </w:rPr>
        <w:t xml:space="preserve"> de las presentes Bases, para el cumplimento d</w:t>
      </w:r>
      <w:r>
        <w:rPr>
          <w:rFonts w:asciiTheme="majorHAnsi" w:eastAsia="Times New Roman" w:hAnsiTheme="majorHAnsi" w:cstheme="majorHAnsi"/>
          <w:color w:val="000000"/>
        </w:rPr>
        <w:t>e los objetivos y quehacer del C</w:t>
      </w:r>
      <w:r w:rsidR="009976D2" w:rsidRPr="0054084C">
        <w:rPr>
          <w:rFonts w:asciiTheme="majorHAnsi" w:eastAsia="Times New Roman" w:hAnsiTheme="majorHAnsi" w:cstheme="majorHAnsi"/>
          <w:color w:val="000000"/>
        </w:rPr>
        <w:t>entro. En la propuesta económica se deberá indicar el costo total del Centro en el formato Excel solicitado.</w:t>
      </w:r>
      <w:r>
        <w:rPr>
          <w:rFonts w:asciiTheme="majorHAnsi" w:eastAsia="Times New Roman" w:hAnsiTheme="majorHAnsi" w:cstheme="majorHAnsi"/>
        </w:rPr>
        <w:t xml:space="preserve"> </w:t>
      </w:r>
      <w:r w:rsidR="009976D2" w:rsidRPr="0054084C">
        <w:rPr>
          <w:rFonts w:asciiTheme="majorHAnsi" w:eastAsia="Times New Roman" w:hAnsiTheme="majorHAnsi" w:cstheme="majorHAnsi"/>
          <w:color w:val="000000"/>
        </w:rPr>
        <w:t>Se evaluará de acuerdo a la siguiente escala: </w:t>
      </w:r>
    </w:p>
    <w:p w14:paraId="7A83206E" w14:textId="77777777" w:rsidR="009976D2" w:rsidRPr="0054084C" w:rsidRDefault="009976D2" w:rsidP="0054084C">
      <w:pPr>
        <w:spacing w:after="0" w:line="240" w:lineRule="auto"/>
        <w:rPr>
          <w:rFonts w:asciiTheme="majorHAnsi" w:eastAsia="Times New Roman" w:hAnsiTheme="maj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2019"/>
        <w:gridCol w:w="2108"/>
        <w:gridCol w:w="2062"/>
        <w:gridCol w:w="3477"/>
      </w:tblGrid>
      <w:tr w:rsidR="008B537E" w:rsidRPr="0054084C" w14:paraId="0CDE3B52" w14:textId="77777777" w:rsidTr="009976D2">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138023F5" w14:textId="076B1A72" w:rsidR="009976D2" w:rsidRPr="0054084C" w:rsidRDefault="009976D2" w:rsidP="0054084C">
            <w:pPr>
              <w:spacing w:after="0" w:line="240" w:lineRule="auto"/>
              <w:rPr>
                <w:rFonts w:asciiTheme="majorHAnsi" w:eastAsia="Times New Roman" w:hAnsiTheme="majorHAnsi" w:cstheme="majorHAnsi"/>
              </w:rPr>
            </w:pPr>
            <w:r w:rsidRPr="0054084C">
              <w:rPr>
                <w:rFonts w:asciiTheme="majorHAnsi" w:eastAsia="Times New Roman" w:hAnsiTheme="majorHAnsi" w:cstheme="majorHAnsi"/>
                <w:color w:val="000000"/>
              </w:rPr>
              <w:t>No cumple</w:t>
            </w:r>
            <w:r w:rsidR="008B537E">
              <w:rPr>
                <w:rFonts w:asciiTheme="majorHAnsi" w:eastAsia="Times New Roman" w:hAnsiTheme="majorHAnsi" w:cstheme="majorHAnsi"/>
                <w:color w:val="000000"/>
              </w:rPr>
              <w:t xml:space="preserve"> con los requerimientos solicitados.</w:t>
            </w:r>
          </w:p>
          <w:p w14:paraId="35F03B8E" w14:textId="77777777" w:rsidR="009976D2" w:rsidRPr="0054084C" w:rsidRDefault="009976D2" w:rsidP="0054084C">
            <w:pPr>
              <w:spacing w:after="0" w:line="240" w:lineRule="auto"/>
              <w:rPr>
                <w:rFonts w:asciiTheme="majorHAnsi" w:eastAsia="Times New Roman" w:hAnsiTheme="majorHAnsi" w:cstheme="majorHAnsi"/>
              </w:rPr>
            </w:pPr>
          </w:p>
        </w:tc>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5C299059" w14:textId="6ABE9874" w:rsidR="009976D2" w:rsidRPr="0054084C" w:rsidRDefault="009976D2" w:rsidP="0054084C">
            <w:pPr>
              <w:spacing w:after="0" w:line="240" w:lineRule="auto"/>
              <w:rPr>
                <w:rFonts w:asciiTheme="majorHAnsi" w:eastAsia="Times New Roman" w:hAnsiTheme="majorHAnsi" w:cstheme="majorHAnsi"/>
              </w:rPr>
            </w:pPr>
            <w:r w:rsidRPr="0054084C">
              <w:rPr>
                <w:rFonts w:asciiTheme="majorHAnsi" w:eastAsia="Times New Roman" w:hAnsiTheme="majorHAnsi" w:cstheme="majorHAnsi"/>
                <w:color w:val="000000"/>
              </w:rPr>
              <w:t>Cumple parcialmente</w:t>
            </w:r>
            <w:r w:rsidR="008B537E">
              <w:rPr>
                <w:rFonts w:asciiTheme="majorHAnsi" w:eastAsia="Times New Roman" w:hAnsiTheme="majorHAnsi" w:cstheme="majorHAnsi"/>
                <w:color w:val="000000"/>
              </w:rPr>
              <w:t xml:space="preserve"> los requerimientos solicitados.</w:t>
            </w:r>
          </w:p>
        </w:tc>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41939766" w14:textId="49264933" w:rsidR="009976D2" w:rsidRPr="0054084C" w:rsidRDefault="009976D2" w:rsidP="0054084C">
            <w:pPr>
              <w:spacing w:after="0" w:line="240" w:lineRule="auto"/>
              <w:rPr>
                <w:rFonts w:asciiTheme="majorHAnsi" w:eastAsia="Times New Roman" w:hAnsiTheme="majorHAnsi" w:cstheme="majorHAnsi"/>
              </w:rPr>
            </w:pPr>
            <w:r w:rsidRPr="0054084C">
              <w:rPr>
                <w:rFonts w:asciiTheme="majorHAnsi" w:eastAsia="Times New Roman" w:hAnsiTheme="majorHAnsi" w:cstheme="majorHAnsi"/>
                <w:color w:val="000000"/>
              </w:rPr>
              <w:t>Cumple con todo</w:t>
            </w:r>
            <w:r w:rsidR="008B537E">
              <w:rPr>
                <w:rFonts w:asciiTheme="majorHAnsi" w:eastAsia="Times New Roman" w:hAnsiTheme="majorHAnsi" w:cstheme="majorHAnsi"/>
                <w:color w:val="000000"/>
              </w:rPr>
              <w:t>s los requerimientos solicitados.</w:t>
            </w:r>
          </w:p>
        </w:tc>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56240190" w14:textId="4330F21D" w:rsidR="009976D2" w:rsidRPr="0054084C" w:rsidRDefault="008B537E" w:rsidP="0054084C">
            <w:pPr>
              <w:spacing w:after="0" w:line="240" w:lineRule="auto"/>
              <w:jc w:val="both"/>
              <w:rPr>
                <w:rFonts w:asciiTheme="majorHAnsi" w:eastAsia="Times New Roman" w:hAnsiTheme="majorHAnsi" w:cstheme="majorHAnsi"/>
              </w:rPr>
            </w:pPr>
            <w:r>
              <w:rPr>
                <w:rFonts w:asciiTheme="majorHAnsi" w:eastAsia="Times New Roman" w:hAnsiTheme="majorHAnsi" w:cstheme="majorHAnsi"/>
                <w:color w:val="000000"/>
              </w:rPr>
              <w:t>La propuesta c</w:t>
            </w:r>
            <w:r w:rsidR="009976D2" w:rsidRPr="0054084C">
              <w:rPr>
                <w:rFonts w:asciiTheme="majorHAnsi" w:eastAsia="Times New Roman" w:hAnsiTheme="majorHAnsi" w:cstheme="majorHAnsi"/>
                <w:color w:val="000000"/>
              </w:rPr>
              <w:t xml:space="preserve">umple con todos </w:t>
            </w:r>
            <w:r>
              <w:rPr>
                <w:rFonts w:asciiTheme="majorHAnsi" w:eastAsia="Times New Roman" w:hAnsiTheme="majorHAnsi" w:cstheme="majorHAnsi"/>
                <w:color w:val="000000"/>
              </w:rPr>
              <w:t>los requerimientos solicitados,</w:t>
            </w:r>
            <w:r w:rsidR="009976D2" w:rsidRPr="0054084C">
              <w:rPr>
                <w:rFonts w:asciiTheme="majorHAnsi" w:eastAsia="Times New Roman" w:hAnsiTheme="majorHAnsi" w:cstheme="majorHAnsi"/>
                <w:color w:val="000000"/>
              </w:rPr>
              <w:t xml:space="preserve"> de forma destacada</w:t>
            </w:r>
            <w:r>
              <w:rPr>
                <w:rFonts w:asciiTheme="majorHAnsi" w:eastAsia="Times New Roman" w:hAnsiTheme="majorHAnsi" w:cstheme="majorHAnsi"/>
                <w:color w:val="000000"/>
              </w:rPr>
              <w:t xml:space="preserve">, </w:t>
            </w:r>
            <w:r w:rsidR="009976D2" w:rsidRPr="0054084C">
              <w:rPr>
                <w:rFonts w:asciiTheme="majorHAnsi" w:eastAsia="Times New Roman" w:hAnsiTheme="majorHAnsi" w:cstheme="majorHAnsi"/>
                <w:color w:val="000000"/>
              </w:rPr>
              <w:t>y resulta ser comparativamente la mejor oferta</w:t>
            </w:r>
            <w:r>
              <w:rPr>
                <w:rFonts w:asciiTheme="majorHAnsi" w:eastAsia="Times New Roman" w:hAnsiTheme="majorHAnsi" w:cstheme="majorHAnsi"/>
                <w:color w:val="000000"/>
              </w:rPr>
              <w:t>.</w:t>
            </w:r>
            <w:r w:rsidR="009976D2" w:rsidRPr="0054084C">
              <w:rPr>
                <w:rFonts w:asciiTheme="majorHAnsi" w:eastAsia="Times New Roman" w:hAnsiTheme="majorHAnsi" w:cstheme="majorHAnsi"/>
                <w:color w:val="000000"/>
              </w:rPr>
              <w:t> </w:t>
            </w:r>
          </w:p>
          <w:p w14:paraId="3E5CE587" w14:textId="77777777" w:rsidR="009976D2" w:rsidRPr="0054084C" w:rsidRDefault="009976D2" w:rsidP="0054084C">
            <w:pPr>
              <w:spacing w:after="0" w:line="240" w:lineRule="auto"/>
              <w:rPr>
                <w:rFonts w:asciiTheme="majorHAnsi" w:eastAsia="Times New Roman" w:hAnsiTheme="majorHAnsi" w:cstheme="majorHAnsi"/>
              </w:rPr>
            </w:pPr>
          </w:p>
        </w:tc>
      </w:tr>
      <w:tr w:rsidR="008B537E" w:rsidRPr="0054084C" w14:paraId="03BDC56D" w14:textId="77777777" w:rsidTr="009976D2">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44967302" w14:textId="77777777" w:rsidR="009976D2" w:rsidRPr="008B537E" w:rsidRDefault="009976D2" w:rsidP="0054084C">
            <w:pPr>
              <w:spacing w:after="0" w:line="240" w:lineRule="auto"/>
              <w:jc w:val="center"/>
              <w:rPr>
                <w:rFonts w:asciiTheme="majorHAnsi" w:eastAsia="Times New Roman" w:hAnsiTheme="majorHAnsi" w:cstheme="majorHAnsi"/>
              </w:rPr>
            </w:pPr>
            <w:r w:rsidRPr="008B537E">
              <w:rPr>
                <w:rFonts w:asciiTheme="majorHAnsi" w:eastAsia="Times New Roman" w:hAnsiTheme="majorHAnsi" w:cstheme="majorHAnsi"/>
                <w:bCs/>
                <w:color w:val="000000"/>
              </w:rPr>
              <w:t>1</w:t>
            </w:r>
          </w:p>
        </w:tc>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5AC6F2BC" w14:textId="33A6D4EE" w:rsidR="009976D2" w:rsidRPr="008B537E" w:rsidRDefault="009976D2" w:rsidP="0054084C">
            <w:pPr>
              <w:spacing w:after="0" w:line="240" w:lineRule="auto"/>
              <w:jc w:val="center"/>
              <w:rPr>
                <w:rFonts w:asciiTheme="majorHAnsi" w:eastAsia="Times New Roman" w:hAnsiTheme="majorHAnsi" w:cstheme="majorHAnsi"/>
              </w:rPr>
            </w:pPr>
            <w:r w:rsidRPr="008B537E">
              <w:rPr>
                <w:rFonts w:asciiTheme="majorHAnsi" w:eastAsia="Times New Roman" w:hAnsiTheme="majorHAnsi" w:cstheme="majorHAnsi"/>
                <w:bCs/>
                <w:color w:val="000000"/>
              </w:rPr>
              <w:t>3</w:t>
            </w:r>
          </w:p>
        </w:tc>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1D5AFC6D" w14:textId="77777777" w:rsidR="009976D2" w:rsidRPr="008B537E" w:rsidRDefault="009976D2" w:rsidP="0054084C">
            <w:pPr>
              <w:spacing w:after="0" w:line="240" w:lineRule="auto"/>
              <w:jc w:val="center"/>
              <w:rPr>
                <w:rFonts w:asciiTheme="majorHAnsi" w:eastAsia="Times New Roman" w:hAnsiTheme="majorHAnsi" w:cstheme="majorHAnsi"/>
              </w:rPr>
            </w:pPr>
            <w:r w:rsidRPr="008B537E">
              <w:rPr>
                <w:rFonts w:asciiTheme="majorHAnsi" w:eastAsia="Times New Roman" w:hAnsiTheme="majorHAnsi" w:cstheme="majorHAnsi"/>
                <w:bCs/>
                <w:color w:val="000000"/>
              </w:rPr>
              <w:t>5</w:t>
            </w:r>
          </w:p>
        </w:tc>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4692AB2D" w14:textId="77777777" w:rsidR="009976D2" w:rsidRPr="008B537E" w:rsidRDefault="009976D2" w:rsidP="0054084C">
            <w:pPr>
              <w:spacing w:after="0" w:line="240" w:lineRule="auto"/>
              <w:jc w:val="center"/>
              <w:rPr>
                <w:rFonts w:asciiTheme="majorHAnsi" w:eastAsia="Times New Roman" w:hAnsiTheme="majorHAnsi" w:cstheme="majorHAnsi"/>
              </w:rPr>
            </w:pPr>
            <w:r w:rsidRPr="008B537E">
              <w:rPr>
                <w:rFonts w:asciiTheme="majorHAnsi" w:eastAsia="Times New Roman" w:hAnsiTheme="majorHAnsi" w:cstheme="majorHAnsi"/>
                <w:bCs/>
                <w:color w:val="000000"/>
              </w:rPr>
              <w:t>7</w:t>
            </w:r>
          </w:p>
        </w:tc>
      </w:tr>
    </w:tbl>
    <w:p w14:paraId="224BA58A" w14:textId="77777777" w:rsidR="009976D2" w:rsidRPr="0054084C" w:rsidRDefault="009976D2" w:rsidP="0054084C">
      <w:pPr>
        <w:spacing w:after="0" w:line="240" w:lineRule="auto"/>
        <w:rPr>
          <w:rFonts w:asciiTheme="majorHAnsi" w:eastAsia="Times New Roman" w:hAnsiTheme="majorHAnsi" w:cstheme="majorHAnsi"/>
        </w:rPr>
      </w:pPr>
    </w:p>
    <w:p w14:paraId="6C4B04FE" w14:textId="66B6258D" w:rsidR="009976D2" w:rsidRPr="008B537E" w:rsidRDefault="009976D2" w:rsidP="0054084C">
      <w:pPr>
        <w:spacing w:after="0" w:line="240" w:lineRule="auto"/>
        <w:jc w:val="both"/>
        <w:rPr>
          <w:rFonts w:asciiTheme="majorHAnsi" w:eastAsia="Times New Roman" w:hAnsiTheme="majorHAnsi" w:cstheme="majorHAnsi"/>
        </w:rPr>
      </w:pPr>
      <w:r w:rsidRPr="0054084C">
        <w:rPr>
          <w:rFonts w:asciiTheme="majorHAnsi" w:eastAsia="Times New Roman" w:hAnsiTheme="majorHAnsi" w:cstheme="majorHAnsi"/>
          <w:b/>
          <w:bCs/>
          <w:color w:val="000000"/>
        </w:rPr>
        <w:t>5.2. </w:t>
      </w:r>
      <w:r w:rsidR="008B537E">
        <w:rPr>
          <w:rFonts w:asciiTheme="majorHAnsi" w:eastAsia="Times New Roman" w:hAnsiTheme="majorHAnsi" w:cstheme="majorHAnsi"/>
          <w:b/>
          <w:bCs/>
          <w:color w:val="000000"/>
        </w:rPr>
        <w:t>Factor</w:t>
      </w:r>
      <w:r w:rsidRPr="0054084C">
        <w:rPr>
          <w:rFonts w:asciiTheme="majorHAnsi" w:eastAsia="Times New Roman" w:hAnsiTheme="majorHAnsi" w:cstheme="majorHAnsi"/>
          <w:b/>
          <w:bCs/>
          <w:color w:val="000000"/>
        </w:rPr>
        <w:t xml:space="preserve"> Aporte de cofinanciamiento del operador (40%). </w:t>
      </w:r>
      <w:r w:rsidRPr="0054084C">
        <w:rPr>
          <w:rFonts w:asciiTheme="majorHAnsi" w:eastAsia="Times New Roman" w:hAnsiTheme="majorHAnsi" w:cstheme="majorHAnsi"/>
          <w:color w:val="000000"/>
        </w:rPr>
        <w:t xml:space="preserve">Se evaluará el porcentaje de aporte propio del oferente y/o de terceros correspondiente a entidades colaboradoras. </w:t>
      </w:r>
      <w:r w:rsidR="008B537E">
        <w:rPr>
          <w:rFonts w:asciiTheme="majorHAnsi" w:eastAsia="Times New Roman" w:hAnsiTheme="majorHAnsi" w:cstheme="majorHAnsi"/>
          <w:color w:val="000000"/>
        </w:rPr>
        <w:t>Los aportes de</w:t>
      </w:r>
      <w:r w:rsidRPr="0054084C">
        <w:rPr>
          <w:rFonts w:asciiTheme="majorHAnsi" w:eastAsia="Times New Roman" w:hAnsiTheme="majorHAnsi" w:cstheme="majorHAnsi"/>
          <w:color w:val="000000"/>
        </w:rPr>
        <w:t xml:space="preserve"> oferentes y/o</w:t>
      </w:r>
      <w:r w:rsidR="008B537E">
        <w:rPr>
          <w:rFonts w:asciiTheme="majorHAnsi" w:eastAsia="Times New Roman" w:hAnsiTheme="majorHAnsi" w:cstheme="majorHAnsi"/>
          <w:color w:val="000000"/>
        </w:rPr>
        <w:t xml:space="preserve"> terceros </w:t>
      </w:r>
      <w:r w:rsidRPr="0054084C">
        <w:rPr>
          <w:rFonts w:asciiTheme="majorHAnsi" w:eastAsia="Times New Roman" w:hAnsiTheme="majorHAnsi" w:cstheme="majorHAnsi"/>
          <w:color w:val="000000"/>
        </w:rPr>
        <w:t>podrán s</w:t>
      </w:r>
      <w:r w:rsidR="008B537E">
        <w:rPr>
          <w:rFonts w:asciiTheme="majorHAnsi" w:eastAsia="Times New Roman" w:hAnsiTheme="majorHAnsi" w:cstheme="majorHAnsi"/>
          <w:color w:val="000000"/>
        </w:rPr>
        <w:t>er pecuniarios y no pecuniarios.</w:t>
      </w:r>
      <w:r w:rsidR="008B537E">
        <w:rPr>
          <w:rFonts w:asciiTheme="majorHAnsi" w:eastAsia="Times New Roman" w:hAnsiTheme="majorHAnsi" w:cstheme="majorHAnsi"/>
        </w:rPr>
        <w:t xml:space="preserve"> </w:t>
      </w:r>
      <w:r w:rsidRPr="0054084C">
        <w:rPr>
          <w:rFonts w:asciiTheme="majorHAnsi" w:eastAsia="Times New Roman" w:hAnsiTheme="majorHAnsi" w:cstheme="majorHAnsi"/>
          <w:color w:val="000000"/>
        </w:rPr>
        <w:t>Sólo se valorarán a</w:t>
      </w:r>
      <w:r w:rsidR="008B537E">
        <w:rPr>
          <w:rFonts w:asciiTheme="majorHAnsi" w:eastAsia="Times New Roman" w:hAnsiTheme="majorHAnsi" w:cstheme="majorHAnsi"/>
          <w:color w:val="000000"/>
        </w:rPr>
        <w:t xml:space="preserve">quellos aportes que cumplen </w:t>
      </w:r>
      <w:r w:rsidRPr="0054084C">
        <w:rPr>
          <w:rFonts w:asciiTheme="majorHAnsi" w:eastAsia="Times New Roman" w:hAnsiTheme="majorHAnsi" w:cstheme="majorHAnsi"/>
          <w:color w:val="000000"/>
        </w:rPr>
        <w:t>los r</w:t>
      </w:r>
      <w:r w:rsidR="008B537E">
        <w:rPr>
          <w:rFonts w:asciiTheme="majorHAnsi" w:eastAsia="Times New Roman" w:hAnsiTheme="majorHAnsi" w:cstheme="majorHAnsi"/>
          <w:color w:val="000000"/>
        </w:rPr>
        <w:t xml:space="preserve">equerimientos solicitados en el </w:t>
      </w:r>
      <w:r w:rsidRPr="0054084C">
        <w:rPr>
          <w:rFonts w:asciiTheme="majorHAnsi" w:eastAsia="Times New Roman" w:hAnsiTheme="majorHAnsi" w:cstheme="majorHAnsi"/>
          <w:color w:val="000000"/>
        </w:rPr>
        <w:t xml:space="preserve">punto </w:t>
      </w:r>
      <w:r w:rsidRPr="0054084C">
        <w:rPr>
          <w:rFonts w:asciiTheme="majorHAnsi" w:eastAsia="Times New Roman" w:hAnsiTheme="majorHAnsi" w:cstheme="majorHAnsi"/>
          <w:b/>
          <w:bCs/>
          <w:color w:val="000000"/>
        </w:rPr>
        <w:t>1.</w:t>
      </w:r>
      <w:r w:rsidR="008B537E">
        <w:rPr>
          <w:rFonts w:asciiTheme="majorHAnsi" w:eastAsia="Times New Roman" w:hAnsiTheme="majorHAnsi" w:cstheme="majorHAnsi"/>
          <w:b/>
          <w:bCs/>
          <w:color w:val="000000"/>
        </w:rPr>
        <w:t xml:space="preserve">8.4. </w:t>
      </w:r>
      <w:r w:rsidRPr="0054084C">
        <w:rPr>
          <w:rFonts w:asciiTheme="majorHAnsi" w:eastAsia="Times New Roman" w:hAnsiTheme="majorHAnsi" w:cstheme="majorHAnsi"/>
          <w:b/>
          <w:bCs/>
          <w:color w:val="000000"/>
        </w:rPr>
        <w:t>Financiamiento del Centro,</w:t>
      </w:r>
      <w:r w:rsidR="005C0DA1">
        <w:rPr>
          <w:rFonts w:asciiTheme="majorHAnsi" w:eastAsia="Times New Roman" w:hAnsiTheme="majorHAnsi" w:cstheme="majorHAnsi"/>
          <w:color w:val="000000"/>
        </w:rPr>
        <w:t xml:space="preserve"> de las presentes Bases.</w:t>
      </w:r>
    </w:p>
    <w:p w14:paraId="68D6E995" w14:textId="77777777" w:rsidR="005C0DA1" w:rsidRPr="0054084C" w:rsidRDefault="005C0DA1" w:rsidP="0054084C">
      <w:pPr>
        <w:spacing w:after="0" w:line="240" w:lineRule="auto"/>
        <w:jc w:val="both"/>
        <w:rPr>
          <w:rFonts w:asciiTheme="majorHAnsi" w:eastAsia="Times New Roman" w:hAnsiTheme="majorHAnsi" w:cstheme="majorHAnsi"/>
        </w:rPr>
      </w:pPr>
    </w:p>
    <w:p w14:paraId="150B74AB" w14:textId="56BDAFB4" w:rsidR="009976D2" w:rsidRDefault="009976D2" w:rsidP="0054084C">
      <w:pPr>
        <w:spacing w:after="0" w:line="240" w:lineRule="auto"/>
        <w:jc w:val="both"/>
        <w:rPr>
          <w:rFonts w:asciiTheme="majorHAnsi" w:eastAsia="Times New Roman" w:hAnsiTheme="majorHAnsi" w:cstheme="majorHAnsi"/>
          <w:color w:val="000000"/>
        </w:rPr>
      </w:pPr>
      <w:r w:rsidRPr="0054084C">
        <w:rPr>
          <w:rFonts w:asciiTheme="majorHAnsi" w:eastAsia="Times New Roman" w:hAnsiTheme="majorHAnsi" w:cstheme="majorHAnsi"/>
          <w:color w:val="000000"/>
        </w:rPr>
        <w:t>A su vez</w:t>
      </w:r>
      <w:r w:rsidR="008B537E">
        <w:rPr>
          <w:rFonts w:asciiTheme="majorHAnsi" w:eastAsia="Times New Roman" w:hAnsiTheme="majorHAnsi" w:cstheme="majorHAnsi"/>
          <w:color w:val="000000"/>
        </w:rPr>
        <w:t>, debe</w:t>
      </w:r>
      <w:r w:rsidRPr="0054084C">
        <w:rPr>
          <w:rFonts w:asciiTheme="majorHAnsi" w:eastAsia="Times New Roman" w:hAnsiTheme="majorHAnsi" w:cstheme="majorHAnsi"/>
          <w:color w:val="000000"/>
        </w:rPr>
        <w:t>n estar claramente identificados en la memoria de cálculo. En el caso de los aportes pecuniarios</w:t>
      </w:r>
      <w:r w:rsidR="008B537E">
        <w:rPr>
          <w:rFonts w:asciiTheme="majorHAnsi" w:eastAsia="Times New Roman" w:hAnsiTheme="majorHAnsi" w:cstheme="majorHAnsi"/>
          <w:color w:val="000000"/>
        </w:rPr>
        <w:t xml:space="preserve">, </w:t>
      </w:r>
      <w:r w:rsidRPr="0054084C">
        <w:rPr>
          <w:rFonts w:asciiTheme="majorHAnsi" w:eastAsia="Times New Roman" w:hAnsiTheme="majorHAnsi" w:cstheme="majorHAnsi"/>
          <w:color w:val="000000"/>
        </w:rPr>
        <w:t>éstos deberán ingresar a la cuenta exclusiva del Centro para dichos efectos, una vez firmado</w:t>
      </w:r>
      <w:r w:rsidR="008B537E">
        <w:rPr>
          <w:rFonts w:asciiTheme="majorHAnsi" w:eastAsia="Times New Roman" w:hAnsiTheme="majorHAnsi" w:cstheme="majorHAnsi"/>
          <w:color w:val="000000"/>
        </w:rPr>
        <w:t xml:space="preserve"> el Convenio. En </w:t>
      </w:r>
      <w:r w:rsidRPr="0054084C">
        <w:rPr>
          <w:rFonts w:asciiTheme="majorHAnsi" w:eastAsia="Times New Roman" w:hAnsiTheme="majorHAnsi" w:cstheme="majorHAnsi"/>
          <w:color w:val="000000"/>
        </w:rPr>
        <w:t>caso de los aportes no pecuniarios</w:t>
      </w:r>
      <w:r w:rsidR="008B537E">
        <w:rPr>
          <w:rFonts w:asciiTheme="majorHAnsi" w:eastAsia="Times New Roman" w:hAnsiTheme="majorHAnsi" w:cstheme="majorHAnsi"/>
          <w:color w:val="000000"/>
        </w:rPr>
        <w:t>,</w:t>
      </w:r>
      <w:r w:rsidRPr="0054084C">
        <w:rPr>
          <w:rFonts w:asciiTheme="majorHAnsi" w:eastAsia="Times New Roman" w:hAnsiTheme="majorHAnsi" w:cstheme="majorHAnsi"/>
          <w:color w:val="000000"/>
        </w:rPr>
        <w:t xml:space="preserve"> éstos se considerarán respecto del valor de mercado</w:t>
      </w:r>
      <w:r w:rsidR="008B537E">
        <w:rPr>
          <w:rFonts w:asciiTheme="majorHAnsi" w:eastAsia="Times New Roman" w:hAnsiTheme="majorHAnsi" w:cstheme="majorHAnsi"/>
          <w:color w:val="000000"/>
        </w:rPr>
        <w:t>,</w:t>
      </w:r>
      <w:r w:rsidRPr="0054084C">
        <w:rPr>
          <w:rFonts w:asciiTheme="majorHAnsi" w:eastAsia="Times New Roman" w:hAnsiTheme="majorHAnsi" w:cstheme="majorHAnsi"/>
          <w:color w:val="000000"/>
        </w:rPr>
        <w:t xml:space="preserve"> de </w:t>
      </w:r>
      <w:r w:rsidR="008B537E">
        <w:rPr>
          <w:rFonts w:asciiTheme="majorHAnsi" w:eastAsia="Times New Roman" w:hAnsiTheme="majorHAnsi" w:cstheme="majorHAnsi"/>
          <w:color w:val="000000"/>
        </w:rPr>
        <w:t xml:space="preserve">conformidad </w:t>
      </w:r>
      <w:r w:rsidRPr="0054084C">
        <w:rPr>
          <w:rFonts w:asciiTheme="majorHAnsi" w:eastAsia="Times New Roman" w:hAnsiTheme="majorHAnsi" w:cstheme="majorHAnsi"/>
          <w:color w:val="000000"/>
        </w:rPr>
        <w:t xml:space="preserve">al </w:t>
      </w:r>
      <w:r w:rsidRPr="0054084C">
        <w:rPr>
          <w:rFonts w:asciiTheme="majorHAnsi" w:eastAsia="Times New Roman" w:hAnsiTheme="majorHAnsi" w:cstheme="majorHAnsi"/>
          <w:b/>
          <w:bCs/>
          <w:color w:val="000000"/>
        </w:rPr>
        <w:t>Anexo 5: Presupuesto, valores de mercado</w:t>
      </w:r>
      <w:r w:rsidR="008B537E">
        <w:rPr>
          <w:rFonts w:asciiTheme="majorHAnsi" w:eastAsia="Times New Roman" w:hAnsiTheme="majorHAnsi" w:cstheme="majorHAnsi"/>
          <w:bCs/>
          <w:color w:val="000000"/>
        </w:rPr>
        <w:t>,</w:t>
      </w:r>
      <w:r w:rsidRPr="0054084C">
        <w:rPr>
          <w:rFonts w:asciiTheme="majorHAnsi" w:eastAsia="Times New Roman" w:hAnsiTheme="majorHAnsi" w:cstheme="majorHAnsi"/>
          <w:b/>
          <w:bCs/>
          <w:color w:val="000000"/>
        </w:rPr>
        <w:t xml:space="preserve"> </w:t>
      </w:r>
      <w:r w:rsidRPr="0054084C">
        <w:rPr>
          <w:rFonts w:asciiTheme="majorHAnsi" w:eastAsia="Times New Roman" w:hAnsiTheme="majorHAnsi" w:cstheme="majorHAnsi"/>
          <w:color w:val="000000"/>
        </w:rPr>
        <w:t>y sólo se considerarán aquellos que vengan acompañados de sus respectiva</w:t>
      </w:r>
      <w:r w:rsidR="005C0DA1">
        <w:rPr>
          <w:rFonts w:asciiTheme="majorHAnsi" w:eastAsia="Times New Roman" w:hAnsiTheme="majorHAnsi" w:cstheme="majorHAnsi"/>
          <w:color w:val="000000"/>
        </w:rPr>
        <w:t>s cartas de compromiso.</w:t>
      </w:r>
    </w:p>
    <w:p w14:paraId="460A81E1" w14:textId="7FCD6F41" w:rsidR="008B537E" w:rsidRDefault="008B537E" w:rsidP="0054084C">
      <w:pPr>
        <w:spacing w:after="0" w:line="240" w:lineRule="auto"/>
        <w:jc w:val="both"/>
        <w:rPr>
          <w:rFonts w:asciiTheme="majorHAnsi" w:eastAsia="Times New Roman" w:hAnsiTheme="majorHAnsi" w:cstheme="majorHAnsi"/>
          <w:color w:val="000000"/>
        </w:rPr>
      </w:pPr>
    </w:p>
    <w:p w14:paraId="31AA5BBC" w14:textId="2F1DAD10" w:rsidR="009976D2" w:rsidRPr="0054084C" w:rsidRDefault="008B537E" w:rsidP="0054084C">
      <w:pPr>
        <w:spacing w:after="0" w:line="240" w:lineRule="auto"/>
        <w:jc w:val="both"/>
        <w:rPr>
          <w:rFonts w:asciiTheme="majorHAnsi" w:eastAsia="Times New Roman" w:hAnsiTheme="majorHAnsi" w:cstheme="majorHAnsi"/>
        </w:rPr>
      </w:pPr>
      <w:r w:rsidRPr="0054084C">
        <w:rPr>
          <w:rFonts w:asciiTheme="majorHAnsi" w:eastAsia="Times New Roman" w:hAnsiTheme="majorHAnsi" w:cstheme="majorHAnsi"/>
          <w:color w:val="000000"/>
        </w:rPr>
        <w:t>El aporte del oferente debe</w:t>
      </w:r>
      <w:r>
        <w:rPr>
          <w:rFonts w:asciiTheme="majorHAnsi" w:eastAsia="Times New Roman" w:hAnsiTheme="majorHAnsi" w:cstheme="majorHAnsi"/>
          <w:color w:val="000000"/>
        </w:rPr>
        <w:t>rá</w:t>
      </w:r>
      <w:r w:rsidRPr="0054084C">
        <w:rPr>
          <w:rFonts w:asciiTheme="majorHAnsi" w:eastAsia="Times New Roman" w:hAnsiTheme="majorHAnsi" w:cstheme="majorHAnsi"/>
          <w:color w:val="000000"/>
        </w:rPr>
        <w:t xml:space="preserve"> corresponder como mínimo al </w:t>
      </w:r>
      <w:r w:rsidRPr="0054084C">
        <w:rPr>
          <w:rFonts w:asciiTheme="majorHAnsi" w:eastAsia="Times New Roman" w:hAnsiTheme="majorHAnsi" w:cstheme="majorHAnsi"/>
          <w:b/>
          <w:bCs/>
          <w:color w:val="000000"/>
        </w:rPr>
        <w:t>20%</w:t>
      </w:r>
      <w:r w:rsidRPr="0054084C">
        <w:rPr>
          <w:rFonts w:asciiTheme="majorHAnsi" w:eastAsia="Times New Roman" w:hAnsiTheme="majorHAnsi" w:cstheme="majorHAnsi"/>
          <w:color w:val="000000"/>
        </w:rPr>
        <w:t xml:space="preserve"> del costo total de ejecución del Centro. En caso de contravención,</w:t>
      </w:r>
      <w:r w:rsidRPr="0054084C">
        <w:rPr>
          <w:rFonts w:asciiTheme="majorHAnsi" w:eastAsia="Times New Roman" w:hAnsiTheme="majorHAnsi" w:cstheme="majorHAnsi"/>
          <w:b/>
          <w:bCs/>
          <w:color w:val="000000"/>
        </w:rPr>
        <w:t xml:space="preserve"> la oferta </w:t>
      </w:r>
      <w:r>
        <w:rPr>
          <w:rFonts w:asciiTheme="majorHAnsi" w:eastAsia="Times New Roman" w:hAnsiTheme="majorHAnsi" w:cstheme="majorHAnsi"/>
          <w:b/>
          <w:bCs/>
          <w:color w:val="000000"/>
        </w:rPr>
        <w:t>será</w:t>
      </w:r>
      <w:r w:rsidRPr="0054084C">
        <w:rPr>
          <w:rFonts w:asciiTheme="majorHAnsi" w:eastAsia="Times New Roman" w:hAnsiTheme="majorHAnsi" w:cstheme="majorHAnsi"/>
          <w:b/>
          <w:bCs/>
          <w:color w:val="000000"/>
        </w:rPr>
        <w:t xml:space="preserve"> inadmisible</w:t>
      </w:r>
      <w:r w:rsidRPr="0054084C">
        <w:rPr>
          <w:rFonts w:asciiTheme="majorHAnsi" w:eastAsia="Times New Roman" w:hAnsiTheme="majorHAnsi" w:cstheme="majorHAnsi"/>
          <w:color w:val="000000"/>
        </w:rPr>
        <w:t>.</w:t>
      </w:r>
      <w:r w:rsidR="002055A6">
        <w:rPr>
          <w:rFonts w:asciiTheme="majorHAnsi" w:eastAsia="Times New Roman" w:hAnsiTheme="majorHAnsi" w:cstheme="majorHAnsi"/>
        </w:rPr>
        <w:t xml:space="preserve"> </w:t>
      </w:r>
      <w:r w:rsidR="009976D2" w:rsidRPr="0054084C">
        <w:rPr>
          <w:rFonts w:asciiTheme="majorHAnsi" w:eastAsia="Times New Roman" w:hAnsiTheme="majorHAnsi" w:cstheme="majorHAnsi"/>
          <w:color w:val="000000"/>
        </w:rPr>
        <w:t>Se evaluará de acuerdo a la siguiente escala: </w:t>
      </w:r>
    </w:p>
    <w:p w14:paraId="6F8E0759" w14:textId="77777777" w:rsidR="009976D2" w:rsidRPr="0054084C" w:rsidRDefault="009976D2" w:rsidP="0054084C">
      <w:pPr>
        <w:spacing w:after="0" w:line="240" w:lineRule="auto"/>
        <w:rPr>
          <w:rFonts w:asciiTheme="majorHAnsi" w:eastAsia="Times New Roman" w:hAnsiTheme="majorHAnsi" w:cs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2234"/>
        <w:gridCol w:w="2559"/>
        <w:gridCol w:w="2254"/>
        <w:gridCol w:w="2619"/>
      </w:tblGrid>
      <w:tr w:rsidR="009976D2" w:rsidRPr="0054084C" w14:paraId="394DC407" w14:textId="77777777" w:rsidTr="009976D2">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36BCC92F" w14:textId="132EA351" w:rsidR="009976D2" w:rsidRPr="0054084C" w:rsidRDefault="009976D2" w:rsidP="0054084C">
            <w:pPr>
              <w:spacing w:after="0" w:line="240" w:lineRule="auto"/>
              <w:rPr>
                <w:rFonts w:asciiTheme="majorHAnsi" w:eastAsia="Times New Roman" w:hAnsiTheme="majorHAnsi" w:cstheme="majorHAnsi"/>
              </w:rPr>
            </w:pPr>
            <w:r w:rsidRPr="0054084C">
              <w:rPr>
                <w:rFonts w:asciiTheme="majorHAnsi" w:eastAsia="Times New Roman" w:hAnsiTheme="majorHAnsi" w:cstheme="majorHAnsi"/>
                <w:color w:val="000000"/>
              </w:rPr>
              <w:t>La propuesta económica presenta un aporte de cofinanciamiento igual al 20% del costo total de ejecución del Centro</w:t>
            </w:r>
            <w:r w:rsidR="008B537E">
              <w:rPr>
                <w:rFonts w:asciiTheme="majorHAnsi" w:eastAsia="Times New Roman" w:hAnsiTheme="majorHAnsi" w:cstheme="majorHAnsi"/>
                <w:color w:val="000000"/>
              </w:rPr>
              <w:t>.</w:t>
            </w:r>
          </w:p>
        </w:tc>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037EE0A0" w14:textId="738F644C" w:rsidR="009976D2" w:rsidRPr="0054084C" w:rsidRDefault="009976D2" w:rsidP="0054084C">
            <w:pPr>
              <w:spacing w:after="0" w:line="240" w:lineRule="auto"/>
              <w:rPr>
                <w:rFonts w:asciiTheme="majorHAnsi" w:eastAsia="Times New Roman" w:hAnsiTheme="majorHAnsi" w:cstheme="majorHAnsi"/>
              </w:rPr>
            </w:pPr>
            <w:r w:rsidRPr="0054084C">
              <w:rPr>
                <w:rFonts w:asciiTheme="majorHAnsi" w:eastAsia="Times New Roman" w:hAnsiTheme="majorHAnsi" w:cstheme="majorHAnsi"/>
                <w:color w:val="000000"/>
              </w:rPr>
              <w:t>La propuesta económica presenta un aporte de cofinanciamiento superior al 20% del costo total de ejecución del Centro e igual o inferior  a un 25% del costo total de ejecución del Centro</w:t>
            </w:r>
            <w:r w:rsidR="008B537E">
              <w:rPr>
                <w:rFonts w:asciiTheme="majorHAnsi" w:eastAsia="Times New Roman" w:hAnsiTheme="majorHAnsi" w:cstheme="majorHAnsi"/>
                <w:color w:val="000000"/>
              </w:rPr>
              <w:t>.</w:t>
            </w:r>
          </w:p>
        </w:tc>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357C17B8" w14:textId="77777777" w:rsidR="009976D2" w:rsidRPr="0054084C" w:rsidRDefault="009976D2" w:rsidP="0054084C">
            <w:pPr>
              <w:spacing w:after="0" w:line="240" w:lineRule="auto"/>
              <w:rPr>
                <w:rFonts w:asciiTheme="majorHAnsi" w:eastAsia="Times New Roman" w:hAnsiTheme="majorHAnsi" w:cstheme="majorHAnsi"/>
              </w:rPr>
            </w:pPr>
            <w:r w:rsidRPr="0054084C">
              <w:rPr>
                <w:rFonts w:asciiTheme="majorHAnsi" w:eastAsia="Times New Roman" w:hAnsiTheme="majorHAnsi" w:cstheme="majorHAnsi"/>
                <w:color w:val="000000"/>
              </w:rPr>
              <w:t>La propuesta económica presenta un aporte de cofinanciamiento superior al 25% del costo total de ejecución del Centro. </w:t>
            </w:r>
          </w:p>
        </w:tc>
        <w:tc>
          <w:tcPr>
            <w:tcW w:w="0" w:type="auto"/>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hideMark/>
          </w:tcPr>
          <w:p w14:paraId="74A6AD28" w14:textId="3AA22D9F" w:rsidR="009976D2" w:rsidRPr="0054084C" w:rsidRDefault="009976D2" w:rsidP="008B537E">
            <w:pPr>
              <w:spacing w:after="0" w:line="240" w:lineRule="auto"/>
              <w:rPr>
                <w:rFonts w:asciiTheme="majorHAnsi" w:eastAsia="Times New Roman" w:hAnsiTheme="majorHAnsi" w:cstheme="majorHAnsi"/>
              </w:rPr>
            </w:pPr>
            <w:r w:rsidRPr="0054084C">
              <w:rPr>
                <w:rFonts w:asciiTheme="majorHAnsi" w:eastAsia="Times New Roman" w:hAnsiTheme="majorHAnsi" w:cstheme="majorHAnsi"/>
                <w:color w:val="000000"/>
              </w:rPr>
              <w:t xml:space="preserve">La propuesta económica presenta un aporte de cofinanciamiento superior al 25% del costo total de ejecución del Centro </w:t>
            </w:r>
            <w:r w:rsidR="008B537E">
              <w:rPr>
                <w:rFonts w:asciiTheme="majorHAnsi" w:eastAsia="Times New Roman" w:hAnsiTheme="majorHAnsi" w:cstheme="majorHAnsi"/>
                <w:color w:val="000000"/>
              </w:rPr>
              <w:t xml:space="preserve">y, a </w:t>
            </w:r>
            <w:r w:rsidRPr="0054084C">
              <w:rPr>
                <w:rFonts w:asciiTheme="majorHAnsi" w:eastAsia="Times New Roman" w:hAnsiTheme="majorHAnsi" w:cstheme="majorHAnsi"/>
                <w:color w:val="000000"/>
              </w:rPr>
              <w:t>su vez</w:t>
            </w:r>
            <w:r w:rsidR="008B537E">
              <w:rPr>
                <w:rFonts w:asciiTheme="majorHAnsi" w:eastAsia="Times New Roman" w:hAnsiTheme="majorHAnsi" w:cstheme="majorHAnsi"/>
                <w:color w:val="000000"/>
              </w:rPr>
              <w:t>,</w:t>
            </w:r>
            <w:r w:rsidRPr="0054084C">
              <w:rPr>
                <w:rFonts w:asciiTheme="majorHAnsi" w:eastAsia="Times New Roman" w:hAnsiTheme="majorHAnsi" w:cstheme="majorHAnsi"/>
                <w:color w:val="000000"/>
              </w:rPr>
              <w:t xml:space="preserve"> propone aportes pecu</w:t>
            </w:r>
            <w:r w:rsidR="008B537E">
              <w:rPr>
                <w:rFonts w:asciiTheme="majorHAnsi" w:eastAsia="Times New Roman" w:hAnsiTheme="majorHAnsi" w:cstheme="majorHAnsi"/>
                <w:color w:val="000000"/>
              </w:rPr>
              <w:t xml:space="preserve">niarios superiores al 10% de </w:t>
            </w:r>
            <w:r w:rsidRPr="0054084C">
              <w:rPr>
                <w:rFonts w:asciiTheme="majorHAnsi" w:eastAsia="Times New Roman" w:hAnsiTheme="majorHAnsi" w:cstheme="majorHAnsi"/>
                <w:color w:val="000000"/>
              </w:rPr>
              <w:t>cofinanciamiento</w:t>
            </w:r>
          </w:p>
        </w:tc>
      </w:tr>
      <w:tr w:rsidR="009976D2" w:rsidRPr="008B537E" w14:paraId="6E20D570" w14:textId="77777777" w:rsidTr="009976D2">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77661AFA" w14:textId="77777777" w:rsidR="009976D2" w:rsidRPr="008B537E" w:rsidRDefault="009976D2" w:rsidP="0054084C">
            <w:pPr>
              <w:spacing w:after="0" w:line="240" w:lineRule="auto"/>
              <w:jc w:val="center"/>
              <w:rPr>
                <w:rFonts w:asciiTheme="majorHAnsi" w:eastAsia="Times New Roman" w:hAnsiTheme="majorHAnsi" w:cstheme="majorHAnsi"/>
              </w:rPr>
            </w:pPr>
            <w:r w:rsidRPr="008B537E">
              <w:rPr>
                <w:rFonts w:asciiTheme="majorHAnsi" w:eastAsia="Times New Roman" w:hAnsiTheme="majorHAnsi" w:cstheme="majorHAnsi"/>
                <w:bCs/>
                <w:color w:val="000000"/>
              </w:rPr>
              <w:t>1</w:t>
            </w:r>
          </w:p>
        </w:tc>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2325F23E" w14:textId="2AD079D3" w:rsidR="009976D2" w:rsidRPr="008B537E" w:rsidRDefault="009976D2" w:rsidP="0054084C">
            <w:pPr>
              <w:spacing w:after="0" w:line="240" w:lineRule="auto"/>
              <w:jc w:val="center"/>
              <w:rPr>
                <w:rFonts w:asciiTheme="majorHAnsi" w:eastAsia="Times New Roman" w:hAnsiTheme="majorHAnsi" w:cstheme="majorHAnsi"/>
              </w:rPr>
            </w:pPr>
            <w:r w:rsidRPr="008B537E">
              <w:rPr>
                <w:rFonts w:asciiTheme="majorHAnsi" w:eastAsia="Times New Roman" w:hAnsiTheme="majorHAnsi" w:cstheme="majorHAnsi"/>
                <w:bCs/>
                <w:color w:val="000000"/>
              </w:rPr>
              <w:t>3</w:t>
            </w:r>
          </w:p>
        </w:tc>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01CAED19" w14:textId="77777777" w:rsidR="009976D2" w:rsidRPr="008B537E" w:rsidRDefault="009976D2" w:rsidP="0054084C">
            <w:pPr>
              <w:spacing w:after="0" w:line="240" w:lineRule="auto"/>
              <w:jc w:val="center"/>
              <w:rPr>
                <w:rFonts w:asciiTheme="majorHAnsi" w:eastAsia="Times New Roman" w:hAnsiTheme="majorHAnsi" w:cstheme="majorHAnsi"/>
              </w:rPr>
            </w:pPr>
            <w:r w:rsidRPr="008B537E">
              <w:rPr>
                <w:rFonts w:asciiTheme="majorHAnsi" w:eastAsia="Times New Roman" w:hAnsiTheme="majorHAnsi" w:cstheme="majorHAnsi"/>
                <w:bCs/>
                <w:color w:val="000000"/>
              </w:rPr>
              <w:t>5</w:t>
            </w:r>
          </w:p>
        </w:tc>
        <w:tc>
          <w:tcPr>
            <w:tcW w:w="0" w:type="auto"/>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hideMark/>
          </w:tcPr>
          <w:p w14:paraId="60F690E0" w14:textId="77777777" w:rsidR="009976D2" w:rsidRPr="008B537E" w:rsidRDefault="009976D2" w:rsidP="0054084C">
            <w:pPr>
              <w:spacing w:after="0" w:line="240" w:lineRule="auto"/>
              <w:jc w:val="center"/>
              <w:rPr>
                <w:rFonts w:asciiTheme="majorHAnsi" w:eastAsia="Times New Roman" w:hAnsiTheme="majorHAnsi" w:cstheme="majorHAnsi"/>
              </w:rPr>
            </w:pPr>
            <w:r w:rsidRPr="008B537E">
              <w:rPr>
                <w:rFonts w:asciiTheme="majorHAnsi" w:eastAsia="Times New Roman" w:hAnsiTheme="majorHAnsi" w:cstheme="majorHAnsi"/>
                <w:bCs/>
                <w:color w:val="000000"/>
              </w:rPr>
              <w:t>7</w:t>
            </w:r>
          </w:p>
        </w:tc>
      </w:tr>
    </w:tbl>
    <w:p w14:paraId="7DF4CF37" w14:textId="4A869600" w:rsidR="0074586A" w:rsidRDefault="0074586A" w:rsidP="0054084C">
      <w:pPr>
        <w:spacing w:after="0" w:line="240" w:lineRule="auto"/>
        <w:rPr>
          <w:rFonts w:asciiTheme="majorHAnsi" w:hAnsiTheme="majorHAnsi" w:cstheme="majorHAnsi"/>
          <w:color w:val="4472C4"/>
        </w:rPr>
      </w:pPr>
    </w:p>
    <w:p w14:paraId="28356B52" w14:textId="585EB2EF" w:rsidR="002055A6" w:rsidRDefault="002055A6" w:rsidP="0054084C">
      <w:pPr>
        <w:spacing w:after="0" w:line="240" w:lineRule="auto"/>
        <w:rPr>
          <w:rFonts w:asciiTheme="majorHAnsi" w:hAnsiTheme="majorHAnsi" w:cstheme="majorHAnsi"/>
          <w:color w:val="4472C4"/>
        </w:rPr>
      </w:pPr>
    </w:p>
    <w:p w14:paraId="440351D1" w14:textId="21AC769D" w:rsidR="002055A6" w:rsidRDefault="002055A6" w:rsidP="0054084C">
      <w:pPr>
        <w:spacing w:after="0" w:line="240" w:lineRule="auto"/>
        <w:rPr>
          <w:rFonts w:asciiTheme="majorHAnsi" w:hAnsiTheme="majorHAnsi" w:cstheme="majorHAnsi"/>
          <w:color w:val="4472C4"/>
        </w:rPr>
      </w:pPr>
    </w:p>
    <w:p w14:paraId="704F3B93" w14:textId="0509EA3A" w:rsidR="002055A6" w:rsidRDefault="002055A6" w:rsidP="002055A6">
      <w:pPr>
        <w:spacing w:after="0" w:line="240" w:lineRule="auto"/>
        <w:jc w:val="both"/>
        <w:rPr>
          <w:rFonts w:asciiTheme="majorHAnsi" w:eastAsia="Times New Roman" w:hAnsiTheme="majorHAnsi" w:cstheme="majorHAnsi"/>
          <w:color w:val="000000"/>
        </w:rPr>
      </w:pPr>
      <w:r>
        <w:rPr>
          <w:rFonts w:asciiTheme="majorHAnsi" w:eastAsia="Times New Roman" w:hAnsiTheme="majorHAnsi" w:cstheme="majorHAnsi"/>
          <w:color w:val="000000"/>
        </w:rPr>
        <w:t>Ante la ocurrencia de un empate en el mayor puntaje final, entre dos o más propuestas, se seleccionará al Operador de acuerdo a la siguiente secuencia:</w:t>
      </w:r>
    </w:p>
    <w:p w14:paraId="686B590F" w14:textId="76BD5405" w:rsidR="002055A6" w:rsidRDefault="002055A6" w:rsidP="002055A6">
      <w:pPr>
        <w:spacing w:after="0" w:line="240" w:lineRule="auto"/>
        <w:jc w:val="both"/>
        <w:rPr>
          <w:rFonts w:asciiTheme="majorHAnsi" w:eastAsia="Times New Roman" w:hAnsiTheme="majorHAnsi" w:cstheme="majorHAnsi"/>
          <w:color w:val="000000"/>
        </w:rPr>
      </w:pPr>
    </w:p>
    <w:p w14:paraId="584D3AA7" w14:textId="70B31BF0" w:rsidR="002055A6" w:rsidRDefault="002055A6" w:rsidP="002055A6">
      <w:pPr>
        <w:spacing w:after="0" w:line="240" w:lineRule="auto"/>
        <w:jc w:val="both"/>
        <w:rPr>
          <w:rFonts w:asciiTheme="majorHAnsi" w:hAnsiTheme="majorHAnsi" w:cstheme="majorHAnsi"/>
        </w:rPr>
      </w:pPr>
      <w:r>
        <w:rPr>
          <w:rFonts w:asciiTheme="majorHAnsi" w:eastAsia="Times New Roman" w:hAnsiTheme="majorHAnsi" w:cstheme="majorHAnsi"/>
          <w:color w:val="000000"/>
        </w:rPr>
        <w:t>a) Se seleccionará al Operador que obtenga mayor puntaje en</w:t>
      </w:r>
      <w:r>
        <w:rPr>
          <w:rFonts w:asciiTheme="majorHAnsi" w:hAnsiTheme="majorHAnsi" w:cstheme="majorHAnsi"/>
        </w:rPr>
        <w:t xml:space="preserve"> propuesta técnica, </w:t>
      </w:r>
      <w:r w:rsidRPr="0054084C">
        <w:rPr>
          <w:rFonts w:asciiTheme="majorHAnsi" w:hAnsiTheme="majorHAnsi" w:cstheme="majorHAnsi"/>
        </w:rPr>
        <w:t xml:space="preserve">ubicación e infraestructura, </w:t>
      </w:r>
      <w:r>
        <w:rPr>
          <w:rFonts w:asciiTheme="majorHAnsi" w:hAnsiTheme="majorHAnsi" w:cstheme="majorHAnsi"/>
        </w:rPr>
        <w:t xml:space="preserve">y </w:t>
      </w:r>
      <w:r w:rsidRPr="0054084C">
        <w:rPr>
          <w:rFonts w:asciiTheme="majorHAnsi" w:hAnsiTheme="majorHAnsi" w:cstheme="majorHAnsi"/>
        </w:rPr>
        <w:t>experiencia de la entidad postulante</w:t>
      </w:r>
      <w:r>
        <w:rPr>
          <w:rFonts w:asciiTheme="majorHAnsi" w:hAnsiTheme="majorHAnsi" w:cstheme="majorHAnsi"/>
        </w:rPr>
        <w:t>.</w:t>
      </w:r>
    </w:p>
    <w:p w14:paraId="7A0D6FBC" w14:textId="0ACAB711" w:rsidR="002055A6" w:rsidRDefault="002055A6" w:rsidP="002055A6">
      <w:pPr>
        <w:spacing w:after="0" w:line="240" w:lineRule="auto"/>
        <w:jc w:val="both"/>
        <w:rPr>
          <w:rFonts w:asciiTheme="majorHAnsi" w:eastAsia="Times New Roman" w:hAnsiTheme="majorHAnsi" w:cstheme="majorHAnsi"/>
          <w:color w:val="000000"/>
        </w:rPr>
      </w:pPr>
      <w:r>
        <w:rPr>
          <w:rFonts w:asciiTheme="majorHAnsi" w:hAnsiTheme="majorHAnsi" w:cstheme="majorHAnsi"/>
        </w:rPr>
        <w:t xml:space="preserve">b) De persistir, se seleccionará al Operador que </w:t>
      </w:r>
      <w:r>
        <w:rPr>
          <w:rFonts w:asciiTheme="majorHAnsi" w:eastAsia="Times New Roman" w:hAnsiTheme="majorHAnsi" w:cstheme="majorHAnsi"/>
          <w:color w:val="000000"/>
        </w:rPr>
        <w:t xml:space="preserve">obtenga mayor puntaje en el criterio </w:t>
      </w:r>
      <w:r>
        <w:rPr>
          <w:rFonts w:asciiTheme="majorHAnsi" w:hAnsiTheme="majorHAnsi" w:cstheme="majorHAnsi"/>
        </w:rPr>
        <w:t>Propuesta Económica</w:t>
      </w:r>
      <w:r w:rsidRPr="0054084C">
        <w:rPr>
          <w:rFonts w:asciiTheme="majorHAnsi" w:hAnsiTheme="majorHAnsi" w:cstheme="majorHAnsi"/>
        </w:rPr>
        <w:t xml:space="preserve"> y aporte de cofinanciamiento del operador</w:t>
      </w:r>
      <w:r>
        <w:rPr>
          <w:rFonts w:asciiTheme="majorHAnsi" w:hAnsiTheme="majorHAnsi" w:cstheme="majorHAnsi"/>
        </w:rPr>
        <w:t>.</w:t>
      </w:r>
    </w:p>
    <w:p w14:paraId="7DFBC971" w14:textId="72E66203" w:rsidR="008B537E" w:rsidRPr="002055A6" w:rsidRDefault="008B537E" w:rsidP="0054084C">
      <w:pPr>
        <w:spacing w:after="0" w:line="240" w:lineRule="auto"/>
        <w:rPr>
          <w:rFonts w:asciiTheme="majorHAnsi" w:hAnsiTheme="majorHAnsi" w:cstheme="majorHAnsi"/>
          <w:color w:val="4472C4"/>
        </w:rPr>
      </w:pPr>
    </w:p>
    <w:p w14:paraId="0E5858A6" w14:textId="7F07CB65" w:rsidR="002E5996" w:rsidRPr="0054084C" w:rsidRDefault="002055A6" w:rsidP="0054084C">
      <w:pPr>
        <w:spacing w:after="0" w:line="240" w:lineRule="auto"/>
        <w:rPr>
          <w:rFonts w:asciiTheme="majorHAnsi" w:hAnsiTheme="majorHAnsi" w:cstheme="majorHAnsi"/>
          <w:b/>
          <w:color w:val="4472C4"/>
        </w:rPr>
      </w:pPr>
      <w:r>
        <w:rPr>
          <w:rFonts w:asciiTheme="majorHAnsi" w:hAnsiTheme="majorHAnsi" w:cstheme="majorHAnsi"/>
          <w:b/>
          <w:color w:val="4472C4"/>
        </w:rPr>
        <w:t>4.4</w:t>
      </w:r>
      <w:r w:rsidR="004C0BA7">
        <w:rPr>
          <w:rFonts w:asciiTheme="majorHAnsi" w:hAnsiTheme="majorHAnsi" w:cstheme="majorHAnsi"/>
          <w:b/>
          <w:color w:val="4472C4"/>
        </w:rPr>
        <w:t>.</w:t>
      </w:r>
      <w:r>
        <w:rPr>
          <w:rFonts w:asciiTheme="majorHAnsi" w:hAnsiTheme="majorHAnsi" w:cstheme="majorHAnsi"/>
          <w:b/>
          <w:color w:val="4472C4"/>
        </w:rPr>
        <w:t xml:space="preserve"> Reunión de Ajuste y S</w:t>
      </w:r>
      <w:r w:rsidR="005B27E3" w:rsidRPr="0054084C">
        <w:rPr>
          <w:rFonts w:asciiTheme="majorHAnsi" w:hAnsiTheme="majorHAnsi" w:cstheme="majorHAnsi"/>
          <w:b/>
          <w:color w:val="4472C4"/>
        </w:rPr>
        <w:t xml:space="preserve">elección de Operadores  </w:t>
      </w:r>
    </w:p>
    <w:p w14:paraId="49AB5DB4" w14:textId="77777777" w:rsidR="009D7BDF" w:rsidRDefault="009D7BDF" w:rsidP="0054084C">
      <w:pPr>
        <w:pBdr>
          <w:top w:val="nil"/>
          <w:left w:val="nil"/>
          <w:bottom w:val="nil"/>
          <w:right w:val="nil"/>
          <w:between w:val="nil"/>
        </w:pBdr>
        <w:spacing w:after="0" w:line="240" w:lineRule="auto"/>
        <w:ind w:right="36"/>
        <w:jc w:val="both"/>
        <w:rPr>
          <w:rFonts w:asciiTheme="majorHAnsi" w:hAnsiTheme="majorHAnsi" w:cstheme="majorHAnsi"/>
        </w:rPr>
      </w:pPr>
    </w:p>
    <w:p w14:paraId="6E4DA21B" w14:textId="10DA3BE4"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Sercotec podrá reunirse con las entidades postulantes a un Centro para ajustar actividades y/o servicios que así lo requieran, quedando establecido en un </w:t>
      </w:r>
      <w:r w:rsidR="004C0BA7">
        <w:rPr>
          <w:rFonts w:asciiTheme="majorHAnsi" w:hAnsiTheme="majorHAnsi" w:cstheme="majorHAnsi"/>
        </w:rPr>
        <w:t>A</w:t>
      </w:r>
      <w:r w:rsidRPr="0054084C">
        <w:rPr>
          <w:rFonts w:asciiTheme="majorHAnsi" w:hAnsiTheme="majorHAnsi" w:cstheme="majorHAnsi"/>
        </w:rPr>
        <w:t xml:space="preserve">cta los acuerdos tomados. En todo caso, estas modificaciones no podrán alterar el contenido esencial de los servicios prestados. </w:t>
      </w:r>
    </w:p>
    <w:p w14:paraId="3350E2CA" w14:textId="77777777" w:rsidR="002E5996" w:rsidRPr="0054084C" w:rsidRDefault="002E5996" w:rsidP="0054084C">
      <w:pPr>
        <w:pBdr>
          <w:top w:val="nil"/>
          <w:left w:val="nil"/>
          <w:bottom w:val="nil"/>
          <w:right w:val="nil"/>
          <w:between w:val="nil"/>
        </w:pBdr>
        <w:spacing w:after="0" w:line="240" w:lineRule="auto"/>
        <w:ind w:right="36"/>
        <w:jc w:val="both"/>
        <w:rPr>
          <w:rFonts w:asciiTheme="majorHAnsi" w:hAnsiTheme="majorHAnsi" w:cstheme="majorHAnsi"/>
        </w:rPr>
      </w:pPr>
    </w:p>
    <w:p w14:paraId="41193853" w14:textId="036665CC"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La finalidad de la reunión de ajuste será validar con el oferente seleccionado la propuesta en cualquier criterio en que éste no haya obtenido la máxima nota de evaluación, pudiendo</w:t>
      </w:r>
      <w:r w:rsidR="004C0BA7">
        <w:rPr>
          <w:rFonts w:asciiTheme="majorHAnsi" w:hAnsiTheme="majorHAnsi" w:cstheme="majorHAnsi"/>
        </w:rPr>
        <w:t>,</w:t>
      </w:r>
      <w:r w:rsidRPr="0054084C">
        <w:rPr>
          <w:rFonts w:asciiTheme="majorHAnsi" w:hAnsiTheme="majorHAnsi" w:cstheme="majorHAnsi"/>
        </w:rPr>
        <w:t xml:space="preserve"> por ejemplo</w:t>
      </w:r>
      <w:r w:rsidR="004C0BA7">
        <w:rPr>
          <w:rFonts w:asciiTheme="majorHAnsi" w:hAnsiTheme="majorHAnsi" w:cstheme="majorHAnsi"/>
        </w:rPr>
        <w:t>,</w:t>
      </w:r>
      <w:r w:rsidRPr="0054084C">
        <w:rPr>
          <w:rFonts w:asciiTheme="majorHAnsi" w:hAnsiTheme="majorHAnsi" w:cstheme="majorHAnsi"/>
        </w:rPr>
        <w:t xml:space="preserve"> ajustar </w:t>
      </w:r>
      <w:r w:rsidR="004C0BA7">
        <w:rPr>
          <w:rFonts w:asciiTheme="majorHAnsi" w:hAnsiTheme="majorHAnsi" w:cstheme="majorHAnsi"/>
        </w:rPr>
        <w:t xml:space="preserve">los equipos de trabajo, </w:t>
      </w:r>
      <w:r w:rsidRPr="0054084C">
        <w:rPr>
          <w:rFonts w:asciiTheme="majorHAnsi" w:hAnsiTheme="majorHAnsi" w:cstheme="majorHAnsi"/>
        </w:rPr>
        <w:t>el presupuesto vinculado a la</w:t>
      </w:r>
      <w:r w:rsidR="004C0BA7">
        <w:rPr>
          <w:rFonts w:asciiTheme="majorHAnsi" w:hAnsiTheme="majorHAnsi" w:cstheme="majorHAnsi"/>
        </w:rPr>
        <w:t xml:space="preserve"> propuesta económica, entre otro</w:t>
      </w:r>
      <w:r w:rsidRPr="0054084C">
        <w:rPr>
          <w:rFonts w:asciiTheme="majorHAnsi" w:hAnsiTheme="majorHAnsi" w:cstheme="majorHAnsi"/>
        </w:rPr>
        <w:t xml:space="preserve">s. </w:t>
      </w:r>
    </w:p>
    <w:p w14:paraId="7F9292ED" w14:textId="77777777" w:rsidR="002E5996" w:rsidRPr="0054084C" w:rsidRDefault="002E5996" w:rsidP="0054084C">
      <w:pPr>
        <w:pBdr>
          <w:top w:val="nil"/>
          <w:left w:val="nil"/>
          <w:bottom w:val="nil"/>
          <w:right w:val="nil"/>
          <w:between w:val="nil"/>
        </w:pBdr>
        <w:spacing w:after="0" w:line="240" w:lineRule="auto"/>
        <w:ind w:right="36"/>
        <w:jc w:val="both"/>
        <w:rPr>
          <w:rFonts w:asciiTheme="majorHAnsi" w:hAnsiTheme="majorHAnsi" w:cstheme="majorHAnsi"/>
        </w:rPr>
      </w:pPr>
    </w:p>
    <w:p w14:paraId="351B98F1" w14:textId="5C2E453C"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En el caso de las modificaciones del equipo de trabajo, éste deberá contar con las mismas características y el perfi</w:t>
      </w:r>
      <w:r w:rsidR="004C0BA7">
        <w:rPr>
          <w:rFonts w:asciiTheme="majorHAnsi" w:hAnsiTheme="majorHAnsi" w:cstheme="majorHAnsi"/>
        </w:rPr>
        <w:t xml:space="preserve">l técnico requeridos en bases de concurso, </w:t>
      </w:r>
      <w:r w:rsidRPr="0054084C">
        <w:rPr>
          <w:rFonts w:asciiTheme="majorHAnsi" w:hAnsiTheme="majorHAnsi" w:cstheme="majorHAnsi"/>
        </w:rPr>
        <w:t>ser aprobado por Sercotec, y contar con informe psicolaboral.</w:t>
      </w:r>
    </w:p>
    <w:p w14:paraId="7EC71F5A" w14:textId="052A4441" w:rsidR="002E5996" w:rsidRPr="0054084C"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 </w:t>
      </w:r>
    </w:p>
    <w:p w14:paraId="6AB83D29" w14:textId="79AA2EF5" w:rsidR="002E5996" w:rsidRPr="0054084C" w:rsidRDefault="005B27E3" w:rsidP="0054084C">
      <w:pPr>
        <w:spacing w:after="0" w:line="240" w:lineRule="auto"/>
        <w:ind w:right="40"/>
        <w:jc w:val="both"/>
        <w:rPr>
          <w:rFonts w:asciiTheme="majorHAnsi" w:hAnsiTheme="majorHAnsi" w:cstheme="majorHAnsi"/>
        </w:rPr>
      </w:pPr>
      <w:r w:rsidRPr="0054084C">
        <w:rPr>
          <w:rFonts w:asciiTheme="majorHAnsi" w:hAnsiTheme="majorHAnsi" w:cstheme="majorHAnsi"/>
        </w:rPr>
        <w:t xml:space="preserve">Para cada Centro en el cual existan oferentes que hayan obtenido </w:t>
      </w:r>
      <w:r w:rsidRPr="0054084C">
        <w:rPr>
          <w:rFonts w:asciiTheme="majorHAnsi" w:hAnsiTheme="majorHAnsi" w:cstheme="majorHAnsi"/>
          <w:b/>
        </w:rPr>
        <w:t xml:space="preserve">nota </w:t>
      </w:r>
      <w:r w:rsidR="004C0BA7">
        <w:rPr>
          <w:rFonts w:asciiTheme="majorHAnsi" w:hAnsiTheme="majorHAnsi" w:cstheme="majorHAnsi"/>
          <w:b/>
        </w:rPr>
        <w:t xml:space="preserve">final </w:t>
      </w:r>
      <w:r w:rsidRPr="0054084C">
        <w:rPr>
          <w:rFonts w:asciiTheme="majorHAnsi" w:hAnsiTheme="majorHAnsi" w:cstheme="majorHAnsi"/>
          <w:b/>
        </w:rPr>
        <w:t>4,00</w:t>
      </w:r>
      <w:r w:rsidRPr="0054084C">
        <w:rPr>
          <w:rFonts w:asciiTheme="majorHAnsi" w:hAnsiTheme="majorHAnsi" w:cstheme="majorHAnsi"/>
        </w:rPr>
        <w:t xml:space="preserve"> o superior, se seleccionará al proponente que obtenga la mejor calificación técnica y económica. Si no se llega a acuerdo con la entidad postulante, se podrá negociar con 1 o más sucesivamente</w:t>
      </w:r>
      <w:r w:rsidR="004C0BA7">
        <w:rPr>
          <w:rFonts w:asciiTheme="majorHAnsi" w:hAnsiTheme="majorHAnsi" w:cstheme="majorHAnsi"/>
        </w:rPr>
        <w:t>,</w:t>
      </w:r>
      <w:r w:rsidRPr="0054084C">
        <w:rPr>
          <w:rFonts w:asciiTheme="majorHAnsi" w:hAnsiTheme="majorHAnsi" w:cstheme="majorHAnsi"/>
        </w:rPr>
        <w:t xml:space="preserve"> en orden descendente</w:t>
      </w:r>
      <w:r w:rsidR="004C0BA7">
        <w:rPr>
          <w:rFonts w:asciiTheme="majorHAnsi" w:hAnsiTheme="majorHAnsi" w:cstheme="majorHAnsi"/>
        </w:rPr>
        <w:t>,</w:t>
      </w:r>
      <w:r w:rsidRPr="0054084C">
        <w:rPr>
          <w:rFonts w:asciiTheme="majorHAnsi" w:hAnsiTheme="majorHAnsi" w:cstheme="majorHAnsi"/>
        </w:rPr>
        <w:t xml:space="preserve"> según la lista de prelación, o bien declarar desierto el proceso.</w:t>
      </w:r>
    </w:p>
    <w:p w14:paraId="390F3260" w14:textId="77777777" w:rsidR="002E5996" w:rsidRPr="0054084C" w:rsidRDefault="005B27E3" w:rsidP="0054084C">
      <w:pPr>
        <w:spacing w:after="0" w:line="240" w:lineRule="auto"/>
        <w:ind w:right="40"/>
        <w:jc w:val="both"/>
        <w:rPr>
          <w:rFonts w:asciiTheme="majorHAnsi" w:hAnsiTheme="majorHAnsi" w:cstheme="majorHAnsi"/>
        </w:rPr>
      </w:pPr>
      <w:r w:rsidRPr="0054084C">
        <w:rPr>
          <w:rFonts w:asciiTheme="majorHAnsi" w:hAnsiTheme="majorHAnsi" w:cstheme="majorHAnsi"/>
        </w:rPr>
        <w:t xml:space="preserve"> </w:t>
      </w:r>
    </w:p>
    <w:p w14:paraId="13A4A953" w14:textId="36603235" w:rsidR="004C0BA7" w:rsidRPr="00E577CC" w:rsidRDefault="005B27E3" w:rsidP="004C0BA7">
      <w:pPr>
        <w:spacing w:after="0" w:line="240" w:lineRule="auto"/>
        <w:jc w:val="both"/>
        <w:rPr>
          <w:rFonts w:asciiTheme="majorHAnsi" w:hAnsiTheme="majorHAnsi" w:cstheme="majorHAnsi"/>
        </w:rPr>
      </w:pPr>
      <w:r w:rsidRPr="0054084C">
        <w:rPr>
          <w:rFonts w:asciiTheme="majorHAnsi" w:hAnsiTheme="majorHAnsi" w:cstheme="majorHAnsi"/>
        </w:rPr>
        <w:t xml:space="preserve">Sercotec seleccionará a los operadores de Centros de </w:t>
      </w:r>
      <w:r w:rsidR="004C0BA7">
        <w:rPr>
          <w:rFonts w:asciiTheme="majorHAnsi" w:hAnsiTheme="majorHAnsi" w:cstheme="majorHAnsi"/>
        </w:rPr>
        <w:t xml:space="preserve">entre </w:t>
      </w:r>
      <w:r w:rsidRPr="0054084C">
        <w:rPr>
          <w:rFonts w:asciiTheme="majorHAnsi" w:hAnsiTheme="majorHAnsi" w:cstheme="majorHAnsi"/>
        </w:rPr>
        <w:t>las entidades post</w:t>
      </w:r>
      <w:r w:rsidR="004C0BA7">
        <w:rPr>
          <w:rFonts w:asciiTheme="majorHAnsi" w:hAnsiTheme="majorHAnsi" w:cstheme="majorHAnsi"/>
        </w:rPr>
        <w:t>ulantes y la lista de prelación</w:t>
      </w:r>
      <w:r w:rsidRPr="0054084C">
        <w:rPr>
          <w:rFonts w:asciiTheme="majorHAnsi" w:hAnsiTheme="majorHAnsi" w:cstheme="majorHAnsi"/>
        </w:rPr>
        <w:t xml:space="preserve"> si correspondiera. Para lo anterior, se generará un Acta que será publicada en el sitio</w:t>
      </w:r>
      <w:r w:rsidR="004C0BA7">
        <w:rPr>
          <w:rFonts w:asciiTheme="majorHAnsi" w:hAnsiTheme="majorHAnsi" w:cstheme="majorHAnsi"/>
        </w:rPr>
        <w:t xml:space="preserve"> </w:t>
      </w:r>
      <w:hyperlink r:id="rId18">
        <w:r w:rsidR="004C0BA7" w:rsidRPr="0054084C">
          <w:rPr>
            <w:rFonts w:asciiTheme="majorHAnsi" w:hAnsiTheme="majorHAnsi" w:cstheme="majorHAnsi"/>
            <w:color w:val="0563C1"/>
            <w:u w:val="single"/>
          </w:rPr>
          <w:t>www.sercotec.cl</w:t>
        </w:r>
      </w:hyperlink>
      <w:r w:rsidR="004C0BA7">
        <w:rPr>
          <w:rFonts w:asciiTheme="majorHAnsi" w:hAnsiTheme="majorHAnsi" w:cstheme="majorHAnsi"/>
          <w:color w:val="0563C1"/>
        </w:rPr>
        <w:t>.</w:t>
      </w:r>
    </w:p>
    <w:p w14:paraId="1CAF9346" w14:textId="77777777" w:rsidR="004C0BA7" w:rsidRDefault="004C0BA7" w:rsidP="0054084C">
      <w:pPr>
        <w:pBdr>
          <w:top w:val="nil"/>
          <w:left w:val="nil"/>
          <w:bottom w:val="nil"/>
          <w:right w:val="nil"/>
          <w:between w:val="nil"/>
        </w:pBdr>
        <w:spacing w:after="0" w:line="240" w:lineRule="auto"/>
        <w:ind w:right="36"/>
        <w:jc w:val="both"/>
        <w:rPr>
          <w:rFonts w:asciiTheme="majorHAnsi" w:hAnsiTheme="majorHAnsi" w:cstheme="majorHAnsi"/>
        </w:rPr>
      </w:pPr>
    </w:p>
    <w:p w14:paraId="2ECC5F11" w14:textId="36A93B64" w:rsidR="002E5996" w:rsidRPr="0054084C" w:rsidRDefault="005B27E3" w:rsidP="0054084C">
      <w:pPr>
        <w:spacing w:after="0" w:line="240" w:lineRule="auto"/>
        <w:rPr>
          <w:rFonts w:asciiTheme="majorHAnsi" w:hAnsiTheme="majorHAnsi" w:cstheme="majorHAnsi"/>
          <w:b/>
          <w:color w:val="4472C4"/>
        </w:rPr>
      </w:pPr>
      <w:r w:rsidRPr="0054084C">
        <w:rPr>
          <w:rFonts w:asciiTheme="majorHAnsi" w:hAnsiTheme="majorHAnsi" w:cstheme="majorHAnsi"/>
          <w:b/>
          <w:color w:val="4472C4"/>
        </w:rPr>
        <w:t>4.5</w:t>
      </w:r>
      <w:r w:rsidR="004C0BA7">
        <w:rPr>
          <w:rFonts w:asciiTheme="majorHAnsi" w:hAnsiTheme="majorHAnsi" w:cstheme="majorHAnsi"/>
          <w:b/>
          <w:color w:val="4472C4"/>
        </w:rPr>
        <w:t>. Aviso de resultados</w:t>
      </w:r>
    </w:p>
    <w:p w14:paraId="0F4CBDF3" w14:textId="77777777" w:rsidR="009D7BDF" w:rsidRDefault="009D7BDF" w:rsidP="0054084C">
      <w:pPr>
        <w:pBdr>
          <w:top w:val="nil"/>
          <w:left w:val="nil"/>
          <w:bottom w:val="nil"/>
          <w:right w:val="nil"/>
          <w:between w:val="nil"/>
        </w:pBdr>
        <w:spacing w:after="0" w:line="240" w:lineRule="auto"/>
        <w:ind w:right="36"/>
        <w:jc w:val="both"/>
        <w:rPr>
          <w:rFonts w:asciiTheme="majorHAnsi" w:hAnsiTheme="majorHAnsi" w:cstheme="majorHAnsi"/>
        </w:rPr>
      </w:pPr>
    </w:p>
    <w:p w14:paraId="72EA6A17" w14:textId="77777777" w:rsidR="004C0BA7" w:rsidRPr="00E577CC" w:rsidRDefault="005B27E3" w:rsidP="004C0BA7">
      <w:pPr>
        <w:spacing w:after="0" w:line="240" w:lineRule="auto"/>
        <w:jc w:val="both"/>
        <w:rPr>
          <w:rFonts w:asciiTheme="majorHAnsi" w:hAnsiTheme="majorHAnsi" w:cstheme="majorHAnsi"/>
        </w:rPr>
      </w:pPr>
      <w:r w:rsidRPr="0054084C">
        <w:rPr>
          <w:rFonts w:asciiTheme="majorHAnsi" w:hAnsiTheme="majorHAnsi" w:cstheme="majorHAnsi"/>
        </w:rPr>
        <w:t xml:space="preserve">Los resultados del proceso de evaluación serán publicados en el sitio institucional </w:t>
      </w:r>
      <w:hyperlink r:id="rId19">
        <w:r w:rsidR="004C0BA7" w:rsidRPr="0054084C">
          <w:rPr>
            <w:rFonts w:asciiTheme="majorHAnsi" w:hAnsiTheme="majorHAnsi" w:cstheme="majorHAnsi"/>
            <w:color w:val="0563C1"/>
            <w:u w:val="single"/>
          </w:rPr>
          <w:t>www.sercotec.cl</w:t>
        </w:r>
      </w:hyperlink>
      <w:r w:rsidR="004C0BA7">
        <w:rPr>
          <w:rFonts w:asciiTheme="majorHAnsi" w:hAnsiTheme="majorHAnsi" w:cstheme="majorHAnsi"/>
          <w:color w:val="0563C1"/>
        </w:rPr>
        <w:t>.</w:t>
      </w:r>
    </w:p>
    <w:p w14:paraId="3812EAC4" w14:textId="77777777" w:rsidR="002E5996" w:rsidRPr="0054084C" w:rsidRDefault="002E5996" w:rsidP="0054084C">
      <w:pPr>
        <w:pBdr>
          <w:top w:val="nil"/>
          <w:left w:val="nil"/>
          <w:bottom w:val="nil"/>
          <w:right w:val="nil"/>
          <w:between w:val="nil"/>
        </w:pBdr>
        <w:spacing w:after="0" w:line="240" w:lineRule="auto"/>
        <w:ind w:right="36"/>
        <w:jc w:val="both"/>
        <w:rPr>
          <w:rFonts w:asciiTheme="majorHAnsi" w:hAnsiTheme="majorHAnsi" w:cstheme="majorHAnsi"/>
        </w:rPr>
      </w:pPr>
    </w:p>
    <w:p w14:paraId="48C53F8A" w14:textId="7367DF2A"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Complementariamente, Sercotec informará a través</w:t>
      </w:r>
      <w:r w:rsidR="00FB4B06">
        <w:rPr>
          <w:rFonts w:asciiTheme="majorHAnsi" w:hAnsiTheme="majorHAnsi" w:cstheme="majorHAnsi"/>
        </w:rPr>
        <w:t xml:space="preserve"> de correspondencia certificada</w:t>
      </w:r>
      <w:r w:rsidRPr="0054084C">
        <w:rPr>
          <w:rFonts w:asciiTheme="majorHAnsi" w:hAnsiTheme="majorHAnsi" w:cstheme="majorHAnsi"/>
        </w:rPr>
        <w:t xml:space="preserve"> a la entidad seleccionada los resultados del proceso de selección de Operadores de Centros. A </w:t>
      </w:r>
      <w:r w:rsidR="003A473D">
        <w:rPr>
          <w:rFonts w:asciiTheme="majorHAnsi" w:hAnsiTheme="majorHAnsi" w:cstheme="majorHAnsi"/>
        </w:rPr>
        <w:t>quienes</w:t>
      </w:r>
      <w:r w:rsidRPr="0054084C">
        <w:rPr>
          <w:rFonts w:asciiTheme="majorHAnsi" w:hAnsiTheme="majorHAnsi" w:cstheme="majorHAnsi"/>
        </w:rPr>
        <w:t xml:space="preserve"> resulten seleccionados</w:t>
      </w:r>
      <w:r w:rsidR="003A473D">
        <w:rPr>
          <w:rFonts w:asciiTheme="majorHAnsi" w:hAnsiTheme="majorHAnsi" w:cstheme="majorHAnsi"/>
        </w:rPr>
        <w:t>,</w:t>
      </w:r>
      <w:r w:rsidRPr="0054084C">
        <w:rPr>
          <w:rFonts w:asciiTheme="majorHAnsi" w:hAnsiTheme="majorHAnsi" w:cstheme="majorHAnsi"/>
        </w:rPr>
        <w:t xml:space="preserve"> se les convocará a iniciar </w:t>
      </w:r>
      <w:r w:rsidR="003A473D">
        <w:rPr>
          <w:rFonts w:asciiTheme="majorHAnsi" w:hAnsiTheme="majorHAnsi" w:cstheme="majorHAnsi"/>
        </w:rPr>
        <w:t xml:space="preserve">el proceso de formalización, y a </w:t>
      </w:r>
      <w:r w:rsidRPr="0054084C">
        <w:rPr>
          <w:rFonts w:asciiTheme="majorHAnsi" w:hAnsiTheme="majorHAnsi" w:cstheme="majorHAnsi"/>
        </w:rPr>
        <w:t>aquellos que queden en lista de prelación</w:t>
      </w:r>
      <w:r w:rsidR="003A473D">
        <w:rPr>
          <w:rFonts w:asciiTheme="majorHAnsi" w:hAnsiTheme="majorHAnsi" w:cstheme="majorHAnsi"/>
        </w:rPr>
        <w:t>,</w:t>
      </w:r>
      <w:r w:rsidRPr="0054084C">
        <w:rPr>
          <w:rFonts w:asciiTheme="majorHAnsi" w:hAnsiTheme="majorHAnsi" w:cstheme="majorHAnsi"/>
        </w:rPr>
        <w:t xml:space="preserve"> se les informará que podrán ser llamados a formalizar en caso de que los seleccionados no concreten </w:t>
      </w:r>
      <w:r w:rsidR="003A473D">
        <w:rPr>
          <w:rFonts w:asciiTheme="majorHAnsi" w:hAnsiTheme="majorHAnsi" w:cstheme="majorHAnsi"/>
        </w:rPr>
        <w:t>la</w:t>
      </w:r>
      <w:r w:rsidR="00A91FA4">
        <w:rPr>
          <w:rFonts w:asciiTheme="majorHAnsi" w:hAnsiTheme="majorHAnsi" w:cstheme="majorHAnsi"/>
        </w:rPr>
        <w:t xml:space="preserve"> formalización o se dé </w:t>
      </w:r>
      <w:r w:rsidRPr="0054084C">
        <w:rPr>
          <w:rFonts w:asciiTheme="majorHAnsi" w:hAnsiTheme="majorHAnsi" w:cstheme="majorHAnsi"/>
        </w:rPr>
        <w:t>término de convenio anticipado. En caso de que no existan más operadores interesados o seleccionables, se declarará desierto y se podrá convocar a un nuevo concurso.</w:t>
      </w:r>
    </w:p>
    <w:p w14:paraId="52235EE8" w14:textId="77777777" w:rsidR="002E5996" w:rsidRPr="0054084C" w:rsidRDefault="002E5996" w:rsidP="0054084C">
      <w:pPr>
        <w:pBdr>
          <w:top w:val="nil"/>
          <w:left w:val="nil"/>
          <w:bottom w:val="nil"/>
          <w:right w:val="nil"/>
          <w:between w:val="nil"/>
        </w:pBdr>
        <w:spacing w:after="0" w:line="240" w:lineRule="auto"/>
        <w:ind w:right="36"/>
        <w:jc w:val="both"/>
        <w:rPr>
          <w:rFonts w:asciiTheme="majorHAnsi" w:hAnsiTheme="majorHAnsi" w:cstheme="majorHAnsi"/>
        </w:rPr>
      </w:pPr>
    </w:p>
    <w:p w14:paraId="31FCD8F4" w14:textId="5AD2ECA6" w:rsidR="002E5996" w:rsidRDefault="005B27E3" w:rsidP="003A473D">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Una vez seleccionada e informada formalmente la entidad, </w:t>
      </w:r>
      <w:r w:rsidR="003A473D">
        <w:rPr>
          <w:rFonts w:asciiTheme="majorHAnsi" w:hAnsiTheme="majorHAnsi" w:cstheme="majorHAnsi"/>
        </w:rPr>
        <w:t>deberá</w:t>
      </w:r>
      <w:r w:rsidRPr="0054084C">
        <w:rPr>
          <w:rFonts w:asciiTheme="majorHAnsi" w:hAnsiTheme="majorHAnsi" w:cstheme="majorHAnsi"/>
        </w:rPr>
        <w:t xml:space="preserve"> entregar en</w:t>
      </w:r>
      <w:r w:rsidR="003A473D">
        <w:rPr>
          <w:rFonts w:asciiTheme="majorHAnsi" w:hAnsiTheme="majorHAnsi" w:cstheme="majorHAnsi"/>
        </w:rPr>
        <w:t xml:space="preserve"> </w:t>
      </w:r>
      <w:r w:rsidRPr="0054084C">
        <w:rPr>
          <w:rFonts w:asciiTheme="majorHAnsi" w:hAnsiTheme="majorHAnsi" w:cstheme="majorHAnsi"/>
        </w:rPr>
        <w:t>oficinas central</w:t>
      </w:r>
      <w:r w:rsidR="003A473D">
        <w:rPr>
          <w:rFonts w:asciiTheme="majorHAnsi" w:hAnsiTheme="majorHAnsi" w:cstheme="majorHAnsi"/>
        </w:rPr>
        <w:t>es de Sercotec (Huérfanos 1117, P</w:t>
      </w:r>
      <w:r w:rsidRPr="0054084C">
        <w:rPr>
          <w:rFonts w:asciiTheme="majorHAnsi" w:hAnsiTheme="majorHAnsi" w:cstheme="majorHAnsi"/>
        </w:rPr>
        <w:t>iso 9, Santiago) o en cada Dirección</w:t>
      </w:r>
      <w:r w:rsidR="003A473D">
        <w:rPr>
          <w:rFonts w:asciiTheme="majorHAnsi" w:hAnsiTheme="majorHAnsi" w:cstheme="majorHAnsi"/>
        </w:rPr>
        <w:t xml:space="preserve"> Regional que corresponda (ver A</w:t>
      </w:r>
      <w:r w:rsidRPr="0054084C">
        <w:rPr>
          <w:rFonts w:asciiTheme="majorHAnsi" w:hAnsiTheme="majorHAnsi" w:cstheme="majorHAnsi"/>
        </w:rPr>
        <w:t>nexo N°</w:t>
      </w:r>
      <w:r w:rsidR="003A473D">
        <w:rPr>
          <w:rFonts w:asciiTheme="majorHAnsi" w:hAnsiTheme="majorHAnsi" w:cstheme="majorHAnsi"/>
        </w:rPr>
        <w:t xml:space="preserve"> </w:t>
      </w:r>
      <w:r w:rsidRPr="0054084C">
        <w:rPr>
          <w:rFonts w:asciiTheme="majorHAnsi" w:hAnsiTheme="majorHAnsi" w:cstheme="majorHAnsi"/>
        </w:rPr>
        <w:t>5), todos los documentos que le serán indicados para inic</w:t>
      </w:r>
      <w:r w:rsidR="003A473D">
        <w:rPr>
          <w:rFonts w:asciiTheme="majorHAnsi" w:hAnsiTheme="majorHAnsi" w:cstheme="majorHAnsi"/>
        </w:rPr>
        <w:t>iar el proceso de formalización,</w:t>
      </w:r>
      <w:r w:rsidRPr="0054084C">
        <w:rPr>
          <w:rFonts w:asciiTheme="majorHAnsi" w:hAnsiTheme="majorHAnsi" w:cstheme="majorHAnsi"/>
        </w:rPr>
        <w:t xml:space="preserve"> </w:t>
      </w:r>
      <w:r w:rsidR="003A473D" w:rsidRPr="0054084C">
        <w:rPr>
          <w:rFonts w:asciiTheme="majorHAnsi" w:hAnsiTheme="majorHAnsi" w:cstheme="majorHAnsi"/>
        </w:rPr>
        <w:t xml:space="preserve">en un plazo no superior a 15 días hábiles administrativos </w:t>
      </w:r>
      <w:r w:rsidR="003A473D">
        <w:rPr>
          <w:rFonts w:asciiTheme="majorHAnsi" w:hAnsiTheme="majorHAnsi" w:cstheme="majorHAnsi"/>
        </w:rPr>
        <w:t xml:space="preserve">contados </w:t>
      </w:r>
      <w:r w:rsidR="003A473D" w:rsidRPr="0054084C">
        <w:rPr>
          <w:rFonts w:asciiTheme="majorHAnsi" w:hAnsiTheme="majorHAnsi" w:cstheme="majorHAnsi"/>
        </w:rPr>
        <w:t>desde la fecha en que se</w:t>
      </w:r>
      <w:r w:rsidR="003A473D">
        <w:rPr>
          <w:rFonts w:asciiTheme="majorHAnsi" w:hAnsiTheme="majorHAnsi" w:cstheme="majorHAnsi"/>
        </w:rPr>
        <w:t xml:space="preserve"> le notifique su selección.</w:t>
      </w:r>
    </w:p>
    <w:p w14:paraId="68CD8979" w14:textId="77777777" w:rsidR="00A91FA4" w:rsidRPr="0054084C" w:rsidRDefault="00A91FA4" w:rsidP="003A473D">
      <w:pPr>
        <w:pBdr>
          <w:top w:val="nil"/>
          <w:left w:val="nil"/>
          <w:bottom w:val="nil"/>
          <w:right w:val="nil"/>
          <w:between w:val="nil"/>
        </w:pBdr>
        <w:spacing w:after="0" w:line="240" w:lineRule="auto"/>
        <w:ind w:right="36"/>
        <w:jc w:val="both"/>
        <w:rPr>
          <w:rFonts w:asciiTheme="majorHAnsi" w:hAnsiTheme="majorHAnsi" w:cstheme="majorHAnsi"/>
        </w:rPr>
      </w:pPr>
    </w:p>
    <w:p w14:paraId="4C1BC6FB" w14:textId="1AE4989F" w:rsidR="002E5996" w:rsidRDefault="002E5996" w:rsidP="0054084C">
      <w:pPr>
        <w:pBdr>
          <w:top w:val="nil"/>
          <w:left w:val="nil"/>
          <w:bottom w:val="nil"/>
          <w:right w:val="nil"/>
          <w:between w:val="nil"/>
        </w:pBdr>
        <w:spacing w:after="0" w:line="240" w:lineRule="auto"/>
        <w:ind w:right="36"/>
        <w:jc w:val="both"/>
        <w:rPr>
          <w:rFonts w:asciiTheme="majorHAnsi" w:hAnsiTheme="majorHAnsi" w:cstheme="majorHAnsi"/>
        </w:rPr>
      </w:pPr>
    </w:p>
    <w:p w14:paraId="60AD69D1" w14:textId="51B59483"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Sercotec formalizará a las entidades seleccionadas como Operador de Centro y habilitadas para operar en las r</w:t>
      </w:r>
      <w:r w:rsidR="003A473D">
        <w:rPr>
          <w:rFonts w:asciiTheme="majorHAnsi" w:hAnsiTheme="majorHAnsi" w:cstheme="majorHAnsi"/>
        </w:rPr>
        <w:t>espectivas regiones conforme disponen</w:t>
      </w:r>
      <w:r w:rsidRPr="0054084C">
        <w:rPr>
          <w:rFonts w:asciiTheme="majorHAnsi" w:hAnsiTheme="majorHAnsi" w:cstheme="majorHAnsi"/>
        </w:rPr>
        <w:t xml:space="preserve"> los requisitos de fo</w:t>
      </w:r>
      <w:r w:rsidR="003A473D">
        <w:rPr>
          <w:rFonts w:asciiTheme="majorHAnsi" w:hAnsiTheme="majorHAnsi" w:cstheme="majorHAnsi"/>
        </w:rPr>
        <w:t>rmalización. Una vez verificado</w:t>
      </w:r>
      <w:r w:rsidRPr="0054084C">
        <w:rPr>
          <w:rFonts w:asciiTheme="majorHAnsi" w:hAnsiTheme="majorHAnsi" w:cstheme="majorHAnsi"/>
        </w:rPr>
        <w:t xml:space="preserve"> el cumplimiento de requisitos, se realizará la firma de</w:t>
      </w:r>
      <w:r w:rsidR="003A473D">
        <w:rPr>
          <w:rFonts w:asciiTheme="majorHAnsi" w:hAnsiTheme="majorHAnsi" w:cstheme="majorHAnsi"/>
        </w:rPr>
        <w:t>l</w:t>
      </w:r>
      <w:r w:rsidRPr="0054084C">
        <w:rPr>
          <w:rFonts w:asciiTheme="majorHAnsi" w:hAnsiTheme="majorHAnsi" w:cstheme="majorHAnsi"/>
        </w:rPr>
        <w:t xml:space="preserve"> Convenio de Agenciamiento de Centros y </w:t>
      </w:r>
      <w:r w:rsidR="00BD13C3">
        <w:rPr>
          <w:rFonts w:asciiTheme="majorHAnsi" w:hAnsiTheme="majorHAnsi" w:cstheme="majorHAnsi"/>
        </w:rPr>
        <w:t>d</w:t>
      </w:r>
      <w:r w:rsidRPr="0054084C">
        <w:rPr>
          <w:rFonts w:asciiTheme="majorHAnsi" w:hAnsiTheme="majorHAnsi" w:cstheme="majorHAnsi"/>
        </w:rPr>
        <w:t xml:space="preserve">el Acuerdo de Desempeño. La propuesta del </w:t>
      </w:r>
      <w:r w:rsidR="00BD13C3">
        <w:rPr>
          <w:rFonts w:asciiTheme="majorHAnsi" w:hAnsiTheme="majorHAnsi" w:cstheme="majorHAnsi"/>
        </w:rPr>
        <w:t>O</w:t>
      </w:r>
      <w:r w:rsidRPr="0054084C">
        <w:rPr>
          <w:rFonts w:asciiTheme="majorHAnsi" w:hAnsiTheme="majorHAnsi" w:cstheme="majorHAnsi"/>
        </w:rPr>
        <w:t xml:space="preserve">perador de Centro formará parte integrante del Convenio. </w:t>
      </w:r>
    </w:p>
    <w:p w14:paraId="77C16092" w14:textId="77777777" w:rsidR="002E5996" w:rsidRPr="0054084C" w:rsidRDefault="002E5996" w:rsidP="0054084C">
      <w:pPr>
        <w:pBdr>
          <w:top w:val="nil"/>
          <w:left w:val="nil"/>
          <w:bottom w:val="nil"/>
          <w:right w:val="nil"/>
          <w:between w:val="nil"/>
        </w:pBdr>
        <w:spacing w:after="0" w:line="240" w:lineRule="auto"/>
        <w:ind w:right="36"/>
        <w:jc w:val="both"/>
        <w:rPr>
          <w:rFonts w:asciiTheme="majorHAnsi" w:hAnsiTheme="majorHAnsi" w:cstheme="majorHAnsi"/>
        </w:rPr>
      </w:pPr>
    </w:p>
    <w:p w14:paraId="50A2C596" w14:textId="02F57243" w:rsidR="002E5996" w:rsidRPr="0054084C" w:rsidRDefault="00BD13C3" w:rsidP="0054084C">
      <w:pPr>
        <w:pBdr>
          <w:top w:val="nil"/>
          <w:left w:val="nil"/>
          <w:bottom w:val="nil"/>
          <w:right w:val="nil"/>
          <w:between w:val="nil"/>
        </w:pBdr>
        <w:spacing w:after="0" w:line="240" w:lineRule="auto"/>
        <w:ind w:right="36"/>
        <w:jc w:val="both"/>
        <w:rPr>
          <w:rFonts w:asciiTheme="majorHAnsi" w:hAnsiTheme="majorHAnsi" w:cstheme="majorHAnsi"/>
        </w:rPr>
      </w:pPr>
      <w:r>
        <w:rPr>
          <w:rFonts w:asciiTheme="majorHAnsi" w:hAnsiTheme="majorHAnsi" w:cstheme="majorHAnsi"/>
        </w:rPr>
        <w:t xml:space="preserve">En caso </w:t>
      </w:r>
      <w:r w:rsidR="005B27E3" w:rsidRPr="0054084C">
        <w:rPr>
          <w:rFonts w:asciiTheme="majorHAnsi" w:hAnsiTheme="majorHAnsi" w:cstheme="majorHAnsi"/>
        </w:rPr>
        <w:t>que el operador seleccionado no pudiese ser formalizado por causas no imputables a Sercotec dentro del plazo máximo de 15 días hábiles administrativos</w:t>
      </w:r>
      <w:r>
        <w:rPr>
          <w:rFonts w:asciiTheme="majorHAnsi" w:hAnsiTheme="majorHAnsi" w:cstheme="majorHAnsi"/>
        </w:rPr>
        <w:t>,</w:t>
      </w:r>
      <w:r w:rsidR="005B27E3" w:rsidRPr="0054084C">
        <w:rPr>
          <w:rFonts w:asciiTheme="majorHAnsi" w:hAnsiTheme="majorHAnsi" w:cstheme="majorHAnsi"/>
        </w:rPr>
        <w:t xml:space="preserve"> se</w:t>
      </w:r>
      <w:r>
        <w:rPr>
          <w:rFonts w:asciiTheme="majorHAnsi" w:hAnsiTheme="majorHAnsi" w:cstheme="majorHAnsi"/>
        </w:rPr>
        <w:t xml:space="preserve"> llamará al siguiente operador según </w:t>
      </w:r>
      <w:r w:rsidR="005B27E3" w:rsidRPr="0054084C">
        <w:rPr>
          <w:rFonts w:asciiTheme="majorHAnsi" w:hAnsiTheme="majorHAnsi" w:cstheme="majorHAnsi"/>
        </w:rPr>
        <w:t>lista de prelación.</w:t>
      </w:r>
    </w:p>
    <w:p w14:paraId="0F82F1C6" w14:textId="77777777" w:rsidR="002E5996" w:rsidRPr="0054084C" w:rsidRDefault="002E5996" w:rsidP="0054084C">
      <w:pPr>
        <w:pBdr>
          <w:top w:val="nil"/>
          <w:left w:val="nil"/>
          <w:bottom w:val="nil"/>
          <w:right w:val="nil"/>
          <w:between w:val="nil"/>
        </w:pBdr>
        <w:spacing w:after="0" w:line="240" w:lineRule="auto"/>
        <w:ind w:right="36"/>
        <w:jc w:val="both"/>
        <w:rPr>
          <w:rFonts w:asciiTheme="majorHAnsi" w:hAnsiTheme="majorHAnsi" w:cstheme="majorHAnsi"/>
        </w:rPr>
      </w:pPr>
    </w:p>
    <w:p w14:paraId="2D81EA16" w14:textId="6EE70536"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b/>
        </w:rPr>
      </w:pPr>
      <w:r w:rsidRPr="0054084C">
        <w:rPr>
          <w:rFonts w:asciiTheme="majorHAnsi" w:hAnsiTheme="majorHAnsi" w:cstheme="majorHAnsi"/>
          <w:b/>
        </w:rPr>
        <w:t>NOTA</w:t>
      </w:r>
      <w:r w:rsidR="004B0D1F">
        <w:rPr>
          <w:rFonts w:asciiTheme="majorHAnsi" w:hAnsiTheme="majorHAnsi" w:cstheme="majorHAnsi"/>
          <w:b/>
        </w:rPr>
        <w:t>S</w:t>
      </w:r>
      <w:r w:rsidRPr="0054084C">
        <w:rPr>
          <w:rFonts w:asciiTheme="majorHAnsi" w:hAnsiTheme="majorHAnsi" w:cstheme="majorHAnsi"/>
          <w:b/>
        </w:rPr>
        <w:t xml:space="preserve">: </w:t>
      </w:r>
    </w:p>
    <w:p w14:paraId="56DC0FA5" w14:textId="77777777" w:rsidR="009D7BDF" w:rsidRDefault="009D7BDF" w:rsidP="0054084C">
      <w:pPr>
        <w:pBdr>
          <w:top w:val="nil"/>
          <w:left w:val="nil"/>
          <w:bottom w:val="nil"/>
          <w:right w:val="nil"/>
          <w:between w:val="nil"/>
        </w:pBdr>
        <w:spacing w:after="0" w:line="240" w:lineRule="auto"/>
        <w:ind w:right="36"/>
        <w:jc w:val="both"/>
        <w:rPr>
          <w:rFonts w:asciiTheme="majorHAnsi" w:hAnsiTheme="majorHAnsi" w:cstheme="majorHAnsi"/>
        </w:rPr>
      </w:pPr>
    </w:p>
    <w:p w14:paraId="6BFE0776" w14:textId="577DCB37" w:rsidR="002E5996"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1. Cualquier observación o reclamo en relación al concurso </w:t>
      </w:r>
      <w:r w:rsidR="004B0D1F">
        <w:rPr>
          <w:rFonts w:asciiTheme="majorHAnsi" w:hAnsiTheme="majorHAnsi" w:cstheme="majorHAnsi"/>
        </w:rPr>
        <w:t xml:space="preserve">público </w:t>
      </w:r>
      <w:r w:rsidRPr="0054084C">
        <w:rPr>
          <w:rFonts w:asciiTheme="majorHAnsi" w:hAnsiTheme="majorHAnsi" w:cstheme="majorHAnsi"/>
        </w:rPr>
        <w:t xml:space="preserve">que deseen efectuar los oferentes, podrá ser presentado dentro de las 48 horas siguientes a la publicación del Acta respectiva, en </w:t>
      </w:r>
      <w:r w:rsidR="004B0D1F">
        <w:rPr>
          <w:rFonts w:asciiTheme="majorHAnsi" w:hAnsiTheme="majorHAnsi" w:cstheme="majorHAnsi"/>
        </w:rPr>
        <w:t>la</w:t>
      </w:r>
      <w:r w:rsidRPr="0054084C">
        <w:rPr>
          <w:rFonts w:asciiTheme="majorHAnsi" w:hAnsiTheme="majorHAnsi" w:cstheme="majorHAnsi"/>
        </w:rPr>
        <w:t xml:space="preserve"> Oficina de Partes del Nivel Centra</w:t>
      </w:r>
      <w:r w:rsidR="004B0D1F">
        <w:rPr>
          <w:rFonts w:asciiTheme="majorHAnsi" w:hAnsiTheme="majorHAnsi" w:cstheme="majorHAnsi"/>
        </w:rPr>
        <w:t>l de Sercotec (Huérfanos 1117, P</w:t>
      </w:r>
      <w:r w:rsidRPr="0054084C">
        <w:rPr>
          <w:rFonts w:asciiTheme="majorHAnsi" w:hAnsiTheme="majorHAnsi" w:cstheme="majorHAnsi"/>
        </w:rPr>
        <w:t>iso 9, Santiago)</w:t>
      </w:r>
      <w:r w:rsidR="004B0D1F">
        <w:rPr>
          <w:rFonts w:asciiTheme="majorHAnsi" w:hAnsiTheme="majorHAnsi" w:cstheme="majorHAnsi"/>
        </w:rPr>
        <w:t>,</w:t>
      </w:r>
      <w:r w:rsidRPr="0054084C">
        <w:rPr>
          <w:rFonts w:asciiTheme="majorHAnsi" w:hAnsiTheme="majorHAnsi" w:cstheme="majorHAnsi"/>
        </w:rPr>
        <w:t xml:space="preserve"> o en</w:t>
      </w:r>
      <w:r w:rsidR="004B0D1F">
        <w:rPr>
          <w:rFonts w:asciiTheme="majorHAnsi" w:hAnsiTheme="majorHAnsi" w:cstheme="majorHAnsi"/>
        </w:rPr>
        <w:t xml:space="preserve"> la</w:t>
      </w:r>
      <w:r w:rsidRPr="0054084C">
        <w:rPr>
          <w:rFonts w:asciiTheme="majorHAnsi" w:hAnsiTheme="majorHAnsi" w:cstheme="majorHAnsi"/>
        </w:rPr>
        <w:t xml:space="preserve"> Dirección Regional que corresponda, en sobre cerrado dirigido a la Gerencia de Centros de Sercotec.</w:t>
      </w:r>
    </w:p>
    <w:p w14:paraId="3E2C4E47" w14:textId="77777777" w:rsidR="009D7BDF" w:rsidRPr="0054084C" w:rsidRDefault="009D7BDF" w:rsidP="0054084C">
      <w:pPr>
        <w:pBdr>
          <w:top w:val="nil"/>
          <w:left w:val="nil"/>
          <w:bottom w:val="nil"/>
          <w:right w:val="nil"/>
          <w:between w:val="nil"/>
        </w:pBdr>
        <w:spacing w:after="0" w:line="240" w:lineRule="auto"/>
        <w:ind w:right="36"/>
        <w:jc w:val="both"/>
        <w:rPr>
          <w:rFonts w:asciiTheme="majorHAnsi" w:hAnsiTheme="majorHAnsi" w:cstheme="majorHAnsi"/>
        </w:rPr>
      </w:pPr>
    </w:p>
    <w:p w14:paraId="0B711FEC" w14:textId="715B7BA4"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2. Sercotec se reserva el derecho de dejar fuera, en cualquier etapa del concurso, a la entidad postulante que omita información o proporcione antecedentes falsos, y con ello atente contra la transparencia de todas las etapas del proceso, incluso luego de adjudicado el oferente, afectando la igualdad de condiciones y objetivos del concurso, reservándose Sercotec la facultad de tomar </w:t>
      </w:r>
      <w:r w:rsidR="004B0D1F">
        <w:rPr>
          <w:rFonts w:asciiTheme="majorHAnsi" w:hAnsiTheme="majorHAnsi" w:cstheme="majorHAnsi"/>
        </w:rPr>
        <w:t xml:space="preserve">todas </w:t>
      </w:r>
      <w:r w:rsidRPr="0054084C">
        <w:rPr>
          <w:rFonts w:asciiTheme="majorHAnsi" w:hAnsiTheme="majorHAnsi" w:cstheme="majorHAnsi"/>
        </w:rPr>
        <w:t>las acciones técnicas necesarias</w:t>
      </w:r>
      <w:r w:rsidR="004B0D1F">
        <w:rPr>
          <w:rFonts w:asciiTheme="majorHAnsi" w:hAnsiTheme="majorHAnsi" w:cstheme="majorHAnsi"/>
        </w:rPr>
        <w:t>,</w:t>
      </w:r>
      <w:r w:rsidRPr="0054084C">
        <w:rPr>
          <w:rFonts w:asciiTheme="majorHAnsi" w:hAnsiTheme="majorHAnsi" w:cstheme="majorHAnsi"/>
        </w:rPr>
        <w:t xml:space="preserve"> y de iniciar las acciones legales que estime pertinentes.</w:t>
      </w:r>
    </w:p>
    <w:p w14:paraId="0DE26380" w14:textId="77777777" w:rsidR="002E5996" w:rsidRPr="0054084C" w:rsidRDefault="002E5996" w:rsidP="0054084C">
      <w:pPr>
        <w:spacing w:after="0" w:line="240" w:lineRule="auto"/>
        <w:jc w:val="both"/>
        <w:rPr>
          <w:rFonts w:asciiTheme="majorHAnsi" w:hAnsiTheme="majorHAnsi" w:cstheme="majorHAnsi"/>
          <w:b/>
          <w:color w:val="4472C4"/>
        </w:rPr>
      </w:pPr>
    </w:p>
    <w:p w14:paraId="410FD2E8" w14:textId="77777777" w:rsidR="002E5996" w:rsidRPr="0054084C" w:rsidRDefault="005B27E3" w:rsidP="0054084C">
      <w:pPr>
        <w:spacing w:after="0" w:line="240" w:lineRule="auto"/>
        <w:rPr>
          <w:rFonts w:asciiTheme="majorHAnsi" w:hAnsiTheme="majorHAnsi" w:cstheme="majorHAnsi"/>
          <w:b/>
          <w:color w:val="4472C4"/>
        </w:rPr>
      </w:pPr>
      <w:r w:rsidRPr="0054084C">
        <w:rPr>
          <w:rFonts w:asciiTheme="majorHAnsi" w:hAnsiTheme="majorHAnsi" w:cstheme="majorHAnsi"/>
          <w:b/>
          <w:color w:val="4472C4"/>
        </w:rPr>
        <w:t xml:space="preserve">4.6. Formalización </w:t>
      </w:r>
    </w:p>
    <w:p w14:paraId="3DB85D45" w14:textId="77777777" w:rsidR="009D7BDF" w:rsidRDefault="009D7BDF" w:rsidP="0054084C">
      <w:pPr>
        <w:spacing w:after="0" w:line="240" w:lineRule="auto"/>
        <w:jc w:val="both"/>
        <w:rPr>
          <w:rFonts w:asciiTheme="majorHAnsi" w:hAnsiTheme="majorHAnsi" w:cstheme="majorHAnsi"/>
        </w:rPr>
      </w:pPr>
    </w:p>
    <w:p w14:paraId="171AEAF8" w14:textId="63EB872F" w:rsidR="002E5996" w:rsidRPr="0054084C" w:rsidRDefault="005B27E3" w:rsidP="0054084C">
      <w:pPr>
        <w:spacing w:after="0" w:line="240" w:lineRule="auto"/>
        <w:jc w:val="both"/>
        <w:rPr>
          <w:rFonts w:asciiTheme="majorHAnsi" w:hAnsiTheme="majorHAnsi" w:cstheme="majorHAnsi"/>
          <w:b/>
          <w:color w:val="4472C4"/>
        </w:rPr>
      </w:pPr>
      <w:r w:rsidRPr="0054084C">
        <w:rPr>
          <w:rFonts w:asciiTheme="majorHAnsi" w:hAnsiTheme="majorHAnsi" w:cstheme="majorHAnsi"/>
        </w:rPr>
        <w:t xml:space="preserve">Validada la selección del Operador y terminado el proceso de verificación de </w:t>
      </w:r>
      <w:r w:rsidR="004B0D1F">
        <w:rPr>
          <w:rFonts w:asciiTheme="majorHAnsi" w:hAnsiTheme="majorHAnsi" w:cstheme="majorHAnsi"/>
        </w:rPr>
        <w:t xml:space="preserve">los </w:t>
      </w:r>
      <w:r w:rsidRPr="0054084C">
        <w:rPr>
          <w:rFonts w:asciiTheme="majorHAnsi" w:hAnsiTheme="majorHAnsi" w:cstheme="majorHAnsi"/>
        </w:rPr>
        <w:t xml:space="preserve">requisitos de formalización, el Operador deberá suscribir un Convenio de Agenciamiento de Centros con Sercotec. Dicho Convenio consta de los antecedentes de incorporación, </w:t>
      </w:r>
      <w:r w:rsidR="004B0D1F">
        <w:rPr>
          <w:rFonts w:asciiTheme="majorHAnsi" w:hAnsiTheme="majorHAnsi" w:cstheme="majorHAnsi"/>
        </w:rPr>
        <w:t xml:space="preserve">los </w:t>
      </w:r>
      <w:r w:rsidRPr="0054084C">
        <w:rPr>
          <w:rFonts w:asciiTheme="majorHAnsi" w:hAnsiTheme="majorHAnsi" w:cstheme="majorHAnsi"/>
        </w:rPr>
        <w:t>de</w:t>
      </w:r>
      <w:r w:rsidR="004B0D1F">
        <w:rPr>
          <w:rFonts w:asciiTheme="majorHAnsi" w:hAnsiTheme="majorHAnsi" w:cstheme="majorHAnsi"/>
        </w:rPr>
        <w:t>rechos, obligaciones, normativa</w:t>
      </w:r>
      <w:r w:rsidRPr="0054084C">
        <w:rPr>
          <w:rFonts w:asciiTheme="majorHAnsi" w:hAnsiTheme="majorHAnsi" w:cstheme="majorHAnsi"/>
        </w:rPr>
        <w:t xml:space="preserve"> que lo regula, condiciones para mantener su calidad, incumplimientos y medidas y procedimientos para este último caso. Los pagos, garantías y condiciones de operación del Centro estarán regulados en el respectivo reglamento y manuales.</w:t>
      </w:r>
    </w:p>
    <w:p w14:paraId="7EB4FA04" w14:textId="77777777" w:rsidR="002E5996" w:rsidRPr="0054084C" w:rsidRDefault="002E5996" w:rsidP="0054084C">
      <w:pPr>
        <w:pBdr>
          <w:top w:val="nil"/>
          <w:left w:val="nil"/>
          <w:bottom w:val="nil"/>
          <w:right w:val="nil"/>
          <w:between w:val="nil"/>
        </w:pBdr>
        <w:spacing w:after="0" w:line="240" w:lineRule="auto"/>
        <w:ind w:right="36"/>
        <w:jc w:val="both"/>
        <w:rPr>
          <w:rFonts w:asciiTheme="majorHAnsi" w:hAnsiTheme="majorHAnsi" w:cstheme="majorHAnsi"/>
        </w:rPr>
      </w:pPr>
    </w:p>
    <w:p w14:paraId="7FE8680E" w14:textId="0A61473F"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La habilitación (en </w:t>
      </w:r>
      <w:r w:rsidR="004B0D1F">
        <w:rPr>
          <w:rFonts w:asciiTheme="majorHAnsi" w:hAnsiTheme="majorHAnsi" w:cstheme="majorHAnsi"/>
        </w:rPr>
        <w:t xml:space="preserve">el </w:t>
      </w:r>
      <w:r w:rsidRPr="0054084C">
        <w:rPr>
          <w:rFonts w:asciiTheme="majorHAnsi" w:hAnsiTheme="majorHAnsi" w:cstheme="majorHAnsi"/>
        </w:rPr>
        <w:t>caso de ser necesario) de la entidad para operar el Centro</w:t>
      </w:r>
      <w:r w:rsidR="004B0D1F">
        <w:rPr>
          <w:rFonts w:asciiTheme="majorHAnsi" w:hAnsiTheme="majorHAnsi" w:cstheme="majorHAnsi"/>
        </w:rPr>
        <w:t>,</w:t>
      </w:r>
      <w:r w:rsidRPr="0054084C">
        <w:rPr>
          <w:rFonts w:asciiTheme="majorHAnsi" w:hAnsiTheme="majorHAnsi" w:cstheme="majorHAnsi"/>
        </w:rPr>
        <w:t xml:space="preserve"> rige desde la suscripción del respectivo Convenio de Agenciamiento.</w:t>
      </w:r>
    </w:p>
    <w:p w14:paraId="11ECE3FD" w14:textId="77777777" w:rsidR="002E5996" w:rsidRPr="0054084C" w:rsidRDefault="002E5996" w:rsidP="0054084C">
      <w:pPr>
        <w:pBdr>
          <w:top w:val="nil"/>
          <w:left w:val="nil"/>
          <w:bottom w:val="nil"/>
          <w:right w:val="nil"/>
          <w:between w:val="nil"/>
        </w:pBdr>
        <w:spacing w:after="0" w:line="240" w:lineRule="auto"/>
        <w:ind w:right="36"/>
        <w:jc w:val="both"/>
        <w:rPr>
          <w:rFonts w:asciiTheme="majorHAnsi" w:hAnsiTheme="majorHAnsi" w:cstheme="majorHAnsi"/>
        </w:rPr>
      </w:pPr>
    </w:p>
    <w:p w14:paraId="47F320F9" w14:textId="7535F208" w:rsidR="002E5996"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Junto al Convenio de Agenciamiento </w:t>
      </w:r>
      <w:r w:rsidR="004B0D1F">
        <w:rPr>
          <w:rFonts w:asciiTheme="majorHAnsi" w:hAnsiTheme="majorHAnsi" w:cstheme="majorHAnsi"/>
        </w:rPr>
        <w:t>de Centros, se suscribirá, periódicamente,</w:t>
      </w:r>
      <w:r w:rsidRPr="0054084C">
        <w:rPr>
          <w:rFonts w:asciiTheme="majorHAnsi" w:hAnsiTheme="majorHAnsi" w:cstheme="majorHAnsi"/>
        </w:rPr>
        <w:t xml:space="preserve"> un Acuerdo de Desempeño</w:t>
      </w:r>
      <w:r w:rsidR="004B0D1F">
        <w:rPr>
          <w:rFonts w:asciiTheme="majorHAnsi" w:hAnsiTheme="majorHAnsi" w:cstheme="majorHAnsi"/>
        </w:rPr>
        <w:t xml:space="preserve">, </w:t>
      </w:r>
      <w:r w:rsidRPr="0054084C">
        <w:rPr>
          <w:rFonts w:asciiTheme="majorHAnsi" w:hAnsiTheme="majorHAnsi" w:cstheme="majorHAnsi"/>
        </w:rPr>
        <w:t>sujeto al comportamiento y cumpl</w:t>
      </w:r>
      <w:r w:rsidR="004B0D1F">
        <w:rPr>
          <w:rFonts w:asciiTheme="majorHAnsi" w:hAnsiTheme="majorHAnsi" w:cstheme="majorHAnsi"/>
        </w:rPr>
        <w:t>imiento de las obligaciones del O</w:t>
      </w:r>
      <w:r w:rsidRPr="0054084C">
        <w:rPr>
          <w:rFonts w:asciiTheme="majorHAnsi" w:hAnsiTheme="majorHAnsi" w:cstheme="majorHAnsi"/>
        </w:rPr>
        <w:t>perador, en el cual se establecerán la</w:t>
      </w:r>
      <w:r w:rsidR="004B0D1F">
        <w:rPr>
          <w:rFonts w:asciiTheme="majorHAnsi" w:hAnsiTheme="majorHAnsi" w:cstheme="majorHAnsi"/>
        </w:rPr>
        <w:t>s condiciones mínimas que debe</w:t>
      </w:r>
      <w:r w:rsidRPr="0054084C">
        <w:rPr>
          <w:rFonts w:asciiTheme="majorHAnsi" w:hAnsiTheme="majorHAnsi" w:cstheme="majorHAnsi"/>
        </w:rPr>
        <w:t xml:space="preserve"> cumplir el Operador, definiendo sus equipos profesionales, más un conjunto organizado de objetivos, con sus correspondientes metas, indicadores y medio</w:t>
      </w:r>
      <w:r w:rsidR="00A91FA4">
        <w:rPr>
          <w:rFonts w:asciiTheme="majorHAnsi" w:hAnsiTheme="majorHAnsi" w:cstheme="majorHAnsi"/>
        </w:rPr>
        <w:t xml:space="preserve">s de verificación, que orienten </w:t>
      </w:r>
      <w:r w:rsidRPr="0054084C">
        <w:rPr>
          <w:rFonts w:asciiTheme="majorHAnsi" w:hAnsiTheme="majorHAnsi" w:cstheme="majorHAnsi"/>
        </w:rPr>
        <w:t>y ayuden al Operador en el cumplimiento de su misión, promuevan un uso eficiente y eficaz de los recursos públicos y permitan una correcta y transparente rendición de cuentas.</w:t>
      </w:r>
    </w:p>
    <w:p w14:paraId="2B5C9ADE" w14:textId="77777777" w:rsidR="004B0D1F" w:rsidRPr="0054084C" w:rsidRDefault="004B0D1F" w:rsidP="0054084C">
      <w:pPr>
        <w:pBdr>
          <w:top w:val="nil"/>
          <w:left w:val="nil"/>
          <w:bottom w:val="nil"/>
          <w:right w:val="nil"/>
          <w:between w:val="nil"/>
        </w:pBdr>
        <w:spacing w:after="0" w:line="240" w:lineRule="auto"/>
        <w:ind w:right="36"/>
        <w:jc w:val="both"/>
        <w:rPr>
          <w:rFonts w:asciiTheme="majorHAnsi" w:hAnsiTheme="majorHAnsi" w:cstheme="majorHAnsi"/>
        </w:rPr>
      </w:pPr>
    </w:p>
    <w:p w14:paraId="5544D5E9" w14:textId="66443934"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Para efectos de la suscripción de los acuerdos de desempeño, el Operador debe tener su Informe de Gestión aprobado</w:t>
      </w:r>
      <w:r w:rsidR="004B0D1F">
        <w:rPr>
          <w:rFonts w:asciiTheme="majorHAnsi" w:hAnsiTheme="majorHAnsi" w:cstheme="majorHAnsi"/>
        </w:rPr>
        <w:t>,</w:t>
      </w:r>
      <w:r w:rsidRPr="0054084C">
        <w:rPr>
          <w:rFonts w:asciiTheme="majorHAnsi" w:hAnsiTheme="majorHAnsi" w:cstheme="majorHAnsi"/>
        </w:rPr>
        <w:t xml:space="preserve"> o bien</w:t>
      </w:r>
      <w:r w:rsidR="004B0D1F">
        <w:rPr>
          <w:rFonts w:asciiTheme="majorHAnsi" w:hAnsiTheme="majorHAnsi" w:cstheme="majorHAnsi"/>
        </w:rPr>
        <w:t>,</w:t>
      </w:r>
      <w:r w:rsidRPr="0054084C">
        <w:rPr>
          <w:rFonts w:asciiTheme="majorHAnsi" w:hAnsiTheme="majorHAnsi" w:cstheme="majorHAnsi"/>
        </w:rPr>
        <w:t xml:space="preserve"> salvadas las observaciones pendientes.</w:t>
      </w:r>
    </w:p>
    <w:p w14:paraId="4CCF233C"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 </w:t>
      </w:r>
    </w:p>
    <w:p w14:paraId="41879B99" w14:textId="277555D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El primer Acuerdo de Desempeño a suscribir, considera</w:t>
      </w:r>
      <w:r w:rsidR="004B0D1F">
        <w:rPr>
          <w:rFonts w:asciiTheme="majorHAnsi" w:hAnsiTheme="majorHAnsi" w:cstheme="majorHAnsi"/>
        </w:rPr>
        <w:t xml:space="preserve"> un</w:t>
      </w:r>
      <w:r w:rsidRPr="0054084C">
        <w:rPr>
          <w:rFonts w:asciiTheme="majorHAnsi" w:hAnsiTheme="majorHAnsi" w:cstheme="majorHAnsi"/>
        </w:rPr>
        <w:t xml:space="preserve"> periodo de habilitación del Centro</w:t>
      </w:r>
      <w:r w:rsidR="004B0D1F">
        <w:rPr>
          <w:rFonts w:asciiTheme="majorHAnsi" w:hAnsiTheme="majorHAnsi" w:cstheme="majorHAnsi"/>
        </w:rPr>
        <w:t>,</w:t>
      </w:r>
      <w:r w:rsidRPr="0054084C">
        <w:rPr>
          <w:rFonts w:asciiTheme="majorHAnsi" w:hAnsiTheme="majorHAnsi" w:cstheme="majorHAnsi"/>
        </w:rPr>
        <w:t xml:space="preserve"> en caso de ser requerido, y los meses restantes de operación efectiva del mismo.</w:t>
      </w:r>
    </w:p>
    <w:p w14:paraId="0A691E84"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 </w:t>
      </w:r>
    </w:p>
    <w:p w14:paraId="7DC470F0" w14:textId="31C13DA6"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Con objeto de suscribir el Convenio respectivo, el oferente adjudicado deberá entregar en la Oficina de Partes de Sercotec o en las Oficinas de la Dirección Regional de Sercotec, los antecedentes que sean necesarios para acreditar las facu</w:t>
      </w:r>
      <w:r w:rsidR="004B0D1F">
        <w:rPr>
          <w:rFonts w:asciiTheme="majorHAnsi" w:hAnsiTheme="majorHAnsi" w:cstheme="majorHAnsi"/>
        </w:rPr>
        <w:t>ltades de su representante</w:t>
      </w:r>
      <w:r w:rsidRPr="0054084C">
        <w:rPr>
          <w:rFonts w:asciiTheme="majorHAnsi" w:hAnsiTheme="majorHAnsi" w:cstheme="majorHAnsi"/>
        </w:rPr>
        <w:t>. Dichos antecedentes serán solicitados al momento de informar los resultados del proceso.</w:t>
      </w:r>
    </w:p>
    <w:p w14:paraId="742D8FDC"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 </w:t>
      </w:r>
    </w:p>
    <w:p w14:paraId="12F4E1B0" w14:textId="075A9055" w:rsidR="002E5996" w:rsidRPr="0054084C" w:rsidRDefault="004B0D1F" w:rsidP="0054084C">
      <w:pPr>
        <w:pBdr>
          <w:top w:val="nil"/>
          <w:left w:val="nil"/>
          <w:bottom w:val="nil"/>
          <w:right w:val="nil"/>
          <w:between w:val="nil"/>
        </w:pBdr>
        <w:spacing w:after="0" w:line="240" w:lineRule="auto"/>
        <w:ind w:right="36"/>
        <w:jc w:val="both"/>
        <w:rPr>
          <w:rFonts w:asciiTheme="majorHAnsi" w:hAnsiTheme="majorHAnsi" w:cstheme="majorHAnsi"/>
        </w:rPr>
      </w:pPr>
      <w:r>
        <w:rPr>
          <w:rFonts w:asciiTheme="majorHAnsi" w:hAnsiTheme="majorHAnsi" w:cstheme="majorHAnsi"/>
        </w:rPr>
        <w:t>El Operador deberá</w:t>
      </w:r>
      <w:r w:rsidR="005B27E3" w:rsidRPr="0054084C">
        <w:rPr>
          <w:rFonts w:asciiTheme="majorHAnsi" w:hAnsiTheme="majorHAnsi" w:cstheme="majorHAnsi"/>
        </w:rPr>
        <w:t xml:space="preserve"> acreditar, previo a la suscripción del Convenio de Agenciamiento de Centros, el pago de las obligaciones previsionales en las entidades que corresponda. El cumplimiento del pago de las obligaciones previsionales deberá ser acreditado en cada una de las rendiciones de los fondos transferidos por Sercotec.</w:t>
      </w:r>
    </w:p>
    <w:p w14:paraId="5782CCAA" w14:textId="77777777" w:rsidR="002E5996" w:rsidRPr="0054084C" w:rsidRDefault="002E5996" w:rsidP="0054084C">
      <w:pPr>
        <w:spacing w:after="0" w:line="240" w:lineRule="auto"/>
        <w:rPr>
          <w:rFonts w:asciiTheme="majorHAnsi" w:hAnsiTheme="majorHAnsi" w:cstheme="majorHAnsi"/>
          <w:b/>
          <w:color w:val="4472C4"/>
        </w:rPr>
      </w:pPr>
    </w:p>
    <w:p w14:paraId="4FF28AA5" w14:textId="77777777" w:rsidR="002E5996" w:rsidRPr="0054084C" w:rsidRDefault="005B27E3" w:rsidP="0054084C">
      <w:pPr>
        <w:spacing w:after="0" w:line="240" w:lineRule="auto"/>
        <w:rPr>
          <w:rFonts w:asciiTheme="majorHAnsi" w:hAnsiTheme="majorHAnsi" w:cstheme="majorHAnsi"/>
          <w:b/>
          <w:color w:val="4472C4"/>
        </w:rPr>
      </w:pPr>
      <w:r w:rsidRPr="0054084C">
        <w:rPr>
          <w:rFonts w:asciiTheme="majorHAnsi" w:hAnsiTheme="majorHAnsi" w:cstheme="majorHAnsi"/>
          <w:b/>
          <w:color w:val="4472C4"/>
        </w:rPr>
        <w:t>4.7. Transferencia de recursos</w:t>
      </w:r>
    </w:p>
    <w:p w14:paraId="07DBEF1E" w14:textId="77777777" w:rsidR="009D7BDF" w:rsidRDefault="009D7BDF" w:rsidP="0054084C">
      <w:pPr>
        <w:pBdr>
          <w:top w:val="nil"/>
          <w:left w:val="nil"/>
          <w:bottom w:val="nil"/>
          <w:right w:val="nil"/>
          <w:between w:val="nil"/>
        </w:pBdr>
        <w:spacing w:after="0" w:line="240" w:lineRule="auto"/>
        <w:ind w:right="36"/>
        <w:jc w:val="both"/>
        <w:rPr>
          <w:rFonts w:asciiTheme="majorHAnsi" w:hAnsiTheme="majorHAnsi" w:cstheme="majorHAnsi"/>
        </w:rPr>
      </w:pPr>
    </w:p>
    <w:p w14:paraId="26BDC392" w14:textId="42A7B134" w:rsidR="002E5996" w:rsidRPr="0054084C" w:rsidRDefault="004B0D1F" w:rsidP="0054084C">
      <w:pPr>
        <w:pBdr>
          <w:top w:val="nil"/>
          <w:left w:val="nil"/>
          <w:bottom w:val="nil"/>
          <w:right w:val="nil"/>
          <w:between w:val="nil"/>
        </w:pBdr>
        <w:spacing w:after="0" w:line="240" w:lineRule="auto"/>
        <w:ind w:right="36"/>
        <w:jc w:val="both"/>
        <w:rPr>
          <w:rFonts w:asciiTheme="majorHAnsi" w:hAnsiTheme="majorHAnsi" w:cstheme="majorHAnsi"/>
        </w:rPr>
      </w:pPr>
      <w:r>
        <w:rPr>
          <w:rFonts w:asciiTheme="majorHAnsi" w:hAnsiTheme="majorHAnsi" w:cstheme="majorHAnsi"/>
        </w:rPr>
        <w:t>La transferencia de</w:t>
      </w:r>
      <w:r w:rsidR="005B27E3" w:rsidRPr="0054084C">
        <w:rPr>
          <w:rFonts w:asciiTheme="majorHAnsi" w:hAnsiTheme="majorHAnsi" w:cstheme="majorHAnsi"/>
        </w:rPr>
        <w:t xml:space="preserve"> recursos se realizará con posterioridad a la firma del Convenio de Agenciamiento y del Acuerdo de Desempeño, previa constitución de la garantía por el 100% del valor anticipado y de la garantía de fiel y oportuno cumplimiento del convenio. </w:t>
      </w:r>
    </w:p>
    <w:p w14:paraId="59047388" w14:textId="77777777" w:rsidR="002E5996" w:rsidRPr="0054084C" w:rsidRDefault="002E5996" w:rsidP="0054084C">
      <w:pPr>
        <w:pBdr>
          <w:top w:val="nil"/>
          <w:left w:val="nil"/>
          <w:bottom w:val="nil"/>
          <w:right w:val="nil"/>
          <w:between w:val="nil"/>
        </w:pBdr>
        <w:spacing w:after="0" w:line="240" w:lineRule="auto"/>
        <w:ind w:right="36"/>
        <w:jc w:val="both"/>
        <w:rPr>
          <w:rFonts w:asciiTheme="majorHAnsi" w:hAnsiTheme="majorHAnsi" w:cstheme="majorHAnsi"/>
        </w:rPr>
      </w:pPr>
    </w:p>
    <w:p w14:paraId="35F3FAE0" w14:textId="330F3B4E" w:rsidR="002E5996"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El valor que Sercotec transferirá a la entidad </w:t>
      </w:r>
      <w:r w:rsidR="004B0D1F">
        <w:rPr>
          <w:rFonts w:asciiTheme="majorHAnsi" w:hAnsiTheme="majorHAnsi" w:cstheme="majorHAnsi"/>
        </w:rPr>
        <w:t xml:space="preserve">seleccionada se realizará según la </w:t>
      </w:r>
      <w:r w:rsidRPr="0054084C">
        <w:rPr>
          <w:rFonts w:asciiTheme="majorHAnsi" w:hAnsiTheme="majorHAnsi" w:cstheme="majorHAnsi"/>
        </w:rPr>
        <w:t>disponibilidad presupuestaria del año respectivo. El valor de la transferencia respectiva no estará afecto a reajustes y el oferente adjudicado no tendrá derecho a exigir, en caso alguno, el pago de ninguna otra suma de dinero por la entrega de servicios ofertados por el Centro, siendo de su exclusivo costo la totalidad de los gastos en que incurra con motivo de su ejecución y que no estuvieren contemplados en los í</w:t>
      </w:r>
      <w:r w:rsidR="009D7BDF">
        <w:rPr>
          <w:rFonts w:asciiTheme="majorHAnsi" w:hAnsiTheme="majorHAnsi" w:cstheme="majorHAnsi"/>
        </w:rPr>
        <w:t>tems del presupuesto asignado.</w:t>
      </w:r>
    </w:p>
    <w:p w14:paraId="7D161492" w14:textId="77777777" w:rsidR="009D7BDF" w:rsidRPr="0054084C" w:rsidRDefault="009D7BDF" w:rsidP="0054084C">
      <w:pPr>
        <w:pBdr>
          <w:top w:val="nil"/>
          <w:left w:val="nil"/>
          <w:bottom w:val="nil"/>
          <w:right w:val="nil"/>
          <w:between w:val="nil"/>
        </w:pBdr>
        <w:spacing w:after="0" w:line="240" w:lineRule="auto"/>
        <w:ind w:right="36"/>
        <w:jc w:val="both"/>
        <w:rPr>
          <w:rFonts w:asciiTheme="majorHAnsi" w:hAnsiTheme="majorHAnsi" w:cstheme="majorHAnsi"/>
        </w:rPr>
      </w:pPr>
    </w:p>
    <w:p w14:paraId="6BEC35F2" w14:textId="7F3EE03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El proponente seleccionado deberá rendir a</w:t>
      </w:r>
      <w:r w:rsidR="004B0D1F">
        <w:rPr>
          <w:rFonts w:asciiTheme="majorHAnsi" w:hAnsiTheme="majorHAnsi" w:cstheme="majorHAnsi"/>
        </w:rPr>
        <w:t xml:space="preserve"> Sercotec el monto total de </w:t>
      </w:r>
      <w:r w:rsidRPr="0054084C">
        <w:rPr>
          <w:rFonts w:asciiTheme="majorHAnsi" w:hAnsiTheme="majorHAnsi" w:cstheme="majorHAnsi"/>
        </w:rPr>
        <w:t xml:space="preserve">recursos involucrados en la operación de los Centros, de acuerdo a los procedimientos internos establecidos para ello. </w:t>
      </w:r>
    </w:p>
    <w:p w14:paraId="5FDE6532" w14:textId="77777777" w:rsidR="002E5996" w:rsidRPr="0054084C" w:rsidRDefault="002E5996" w:rsidP="0054084C">
      <w:pPr>
        <w:pBdr>
          <w:top w:val="nil"/>
          <w:left w:val="nil"/>
          <w:bottom w:val="nil"/>
          <w:right w:val="nil"/>
          <w:between w:val="nil"/>
        </w:pBdr>
        <w:spacing w:after="0" w:line="240" w:lineRule="auto"/>
        <w:ind w:right="36"/>
        <w:jc w:val="both"/>
        <w:rPr>
          <w:rFonts w:asciiTheme="majorHAnsi" w:hAnsiTheme="majorHAnsi" w:cstheme="majorHAnsi"/>
        </w:rPr>
      </w:pPr>
    </w:p>
    <w:p w14:paraId="71DD18BC" w14:textId="70BD88D1"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En caso de que el Agente Operador de Centros </w:t>
      </w:r>
      <w:r w:rsidR="004B0D1F">
        <w:rPr>
          <w:rFonts w:asciiTheme="majorHAnsi" w:hAnsiTheme="majorHAnsi" w:cstheme="majorHAnsi"/>
        </w:rPr>
        <w:t xml:space="preserve">adjudicado </w:t>
      </w:r>
      <w:r w:rsidRPr="0054084C">
        <w:rPr>
          <w:rFonts w:asciiTheme="majorHAnsi" w:hAnsiTheme="majorHAnsi" w:cstheme="majorHAnsi"/>
        </w:rPr>
        <w:t xml:space="preserve">incurriera en alguna falta relativa a las obligaciones contraídas </w:t>
      </w:r>
      <w:r w:rsidR="004B0D1F">
        <w:rPr>
          <w:rFonts w:asciiTheme="majorHAnsi" w:hAnsiTheme="majorHAnsi" w:cstheme="majorHAnsi"/>
        </w:rPr>
        <w:t xml:space="preserve">en el marco </w:t>
      </w:r>
      <w:r w:rsidRPr="0054084C">
        <w:rPr>
          <w:rFonts w:asciiTheme="majorHAnsi" w:hAnsiTheme="majorHAnsi" w:cstheme="majorHAnsi"/>
        </w:rPr>
        <w:t>del Reglamento, Convenio, Acuerdo de Desempeño, Propuesta Técnica y Económica, y Manuales, entre otros, Sercotec hará efectiva las garantías antes indicadas</w:t>
      </w:r>
      <w:r w:rsidR="004B0D1F">
        <w:rPr>
          <w:rFonts w:asciiTheme="majorHAnsi" w:hAnsiTheme="majorHAnsi" w:cstheme="majorHAnsi"/>
        </w:rPr>
        <w:t>,</w:t>
      </w:r>
      <w:r w:rsidRPr="0054084C">
        <w:rPr>
          <w:rFonts w:asciiTheme="majorHAnsi" w:hAnsiTheme="majorHAnsi" w:cstheme="majorHAnsi"/>
        </w:rPr>
        <w:t xml:space="preserve"> pudiendo iniciar las acciones legales correspondientes.</w:t>
      </w:r>
    </w:p>
    <w:p w14:paraId="4A0AE1E0" w14:textId="77777777" w:rsidR="002E5996" w:rsidRPr="0054084C" w:rsidRDefault="002E5996" w:rsidP="0054084C">
      <w:pPr>
        <w:spacing w:after="0" w:line="240" w:lineRule="auto"/>
        <w:rPr>
          <w:rFonts w:asciiTheme="majorHAnsi" w:hAnsiTheme="majorHAnsi" w:cstheme="majorHAnsi"/>
        </w:rPr>
      </w:pPr>
    </w:p>
    <w:p w14:paraId="1E8838B3" w14:textId="654E00AA" w:rsidR="002E5996" w:rsidRPr="0054084C" w:rsidRDefault="005B27E3" w:rsidP="0054084C">
      <w:pPr>
        <w:spacing w:after="0" w:line="240" w:lineRule="auto"/>
        <w:rPr>
          <w:rFonts w:asciiTheme="majorHAnsi" w:hAnsiTheme="majorHAnsi" w:cstheme="majorHAnsi"/>
          <w:b/>
          <w:color w:val="4472C4"/>
        </w:rPr>
      </w:pPr>
      <w:r w:rsidRPr="0054084C">
        <w:rPr>
          <w:rFonts w:asciiTheme="majorHAnsi" w:hAnsiTheme="majorHAnsi" w:cstheme="majorHAnsi"/>
          <w:b/>
          <w:color w:val="4472C4"/>
        </w:rPr>
        <w:t>5.</w:t>
      </w:r>
      <w:r w:rsidR="004B0D1F">
        <w:rPr>
          <w:rFonts w:asciiTheme="majorHAnsi" w:hAnsiTheme="majorHAnsi" w:cstheme="majorHAnsi"/>
          <w:b/>
          <w:color w:val="4472C4"/>
        </w:rPr>
        <w:t xml:space="preserve"> </w:t>
      </w:r>
      <w:r w:rsidRPr="0054084C">
        <w:rPr>
          <w:rFonts w:asciiTheme="majorHAnsi" w:hAnsiTheme="majorHAnsi" w:cstheme="majorHAnsi"/>
          <w:b/>
          <w:color w:val="4472C4"/>
        </w:rPr>
        <w:t xml:space="preserve">GARANTÍAS SOLICITADAS </w:t>
      </w:r>
    </w:p>
    <w:p w14:paraId="3C561F50" w14:textId="77777777" w:rsidR="009D7BDF" w:rsidRDefault="009D7BDF" w:rsidP="0054084C">
      <w:pPr>
        <w:pBdr>
          <w:top w:val="nil"/>
          <w:left w:val="nil"/>
          <w:bottom w:val="nil"/>
          <w:right w:val="nil"/>
          <w:between w:val="nil"/>
        </w:pBdr>
        <w:spacing w:after="0" w:line="240" w:lineRule="auto"/>
        <w:ind w:right="36"/>
        <w:jc w:val="both"/>
        <w:rPr>
          <w:rFonts w:asciiTheme="majorHAnsi" w:hAnsiTheme="majorHAnsi" w:cstheme="majorHAnsi"/>
          <w:b/>
          <w:color w:val="4472C4"/>
        </w:rPr>
      </w:pPr>
    </w:p>
    <w:p w14:paraId="6AF3FB33" w14:textId="776BA3F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b/>
          <w:color w:val="4472C4"/>
        </w:rPr>
      </w:pPr>
      <w:r w:rsidRPr="0054084C">
        <w:rPr>
          <w:rFonts w:asciiTheme="majorHAnsi" w:hAnsiTheme="majorHAnsi" w:cstheme="majorHAnsi"/>
          <w:b/>
          <w:color w:val="4472C4"/>
        </w:rPr>
        <w:t>5.1</w:t>
      </w:r>
      <w:r w:rsidR="004B0D1F">
        <w:rPr>
          <w:rFonts w:asciiTheme="majorHAnsi" w:hAnsiTheme="majorHAnsi" w:cstheme="majorHAnsi"/>
          <w:b/>
          <w:color w:val="4472C4"/>
        </w:rPr>
        <w:t>.</w:t>
      </w:r>
      <w:r w:rsidRPr="0054084C">
        <w:rPr>
          <w:rFonts w:asciiTheme="majorHAnsi" w:hAnsiTheme="majorHAnsi" w:cstheme="majorHAnsi"/>
          <w:b/>
          <w:color w:val="4472C4"/>
        </w:rPr>
        <w:t xml:space="preserve"> Garantía de seriedad de la oferta </w:t>
      </w:r>
    </w:p>
    <w:p w14:paraId="2CF8BB01"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highlight w:val="yellow"/>
        </w:rPr>
      </w:pPr>
      <w:r w:rsidRPr="0054084C">
        <w:rPr>
          <w:rFonts w:asciiTheme="majorHAnsi" w:hAnsiTheme="majorHAnsi" w:cstheme="majorHAnsi"/>
          <w:highlight w:val="yellow"/>
        </w:rPr>
        <w:t xml:space="preserve"> </w:t>
      </w:r>
    </w:p>
    <w:p w14:paraId="5D2AE95B"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Para ofertar, los proponentes deberán presentar físicamente las garantías con las siguientes características por cada Centro a postular:</w:t>
      </w:r>
    </w:p>
    <w:p w14:paraId="57326B43" w14:textId="047F7100" w:rsidR="00F0386D"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 </w:t>
      </w:r>
    </w:p>
    <w:p w14:paraId="117B7D3C" w14:textId="55379787" w:rsidR="002E5996" w:rsidRPr="0054084C" w:rsidRDefault="005B27E3" w:rsidP="0054084C">
      <w:pPr>
        <w:widowControl w:val="0"/>
        <w:numPr>
          <w:ilvl w:val="0"/>
          <w:numId w:val="12"/>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A nombre del Servicio de Cooperación Técnica (Sercotec), nominativa, no endosable</w:t>
      </w:r>
      <w:r w:rsidR="00247149">
        <w:rPr>
          <w:rFonts w:asciiTheme="majorHAnsi" w:hAnsiTheme="majorHAnsi" w:cstheme="majorHAnsi"/>
          <w:color w:val="000000"/>
        </w:rPr>
        <w:t>,</w:t>
      </w:r>
      <w:r w:rsidRPr="0054084C">
        <w:rPr>
          <w:rFonts w:asciiTheme="majorHAnsi" w:hAnsiTheme="majorHAnsi" w:cstheme="majorHAnsi"/>
          <w:color w:val="000000"/>
        </w:rPr>
        <w:t xml:space="preserve"> y de ejecución inmediata.</w:t>
      </w:r>
    </w:p>
    <w:p w14:paraId="498017CD" w14:textId="77777777" w:rsidR="002E5996" w:rsidRPr="0054084C" w:rsidRDefault="005B27E3" w:rsidP="0054084C">
      <w:pPr>
        <w:widowControl w:val="0"/>
        <w:numPr>
          <w:ilvl w:val="0"/>
          <w:numId w:val="9"/>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Dirección: Huérfanos N° 1117, Piso 9, Santiago, Chile.</w:t>
      </w:r>
    </w:p>
    <w:p w14:paraId="521DE55E" w14:textId="77777777" w:rsidR="002E5996" w:rsidRPr="0054084C" w:rsidRDefault="005B27E3" w:rsidP="0054084C">
      <w:pPr>
        <w:widowControl w:val="0"/>
        <w:numPr>
          <w:ilvl w:val="0"/>
          <w:numId w:val="9"/>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 xml:space="preserve">Tipo: Boleta bancaria, póliza de seguro o certificado de fianza. </w:t>
      </w:r>
    </w:p>
    <w:p w14:paraId="5FF53571" w14:textId="624F0722" w:rsidR="002E5996" w:rsidRPr="0054084C" w:rsidRDefault="005B27E3" w:rsidP="0054084C">
      <w:pPr>
        <w:widowControl w:val="0"/>
        <w:numPr>
          <w:ilvl w:val="0"/>
          <w:numId w:val="9"/>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 xml:space="preserve">Glosa: “Para garantizar la seriedad de la oferta </w:t>
      </w:r>
      <w:r w:rsidR="00247149">
        <w:rPr>
          <w:rFonts w:asciiTheme="majorHAnsi" w:hAnsiTheme="majorHAnsi" w:cstheme="majorHAnsi"/>
          <w:color w:val="000000"/>
        </w:rPr>
        <w:t xml:space="preserve">del </w:t>
      </w:r>
      <w:r w:rsidRPr="0054084C">
        <w:rPr>
          <w:rFonts w:asciiTheme="majorHAnsi" w:hAnsiTheme="majorHAnsi" w:cstheme="majorHAnsi"/>
          <w:color w:val="000000"/>
        </w:rPr>
        <w:t>Concurso Público para Operadores de Centros de Negocios …..., Región …….”.</w:t>
      </w:r>
    </w:p>
    <w:p w14:paraId="5D101846" w14:textId="77777777" w:rsidR="002E5996" w:rsidRPr="0054084C" w:rsidRDefault="005B27E3" w:rsidP="0054084C">
      <w:pPr>
        <w:widowControl w:val="0"/>
        <w:numPr>
          <w:ilvl w:val="0"/>
          <w:numId w:val="9"/>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Monto: $15.000.000.-</w:t>
      </w:r>
    </w:p>
    <w:p w14:paraId="4D8028AB" w14:textId="77777777" w:rsidR="002E5996" w:rsidRPr="0054084C" w:rsidRDefault="005B27E3" w:rsidP="0054084C">
      <w:pPr>
        <w:widowControl w:val="0"/>
        <w:numPr>
          <w:ilvl w:val="0"/>
          <w:numId w:val="9"/>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Debe tener el carácter de irrevocable.</w:t>
      </w:r>
    </w:p>
    <w:p w14:paraId="48A50FE6" w14:textId="12DF5996" w:rsidR="002E5996" w:rsidRDefault="005B27E3" w:rsidP="0054084C">
      <w:pPr>
        <w:widowControl w:val="0"/>
        <w:numPr>
          <w:ilvl w:val="0"/>
          <w:numId w:val="9"/>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Plazo de vigencia: 90 días hábiles administrativos contados desde la fecha de cierre de postulación</w:t>
      </w:r>
      <w:r w:rsidR="00247149">
        <w:rPr>
          <w:rFonts w:asciiTheme="majorHAnsi" w:hAnsiTheme="majorHAnsi" w:cstheme="majorHAnsi"/>
          <w:color w:val="000000"/>
        </w:rPr>
        <w:t>.</w:t>
      </w:r>
    </w:p>
    <w:p w14:paraId="1D7C7D93" w14:textId="77777777" w:rsidR="00247149" w:rsidRPr="0054084C" w:rsidRDefault="00247149" w:rsidP="00247149">
      <w:pPr>
        <w:widowControl w:val="0"/>
        <w:pBdr>
          <w:top w:val="nil"/>
          <w:left w:val="nil"/>
          <w:bottom w:val="nil"/>
          <w:right w:val="nil"/>
          <w:between w:val="nil"/>
        </w:pBdr>
        <w:spacing w:after="0" w:line="240" w:lineRule="auto"/>
        <w:ind w:left="720" w:right="36"/>
        <w:jc w:val="both"/>
        <w:rPr>
          <w:rFonts w:asciiTheme="majorHAnsi" w:hAnsiTheme="majorHAnsi" w:cstheme="majorHAnsi"/>
          <w:color w:val="000000"/>
        </w:rPr>
      </w:pPr>
    </w:p>
    <w:p w14:paraId="7F5FB3FB" w14:textId="40BEF19F" w:rsidR="002E5996" w:rsidRPr="0054084C" w:rsidRDefault="005B27E3" w:rsidP="0054084C">
      <w:pPr>
        <w:widowControl w:val="0"/>
        <w:numPr>
          <w:ilvl w:val="0"/>
          <w:numId w:val="9"/>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Pr</w:t>
      </w:r>
      <w:r w:rsidR="00247149">
        <w:rPr>
          <w:rFonts w:asciiTheme="majorHAnsi" w:hAnsiTheme="majorHAnsi" w:cstheme="majorHAnsi"/>
          <w:color w:val="000000"/>
        </w:rPr>
        <w:t>esentación: Esta garantía debe</w:t>
      </w:r>
      <w:r w:rsidRPr="0054084C">
        <w:rPr>
          <w:rFonts w:asciiTheme="majorHAnsi" w:hAnsiTheme="majorHAnsi" w:cstheme="majorHAnsi"/>
          <w:color w:val="000000"/>
        </w:rPr>
        <w:t xml:space="preserve"> ser presentada únicamente en original, </w:t>
      </w:r>
      <w:r w:rsidR="00247149">
        <w:rPr>
          <w:rFonts w:asciiTheme="majorHAnsi" w:hAnsiTheme="majorHAnsi" w:cstheme="majorHAnsi"/>
          <w:color w:val="000000"/>
        </w:rPr>
        <w:t>en o</w:t>
      </w:r>
      <w:r w:rsidRPr="0054084C">
        <w:rPr>
          <w:rFonts w:asciiTheme="majorHAnsi" w:hAnsiTheme="majorHAnsi" w:cstheme="majorHAnsi"/>
          <w:color w:val="000000"/>
        </w:rPr>
        <w:t>ficina central</w:t>
      </w:r>
      <w:r w:rsidR="00247149">
        <w:rPr>
          <w:rFonts w:asciiTheme="majorHAnsi" w:hAnsiTheme="majorHAnsi" w:cstheme="majorHAnsi"/>
          <w:color w:val="000000"/>
        </w:rPr>
        <w:t xml:space="preserve"> </w:t>
      </w:r>
      <w:r w:rsidRPr="0054084C">
        <w:rPr>
          <w:rFonts w:asciiTheme="majorHAnsi" w:hAnsiTheme="majorHAnsi" w:cstheme="majorHAnsi"/>
          <w:color w:val="000000"/>
        </w:rPr>
        <w:t>Sercotec</w:t>
      </w:r>
      <w:r w:rsidR="00247149">
        <w:rPr>
          <w:rFonts w:asciiTheme="majorHAnsi" w:hAnsiTheme="majorHAnsi" w:cstheme="majorHAnsi"/>
          <w:color w:val="000000"/>
        </w:rPr>
        <w:t xml:space="preserve">, </w:t>
      </w:r>
      <w:r w:rsidRPr="0054084C">
        <w:rPr>
          <w:rFonts w:asciiTheme="majorHAnsi" w:hAnsiTheme="majorHAnsi" w:cstheme="majorHAnsi"/>
          <w:color w:val="000000"/>
        </w:rPr>
        <w:t>ubicada en Huérfanos N° 1117</w:t>
      </w:r>
      <w:r w:rsidR="00247149">
        <w:rPr>
          <w:rFonts w:asciiTheme="majorHAnsi" w:hAnsiTheme="majorHAnsi" w:cstheme="majorHAnsi"/>
          <w:color w:val="000000"/>
        </w:rPr>
        <w:t>,</w:t>
      </w:r>
      <w:r w:rsidRPr="0054084C">
        <w:rPr>
          <w:rFonts w:asciiTheme="majorHAnsi" w:hAnsiTheme="majorHAnsi" w:cstheme="majorHAnsi"/>
          <w:color w:val="000000"/>
        </w:rPr>
        <w:t xml:space="preserve"> Piso 9, Santiago, o en las direcciones regionales respectivas, hasta la fecha y hora del cierre del concurso indicado en bases.</w:t>
      </w:r>
    </w:p>
    <w:p w14:paraId="47A56D2A" w14:textId="77777777" w:rsidR="00247149" w:rsidRDefault="005B27E3" w:rsidP="00247149">
      <w:pPr>
        <w:widowControl w:val="0"/>
        <w:numPr>
          <w:ilvl w:val="0"/>
          <w:numId w:val="9"/>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La boleta de garantía puede s</w:t>
      </w:r>
      <w:r w:rsidR="00247149">
        <w:rPr>
          <w:rFonts w:asciiTheme="majorHAnsi" w:hAnsiTheme="majorHAnsi" w:cstheme="majorHAnsi"/>
          <w:color w:val="000000"/>
        </w:rPr>
        <w:t xml:space="preserve">er tomada por el oferente o </w:t>
      </w:r>
      <w:r w:rsidRPr="0054084C">
        <w:rPr>
          <w:rFonts w:asciiTheme="majorHAnsi" w:hAnsiTheme="majorHAnsi" w:cstheme="majorHAnsi"/>
          <w:color w:val="000000"/>
        </w:rPr>
        <w:t>un tercero. Si es otorgada en el extranjero, el emisor del documento respectivo debe</w:t>
      </w:r>
      <w:r w:rsidR="00247149">
        <w:rPr>
          <w:rFonts w:asciiTheme="majorHAnsi" w:hAnsiTheme="majorHAnsi" w:cstheme="majorHAnsi"/>
          <w:color w:val="000000"/>
        </w:rPr>
        <w:t>rá</w:t>
      </w:r>
      <w:r w:rsidRPr="0054084C">
        <w:rPr>
          <w:rFonts w:asciiTheme="majorHAnsi" w:hAnsiTheme="majorHAnsi" w:cstheme="majorHAnsi"/>
          <w:color w:val="000000"/>
        </w:rPr>
        <w:t xml:space="preserve"> estar representado en Chile o estar reconocido por un banco o institución financiera chilena.</w:t>
      </w:r>
    </w:p>
    <w:p w14:paraId="3622BB32" w14:textId="18977B12" w:rsidR="002E5996" w:rsidRPr="00247149" w:rsidRDefault="005B27E3" w:rsidP="00247149">
      <w:pPr>
        <w:widowControl w:val="0"/>
        <w:numPr>
          <w:ilvl w:val="0"/>
          <w:numId w:val="9"/>
        </w:numPr>
        <w:pBdr>
          <w:top w:val="nil"/>
          <w:left w:val="nil"/>
          <w:bottom w:val="nil"/>
          <w:right w:val="nil"/>
          <w:between w:val="nil"/>
        </w:pBdr>
        <w:spacing w:after="0" w:line="240" w:lineRule="auto"/>
        <w:ind w:right="36"/>
        <w:jc w:val="both"/>
        <w:rPr>
          <w:rFonts w:asciiTheme="majorHAnsi" w:hAnsiTheme="majorHAnsi" w:cstheme="majorHAnsi"/>
          <w:color w:val="000000"/>
        </w:rPr>
      </w:pPr>
      <w:r w:rsidRPr="00247149">
        <w:rPr>
          <w:rFonts w:asciiTheme="majorHAnsi" w:hAnsiTheme="majorHAnsi" w:cstheme="majorHAnsi"/>
          <w:color w:val="000000"/>
        </w:rPr>
        <w:t xml:space="preserve">Fecha de devolución: La devolución de </w:t>
      </w:r>
      <w:r w:rsidR="00247149">
        <w:rPr>
          <w:rFonts w:asciiTheme="majorHAnsi" w:hAnsiTheme="majorHAnsi" w:cstheme="majorHAnsi"/>
          <w:color w:val="000000"/>
        </w:rPr>
        <w:t xml:space="preserve">las </w:t>
      </w:r>
      <w:r w:rsidRPr="00247149">
        <w:rPr>
          <w:rFonts w:asciiTheme="majorHAnsi" w:hAnsiTheme="majorHAnsi" w:cstheme="majorHAnsi"/>
          <w:color w:val="000000"/>
        </w:rPr>
        <w:t xml:space="preserve">garantías de seriedad de </w:t>
      </w:r>
      <w:r w:rsidR="00247149">
        <w:rPr>
          <w:rFonts w:asciiTheme="majorHAnsi" w:hAnsiTheme="majorHAnsi" w:cstheme="majorHAnsi"/>
          <w:color w:val="000000"/>
        </w:rPr>
        <w:t xml:space="preserve">las </w:t>
      </w:r>
      <w:r w:rsidRPr="00247149">
        <w:rPr>
          <w:rFonts w:asciiTheme="majorHAnsi" w:hAnsiTheme="majorHAnsi" w:cstheme="majorHAnsi"/>
          <w:color w:val="000000"/>
        </w:rPr>
        <w:t>ofertas para quienes no se adjudicaron este concurso, se realizará a partir del 2do día hábil administrativo contado desde la firma de los respectivos Convenios. Dicho plazo podrá extenderse, en caso que el oferente que haya obtenido la mejor calificación se desistiere de celebrar el respectivo Convenio, pudiendo Sercotec adjudicar la oferta a quien le siga en puntaje.</w:t>
      </w:r>
    </w:p>
    <w:p w14:paraId="6D743D09" w14:textId="275AF21A" w:rsidR="002E5996" w:rsidRPr="0054084C" w:rsidRDefault="005B27E3" w:rsidP="0054084C">
      <w:pPr>
        <w:widowControl w:val="0"/>
        <w:numPr>
          <w:ilvl w:val="0"/>
          <w:numId w:val="9"/>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En el caso del oferente a quien se le adjudicó el concurso, la garantía de seriedad de la oferta será devuelta una vez suscrito el Convenio, y q</w:t>
      </w:r>
      <w:r w:rsidR="00247149">
        <w:rPr>
          <w:rFonts w:asciiTheme="majorHAnsi" w:hAnsiTheme="majorHAnsi" w:cstheme="majorHAnsi"/>
          <w:color w:val="000000"/>
        </w:rPr>
        <w:t xml:space="preserve">ue se haya recibido conforme </w:t>
      </w:r>
      <w:r w:rsidRPr="0054084C">
        <w:rPr>
          <w:rFonts w:asciiTheme="majorHAnsi" w:hAnsiTheme="majorHAnsi" w:cstheme="majorHAnsi"/>
          <w:color w:val="000000"/>
        </w:rPr>
        <w:t>gar</w:t>
      </w:r>
      <w:r w:rsidR="00247149">
        <w:rPr>
          <w:rFonts w:asciiTheme="majorHAnsi" w:hAnsiTheme="majorHAnsi" w:cstheme="majorHAnsi"/>
          <w:color w:val="000000"/>
        </w:rPr>
        <w:t>antía de fiel cumplimiento del c</w:t>
      </w:r>
      <w:r w:rsidRPr="0054084C">
        <w:rPr>
          <w:rFonts w:asciiTheme="majorHAnsi" w:hAnsiTheme="majorHAnsi" w:cstheme="majorHAnsi"/>
          <w:color w:val="000000"/>
        </w:rPr>
        <w:t>onvenio.</w:t>
      </w:r>
    </w:p>
    <w:p w14:paraId="1A3CCA2C" w14:textId="11F3CA5E" w:rsidR="002E5996" w:rsidRDefault="005B27E3" w:rsidP="0054084C">
      <w:pPr>
        <w:widowControl w:val="0"/>
        <w:numPr>
          <w:ilvl w:val="0"/>
          <w:numId w:val="9"/>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Esta garantía se hará efectiva, especialmente, en los siguientes casos:</w:t>
      </w:r>
    </w:p>
    <w:p w14:paraId="50A7348A" w14:textId="77777777" w:rsidR="00247149" w:rsidRPr="0054084C" w:rsidRDefault="00247149" w:rsidP="00247149">
      <w:pPr>
        <w:widowControl w:val="0"/>
        <w:pBdr>
          <w:top w:val="nil"/>
          <w:left w:val="nil"/>
          <w:bottom w:val="nil"/>
          <w:right w:val="nil"/>
          <w:between w:val="nil"/>
        </w:pBdr>
        <w:spacing w:after="0" w:line="240" w:lineRule="auto"/>
        <w:ind w:left="720" w:right="36"/>
        <w:jc w:val="both"/>
        <w:rPr>
          <w:rFonts w:asciiTheme="majorHAnsi" w:hAnsiTheme="majorHAnsi" w:cstheme="majorHAnsi"/>
          <w:color w:val="000000"/>
        </w:rPr>
      </w:pPr>
    </w:p>
    <w:p w14:paraId="014180F9" w14:textId="77777777" w:rsidR="002E5996" w:rsidRPr="0054084C" w:rsidRDefault="005B27E3" w:rsidP="0054084C">
      <w:pPr>
        <w:widowControl w:val="0"/>
        <w:numPr>
          <w:ilvl w:val="0"/>
          <w:numId w:val="10"/>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Si el proponente se desiste de su oferta una vez que le ha sido seleccionada.</w:t>
      </w:r>
    </w:p>
    <w:p w14:paraId="48FD73BF" w14:textId="460804A0" w:rsidR="002E5996" w:rsidRPr="0054084C" w:rsidRDefault="00247149" w:rsidP="0054084C">
      <w:pPr>
        <w:widowControl w:val="0"/>
        <w:numPr>
          <w:ilvl w:val="0"/>
          <w:numId w:val="10"/>
        </w:numPr>
        <w:pBdr>
          <w:top w:val="nil"/>
          <w:left w:val="nil"/>
          <w:bottom w:val="nil"/>
          <w:right w:val="nil"/>
          <w:between w:val="nil"/>
        </w:pBdr>
        <w:spacing w:after="0" w:line="240" w:lineRule="auto"/>
        <w:ind w:right="36"/>
        <w:jc w:val="both"/>
        <w:rPr>
          <w:rFonts w:asciiTheme="majorHAnsi" w:hAnsiTheme="majorHAnsi" w:cstheme="majorHAnsi"/>
          <w:color w:val="000000"/>
        </w:rPr>
      </w:pPr>
      <w:r>
        <w:rPr>
          <w:rFonts w:asciiTheme="majorHAnsi" w:hAnsiTheme="majorHAnsi" w:cstheme="majorHAnsi"/>
          <w:color w:val="000000"/>
        </w:rPr>
        <w:t>Si siéndole adjudicado</w:t>
      </w:r>
      <w:r w:rsidR="005B27E3" w:rsidRPr="0054084C">
        <w:rPr>
          <w:rFonts w:asciiTheme="majorHAnsi" w:hAnsiTheme="majorHAnsi" w:cstheme="majorHAnsi"/>
          <w:color w:val="000000"/>
        </w:rPr>
        <w:t xml:space="preserve"> el concurso:</w:t>
      </w:r>
    </w:p>
    <w:p w14:paraId="5E30499B" w14:textId="0EA2930C" w:rsidR="002E5996" w:rsidRPr="0054084C" w:rsidRDefault="005B27E3" w:rsidP="0054084C">
      <w:pPr>
        <w:pBdr>
          <w:top w:val="nil"/>
          <w:left w:val="nil"/>
          <w:bottom w:val="nil"/>
          <w:right w:val="nil"/>
          <w:between w:val="nil"/>
        </w:pBdr>
        <w:spacing w:after="0" w:line="240" w:lineRule="auto"/>
        <w:ind w:left="2124" w:right="36"/>
        <w:jc w:val="both"/>
        <w:rPr>
          <w:rFonts w:asciiTheme="majorHAnsi" w:hAnsiTheme="majorHAnsi" w:cstheme="majorHAnsi"/>
        </w:rPr>
      </w:pPr>
      <w:r w:rsidRPr="0054084C">
        <w:rPr>
          <w:rFonts w:asciiTheme="majorHAnsi" w:hAnsiTheme="majorHAnsi" w:cstheme="majorHAnsi"/>
        </w:rPr>
        <w:t xml:space="preserve">o </w:t>
      </w:r>
      <w:r w:rsidR="00247149">
        <w:rPr>
          <w:rFonts w:asciiTheme="majorHAnsi" w:hAnsiTheme="majorHAnsi" w:cstheme="majorHAnsi"/>
        </w:rPr>
        <w:t>No entrega</w:t>
      </w:r>
      <w:r w:rsidRPr="0054084C">
        <w:rPr>
          <w:rFonts w:asciiTheme="majorHAnsi" w:hAnsiTheme="majorHAnsi" w:cstheme="majorHAnsi"/>
        </w:rPr>
        <w:t xml:space="preserve"> las restantes garantías señaladas en las bases en el plazo fijado.</w:t>
      </w:r>
    </w:p>
    <w:p w14:paraId="7D84A7AE" w14:textId="7ED40711" w:rsidR="002E5996" w:rsidRPr="0054084C" w:rsidRDefault="005B27E3" w:rsidP="0054084C">
      <w:pPr>
        <w:pBdr>
          <w:top w:val="nil"/>
          <w:left w:val="nil"/>
          <w:bottom w:val="nil"/>
          <w:right w:val="nil"/>
          <w:between w:val="nil"/>
        </w:pBdr>
        <w:spacing w:after="0" w:line="240" w:lineRule="auto"/>
        <w:ind w:left="2124" w:right="36"/>
        <w:jc w:val="both"/>
        <w:rPr>
          <w:rFonts w:asciiTheme="majorHAnsi" w:hAnsiTheme="majorHAnsi" w:cstheme="majorHAnsi"/>
        </w:rPr>
      </w:pPr>
      <w:r w:rsidRPr="0054084C">
        <w:rPr>
          <w:rFonts w:asciiTheme="majorHAnsi" w:hAnsiTheme="majorHAnsi" w:cstheme="majorHAnsi"/>
        </w:rPr>
        <w:t>o No proporciona los antecedentes necesarios para elaborar el Convenio.</w:t>
      </w:r>
    </w:p>
    <w:p w14:paraId="6521BF63" w14:textId="5E5E2104" w:rsidR="002E5996" w:rsidRPr="0054084C" w:rsidRDefault="005B27E3" w:rsidP="0054084C">
      <w:pPr>
        <w:pBdr>
          <w:top w:val="nil"/>
          <w:left w:val="nil"/>
          <w:bottom w:val="nil"/>
          <w:right w:val="nil"/>
          <w:between w:val="nil"/>
        </w:pBdr>
        <w:spacing w:after="0" w:line="240" w:lineRule="auto"/>
        <w:ind w:left="2124" w:right="36"/>
        <w:jc w:val="both"/>
        <w:rPr>
          <w:rFonts w:asciiTheme="majorHAnsi" w:hAnsiTheme="majorHAnsi" w:cstheme="majorHAnsi"/>
        </w:rPr>
      </w:pPr>
      <w:r w:rsidRPr="0054084C">
        <w:rPr>
          <w:rFonts w:asciiTheme="majorHAnsi" w:hAnsiTheme="majorHAnsi" w:cstheme="majorHAnsi"/>
        </w:rPr>
        <w:t xml:space="preserve">o </w:t>
      </w:r>
      <w:r w:rsidR="00247149">
        <w:rPr>
          <w:rFonts w:asciiTheme="majorHAnsi" w:hAnsiTheme="majorHAnsi" w:cstheme="majorHAnsi"/>
        </w:rPr>
        <w:t>No suscribe</w:t>
      </w:r>
      <w:r w:rsidRPr="0054084C">
        <w:rPr>
          <w:rFonts w:asciiTheme="majorHAnsi" w:hAnsiTheme="majorHAnsi" w:cstheme="majorHAnsi"/>
        </w:rPr>
        <w:t xml:space="preserve"> el Convenio dentro del plazo fijado para hacerlo.</w:t>
      </w:r>
    </w:p>
    <w:p w14:paraId="5AB8187F"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 </w:t>
      </w:r>
    </w:p>
    <w:p w14:paraId="6390B0AD" w14:textId="77777777" w:rsidR="002E5996" w:rsidRPr="00247149" w:rsidRDefault="005B27E3" w:rsidP="0054084C">
      <w:pPr>
        <w:pBdr>
          <w:top w:val="nil"/>
          <w:left w:val="nil"/>
          <w:bottom w:val="nil"/>
          <w:right w:val="nil"/>
          <w:between w:val="nil"/>
        </w:pBdr>
        <w:spacing w:after="0" w:line="240" w:lineRule="auto"/>
        <w:ind w:right="36"/>
        <w:jc w:val="both"/>
        <w:rPr>
          <w:rFonts w:asciiTheme="majorHAnsi" w:hAnsiTheme="majorHAnsi" w:cstheme="majorHAnsi"/>
          <w:b/>
        </w:rPr>
      </w:pPr>
      <w:r w:rsidRPr="00247149">
        <w:rPr>
          <w:rFonts w:asciiTheme="majorHAnsi" w:hAnsiTheme="majorHAnsi" w:cstheme="majorHAnsi"/>
          <w:b/>
        </w:rPr>
        <w:t>Las propuestas que no acompañen físicamente la garantía de seriedad, serán declaradas inadmisibles en el acto de apertura y admisibilidad.</w:t>
      </w:r>
    </w:p>
    <w:p w14:paraId="40D6D64F"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 </w:t>
      </w:r>
    </w:p>
    <w:p w14:paraId="0CE8590A"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247149">
        <w:rPr>
          <w:rFonts w:asciiTheme="majorHAnsi" w:hAnsiTheme="majorHAnsi" w:cstheme="majorHAnsi"/>
          <w:u w:val="single"/>
        </w:rPr>
        <w:t>NOTA</w:t>
      </w:r>
      <w:r w:rsidRPr="0054084C">
        <w:rPr>
          <w:rFonts w:asciiTheme="majorHAnsi" w:hAnsiTheme="majorHAnsi" w:cstheme="majorHAnsi"/>
        </w:rPr>
        <w:t>: El oferente dispondrá del plazo de hasta 5 días hábiles para cambiar la garantía, en el caso de que la presentada adoleciera de algún error de forma, contados desde la notificación del mismo (no se entenderá como error de forma presentar un documento o instrumento distinto a los exigidos).</w:t>
      </w:r>
    </w:p>
    <w:p w14:paraId="48AC7AEC"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 </w:t>
      </w:r>
    </w:p>
    <w:p w14:paraId="1BF4829C" w14:textId="126EB109"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b/>
          <w:color w:val="4472C4"/>
        </w:rPr>
      </w:pPr>
      <w:r w:rsidRPr="0054084C">
        <w:rPr>
          <w:rFonts w:asciiTheme="majorHAnsi" w:hAnsiTheme="majorHAnsi" w:cstheme="majorHAnsi"/>
          <w:b/>
          <w:color w:val="4472C4"/>
        </w:rPr>
        <w:t>5.2</w:t>
      </w:r>
      <w:r w:rsidR="00247149">
        <w:rPr>
          <w:rFonts w:asciiTheme="majorHAnsi" w:hAnsiTheme="majorHAnsi" w:cstheme="majorHAnsi"/>
          <w:b/>
          <w:color w:val="4472C4"/>
        </w:rPr>
        <w:t>.</w:t>
      </w:r>
      <w:r w:rsidRPr="0054084C">
        <w:rPr>
          <w:rFonts w:asciiTheme="majorHAnsi" w:hAnsiTheme="majorHAnsi" w:cstheme="majorHAnsi"/>
          <w:b/>
          <w:color w:val="4472C4"/>
        </w:rPr>
        <w:t xml:space="preserve"> Garantía de fiel, cabal y oportuno cumplimiento </w:t>
      </w:r>
    </w:p>
    <w:p w14:paraId="0E434A1B"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 </w:t>
      </w:r>
    </w:p>
    <w:p w14:paraId="467EA076" w14:textId="61A4283A"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El oferente </w:t>
      </w:r>
      <w:r w:rsidR="00247149">
        <w:rPr>
          <w:rFonts w:asciiTheme="majorHAnsi" w:hAnsiTheme="majorHAnsi" w:cstheme="majorHAnsi"/>
        </w:rPr>
        <w:t>seleccionado</w:t>
      </w:r>
      <w:r w:rsidRPr="0054084C">
        <w:rPr>
          <w:rFonts w:asciiTheme="majorHAnsi" w:hAnsiTheme="majorHAnsi" w:cstheme="majorHAnsi"/>
        </w:rPr>
        <w:t>, previo al momento de la firma del Convenio, deberá presentar la siguiente garantía:</w:t>
      </w:r>
    </w:p>
    <w:p w14:paraId="02DEA09E"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 </w:t>
      </w:r>
    </w:p>
    <w:p w14:paraId="31C48765" w14:textId="44490D59" w:rsidR="002E5996" w:rsidRDefault="005B27E3" w:rsidP="0054084C">
      <w:pPr>
        <w:widowControl w:val="0"/>
        <w:numPr>
          <w:ilvl w:val="0"/>
          <w:numId w:val="2"/>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A nombre del Servicio de Cooperación Técnica (Sercotec), nominativa, no endosable</w:t>
      </w:r>
      <w:r w:rsidR="00247149">
        <w:rPr>
          <w:rFonts w:asciiTheme="majorHAnsi" w:hAnsiTheme="majorHAnsi" w:cstheme="majorHAnsi"/>
          <w:color w:val="000000"/>
        </w:rPr>
        <w:t>,</w:t>
      </w:r>
      <w:r w:rsidRPr="0054084C">
        <w:rPr>
          <w:rFonts w:asciiTheme="majorHAnsi" w:hAnsiTheme="majorHAnsi" w:cstheme="majorHAnsi"/>
          <w:color w:val="000000"/>
        </w:rPr>
        <w:t xml:space="preserve"> y de ejecución inmediata.</w:t>
      </w:r>
    </w:p>
    <w:p w14:paraId="5B8AF7CC" w14:textId="77777777" w:rsidR="002E5996" w:rsidRPr="0054084C" w:rsidRDefault="005B27E3" w:rsidP="0054084C">
      <w:pPr>
        <w:widowControl w:val="0"/>
        <w:numPr>
          <w:ilvl w:val="0"/>
          <w:numId w:val="2"/>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Dirección: Huérfanos N° 1117, Piso 9, Santiago, Chile.</w:t>
      </w:r>
    </w:p>
    <w:p w14:paraId="7D51303C" w14:textId="77777777" w:rsidR="002E5996" w:rsidRPr="0054084C" w:rsidRDefault="005B27E3" w:rsidP="0054084C">
      <w:pPr>
        <w:widowControl w:val="0"/>
        <w:numPr>
          <w:ilvl w:val="0"/>
          <w:numId w:val="2"/>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Tipo: Boleta bancaria, póliza de seguro o certificado de fianza.</w:t>
      </w:r>
    </w:p>
    <w:p w14:paraId="2EB479EA" w14:textId="201AB37D" w:rsidR="002E5996" w:rsidRPr="0054084C" w:rsidRDefault="005B27E3" w:rsidP="0054084C">
      <w:pPr>
        <w:widowControl w:val="0"/>
        <w:numPr>
          <w:ilvl w:val="0"/>
          <w:numId w:val="2"/>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 xml:space="preserve">Monto: equivalente al 10% del presupuesto total del </w:t>
      </w:r>
      <w:r w:rsidR="00247149">
        <w:rPr>
          <w:rFonts w:asciiTheme="majorHAnsi" w:hAnsiTheme="majorHAnsi" w:cstheme="majorHAnsi"/>
          <w:color w:val="000000"/>
        </w:rPr>
        <w:t>C</w:t>
      </w:r>
      <w:r w:rsidRPr="0054084C">
        <w:rPr>
          <w:rFonts w:asciiTheme="majorHAnsi" w:hAnsiTheme="majorHAnsi" w:cstheme="majorHAnsi"/>
          <w:color w:val="000000"/>
        </w:rPr>
        <w:t>entro (costo de habilitación, en caso de ser pertinente, más el costo de ejecución del Centro: de recursos humanos, operación y administración) establecido en el Acuerdo de Desempeño.</w:t>
      </w:r>
    </w:p>
    <w:p w14:paraId="5CB5D342" w14:textId="4B6AC881" w:rsidR="002E5996" w:rsidRDefault="005B27E3" w:rsidP="0054084C">
      <w:pPr>
        <w:widowControl w:val="0"/>
        <w:numPr>
          <w:ilvl w:val="0"/>
          <w:numId w:val="2"/>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Plazo de Vigencia: 90 días hábiles administrativos excedido fecha máxima de vigencia del Acuerdo de Desempeño.</w:t>
      </w:r>
    </w:p>
    <w:p w14:paraId="5A9AE6BC" w14:textId="6B20FAD8" w:rsidR="00247149" w:rsidRDefault="00247149" w:rsidP="0054084C">
      <w:pPr>
        <w:widowControl w:val="0"/>
        <w:numPr>
          <w:ilvl w:val="0"/>
          <w:numId w:val="2"/>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Pr</w:t>
      </w:r>
      <w:r>
        <w:rPr>
          <w:rFonts w:asciiTheme="majorHAnsi" w:hAnsiTheme="majorHAnsi" w:cstheme="majorHAnsi"/>
          <w:color w:val="000000"/>
        </w:rPr>
        <w:t>esentación: Esta garantía debe</w:t>
      </w:r>
      <w:r w:rsidRPr="0054084C">
        <w:rPr>
          <w:rFonts w:asciiTheme="majorHAnsi" w:hAnsiTheme="majorHAnsi" w:cstheme="majorHAnsi"/>
          <w:color w:val="000000"/>
        </w:rPr>
        <w:t xml:space="preserve"> ser presentada únicamente en original, </w:t>
      </w:r>
      <w:r>
        <w:rPr>
          <w:rFonts w:asciiTheme="majorHAnsi" w:hAnsiTheme="majorHAnsi" w:cstheme="majorHAnsi"/>
          <w:color w:val="000000"/>
        </w:rPr>
        <w:t>en o</w:t>
      </w:r>
      <w:r w:rsidRPr="0054084C">
        <w:rPr>
          <w:rFonts w:asciiTheme="majorHAnsi" w:hAnsiTheme="majorHAnsi" w:cstheme="majorHAnsi"/>
          <w:color w:val="000000"/>
        </w:rPr>
        <w:t>ficina central</w:t>
      </w:r>
      <w:r>
        <w:rPr>
          <w:rFonts w:asciiTheme="majorHAnsi" w:hAnsiTheme="majorHAnsi" w:cstheme="majorHAnsi"/>
          <w:color w:val="000000"/>
        </w:rPr>
        <w:t xml:space="preserve"> </w:t>
      </w:r>
      <w:r w:rsidRPr="0054084C">
        <w:rPr>
          <w:rFonts w:asciiTheme="majorHAnsi" w:hAnsiTheme="majorHAnsi" w:cstheme="majorHAnsi"/>
          <w:color w:val="000000"/>
        </w:rPr>
        <w:t>Sercotec</w:t>
      </w:r>
      <w:r>
        <w:rPr>
          <w:rFonts w:asciiTheme="majorHAnsi" w:hAnsiTheme="majorHAnsi" w:cstheme="majorHAnsi"/>
          <w:color w:val="000000"/>
        </w:rPr>
        <w:t xml:space="preserve">, </w:t>
      </w:r>
      <w:r w:rsidRPr="0054084C">
        <w:rPr>
          <w:rFonts w:asciiTheme="majorHAnsi" w:hAnsiTheme="majorHAnsi" w:cstheme="majorHAnsi"/>
          <w:color w:val="000000"/>
        </w:rPr>
        <w:t>ubicada en Huérfanos N° 1117</w:t>
      </w:r>
      <w:r>
        <w:rPr>
          <w:rFonts w:asciiTheme="majorHAnsi" w:hAnsiTheme="majorHAnsi" w:cstheme="majorHAnsi"/>
          <w:color w:val="000000"/>
        </w:rPr>
        <w:t>,</w:t>
      </w:r>
      <w:r w:rsidRPr="0054084C">
        <w:rPr>
          <w:rFonts w:asciiTheme="majorHAnsi" w:hAnsiTheme="majorHAnsi" w:cstheme="majorHAnsi"/>
          <w:color w:val="000000"/>
        </w:rPr>
        <w:t xml:space="preserve"> Piso 9, Santiago, o en las direcciones region</w:t>
      </w:r>
      <w:r>
        <w:rPr>
          <w:rFonts w:asciiTheme="majorHAnsi" w:hAnsiTheme="majorHAnsi" w:cstheme="majorHAnsi"/>
          <w:color w:val="000000"/>
        </w:rPr>
        <w:t>ales respectivas, previo a la suscripción del convenio.</w:t>
      </w:r>
    </w:p>
    <w:p w14:paraId="6B4427C1" w14:textId="77777777" w:rsidR="00247149" w:rsidRPr="0054084C" w:rsidRDefault="00247149" w:rsidP="00247149">
      <w:pPr>
        <w:widowControl w:val="0"/>
        <w:pBdr>
          <w:top w:val="nil"/>
          <w:left w:val="nil"/>
          <w:bottom w:val="nil"/>
          <w:right w:val="nil"/>
          <w:between w:val="nil"/>
        </w:pBdr>
        <w:spacing w:after="0" w:line="240" w:lineRule="auto"/>
        <w:ind w:left="720" w:right="36"/>
        <w:jc w:val="both"/>
        <w:rPr>
          <w:rFonts w:asciiTheme="majorHAnsi" w:hAnsiTheme="majorHAnsi" w:cstheme="majorHAnsi"/>
          <w:color w:val="000000"/>
        </w:rPr>
      </w:pPr>
    </w:p>
    <w:p w14:paraId="4896059F" w14:textId="625502BE" w:rsidR="002E5996" w:rsidRPr="0054084C" w:rsidRDefault="005B27E3" w:rsidP="0054084C">
      <w:pPr>
        <w:widowControl w:val="0"/>
        <w:numPr>
          <w:ilvl w:val="0"/>
          <w:numId w:val="2"/>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Glosa: “Para garantizar el fiel, cabal y oportuno cumplimiento del Acuerdo de Desempeño del Centro de Negocios…..., Región de ……..., y de las obligaciones laborales y sociales con sus trabajadores</w:t>
      </w:r>
      <w:r w:rsidR="00247149">
        <w:rPr>
          <w:rFonts w:asciiTheme="majorHAnsi" w:hAnsiTheme="majorHAnsi" w:cstheme="majorHAnsi"/>
          <w:color w:val="000000"/>
        </w:rPr>
        <w:t>”.</w:t>
      </w:r>
    </w:p>
    <w:p w14:paraId="3E6280C6" w14:textId="2AC47D7D" w:rsidR="002E5996" w:rsidRPr="0054084C" w:rsidRDefault="00247149" w:rsidP="0054084C">
      <w:pPr>
        <w:widowControl w:val="0"/>
        <w:numPr>
          <w:ilvl w:val="0"/>
          <w:numId w:val="2"/>
        </w:numPr>
        <w:pBdr>
          <w:top w:val="nil"/>
          <w:left w:val="nil"/>
          <w:bottom w:val="nil"/>
          <w:right w:val="nil"/>
          <w:between w:val="nil"/>
        </w:pBdr>
        <w:spacing w:after="0" w:line="240" w:lineRule="auto"/>
        <w:ind w:right="36"/>
        <w:jc w:val="both"/>
        <w:rPr>
          <w:rFonts w:asciiTheme="majorHAnsi" w:hAnsiTheme="majorHAnsi" w:cstheme="majorHAnsi"/>
          <w:color w:val="000000"/>
        </w:rPr>
      </w:pPr>
      <w:r>
        <w:rPr>
          <w:rFonts w:asciiTheme="majorHAnsi" w:hAnsiTheme="majorHAnsi" w:cstheme="majorHAnsi"/>
          <w:color w:val="000000"/>
        </w:rPr>
        <w:t>Dicha garantía debe</w:t>
      </w:r>
      <w:r w:rsidR="005B27E3" w:rsidRPr="0054084C">
        <w:rPr>
          <w:rFonts w:asciiTheme="majorHAnsi" w:hAnsiTheme="majorHAnsi" w:cstheme="majorHAnsi"/>
          <w:color w:val="000000"/>
        </w:rPr>
        <w:t xml:space="preserve"> ser prorrogada por el contratado, antes de su vencimiento, si Sercotec</w:t>
      </w:r>
      <w:r>
        <w:rPr>
          <w:rFonts w:asciiTheme="majorHAnsi" w:hAnsiTheme="majorHAnsi" w:cstheme="majorHAnsi"/>
          <w:color w:val="000000"/>
        </w:rPr>
        <w:t xml:space="preserve"> lo </w:t>
      </w:r>
      <w:r w:rsidR="005B27E3" w:rsidRPr="0054084C">
        <w:rPr>
          <w:rFonts w:asciiTheme="majorHAnsi" w:hAnsiTheme="majorHAnsi" w:cstheme="majorHAnsi"/>
          <w:color w:val="000000"/>
        </w:rPr>
        <w:t>estima necesario.</w:t>
      </w:r>
    </w:p>
    <w:p w14:paraId="63F307DD" w14:textId="2ECEDD57" w:rsidR="002E5996" w:rsidRPr="0054084C" w:rsidRDefault="005B27E3" w:rsidP="0054084C">
      <w:pPr>
        <w:widowControl w:val="0"/>
        <w:numPr>
          <w:ilvl w:val="0"/>
          <w:numId w:val="2"/>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Fecha devolución: Una vez finalizada la vigencia del Acuerdo de Desempeño, y sólo una vez vencido el plazo de vigencia de la misma, salvo que la entidad adjudicataria no cumpla con las obligaciones que establecen las Bases, la oferta correspondiente, el Acta de Reunión de Ajuste, el Convenio de Agenciamiento y/o el Acuerdo; en cuyo caso Sercotec queda</w:t>
      </w:r>
      <w:r w:rsidR="00247149">
        <w:rPr>
          <w:rFonts w:asciiTheme="majorHAnsi" w:hAnsiTheme="majorHAnsi" w:cstheme="majorHAnsi"/>
          <w:color w:val="000000"/>
        </w:rPr>
        <w:t>,</w:t>
      </w:r>
      <w:r w:rsidRPr="0054084C">
        <w:rPr>
          <w:rFonts w:asciiTheme="majorHAnsi" w:hAnsiTheme="majorHAnsi" w:cstheme="majorHAnsi"/>
          <w:color w:val="000000"/>
        </w:rPr>
        <w:t xml:space="preserve"> desde ya</w:t>
      </w:r>
      <w:r w:rsidR="00247149">
        <w:rPr>
          <w:rFonts w:asciiTheme="majorHAnsi" w:hAnsiTheme="majorHAnsi" w:cstheme="majorHAnsi"/>
          <w:color w:val="000000"/>
        </w:rPr>
        <w:t>,</w:t>
      </w:r>
      <w:r w:rsidRPr="0054084C">
        <w:rPr>
          <w:rFonts w:asciiTheme="majorHAnsi" w:hAnsiTheme="majorHAnsi" w:cstheme="majorHAnsi"/>
          <w:color w:val="000000"/>
        </w:rPr>
        <w:t xml:space="preserve"> autorizado para proceder a hacerla efectiva sin más trámite.</w:t>
      </w:r>
    </w:p>
    <w:p w14:paraId="27F39387" w14:textId="001756F2"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 </w:t>
      </w:r>
    </w:p>
    <w:p w14:paraId="466F754A" w14:textId="595671AC"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b/>
          <w:color w:val="4472C4"/>
        </w:rPr>
      </w:pPr>
      <w:r w:rsidRPr="0054084C">
        <w:rPr>
          <w:rFonts w:asciiTheme="majorHAnsi" w:hAnsiTheme="majorHAnsi" w:cstheme="majorHAnsi"/>
        </w:rPr>
        <w:t xml:space="preserve"> </w:t>
      </w:r>
      <w:r w:rsidRPr="0054084C">
        <w:rPr>
          <w:rFonts w:asciiTheme="majorHAnsi" w:hAnsiTheme="majorHAnsi" w:cstheme="majorHAnsi"/>
          <w:b/>
          <w:color w:val="4472C4"/>
        </w:rPr>
        <w:t xml:space="preserve">5.3 Garantía de anticipo </w:t>
      </w:r>
    </w:p>
    <w:p w14:paraId="3CF36A28"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 </w:t>
      </w:r>
    </w:p>
    <w:p w14:paraId="613C44F0"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El oferente adjudicado que pidiere anticipo, previo al momento de la firma del Convenio y Acuerdo, deberá constituir la siguiente garantía:</w:t>
      </w:r>
    </w:p>
    <w:p w14:paraId="602DA52B"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rPr>
      </w:pPr>
      <w:r w:rsidRPr="0054084C">
        <w:rPr>
          <w:rFonts w:asciiTheme="majorHAnsi" w:hAnsiTheme="majorHAnsi" w:cstheme="majorHAnsi"/>
        </w:rPr>
        <w:t xml:space="preserve"> </w:t>
      </w:r>
    </w:p>
    <w:p w14:paraId="522657BC" w14:textId="57D18337" w:rsidR="002E5996" w:rsidRPr="0054084C" w:rsidRDefault="005B27E3" w:rsidP="0054084C">
      <w:pPr>
        <w:widowControl w:val="0"/>
        <w:numPr>
          <w:ilvl w:val="0"/>
          <w:numId w:val="6"/>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A nombre del Servicio de Cooperación Técnica (Sercotec), nominativa, no endosable</w:t>
      </w:r>
      <w:r w:rsidR="00247149">
        <w:rPr>
          <w:rFonts w:asciiTheme="majorHAnsi" w:hAnsiTheme="majorHAnsi" w:cstheme="majorHAnsi"/>
          <w:color w:val="000000"/>
        </w:rPr>
        <w:t>,</w:t>
      </w:r>
      <w:r w:rsidRPr="0054084C">
        <w:rPr>
          <w:rFonts w:asciiTheme="majorHAnsi" w:hAnsiTheme="majorHAnsi" w:cstheme="majorHAnsi"/>
          <w:color w:val="000000"/>
        </w:rPr>
        <w:t xml:space="preserve"> y de ejecución inmediata.</w:t>
      </w:r>
    </w:p>
    <w:p w14:paraId="24009D77" w14:textId="77777777" w:rsidR="002E5996" w:rsidRPr="0054084C" w:rsidRDefault="005B27E3" w:rsidP="0054084C">
      <w:pPr>
        <w:widowControl w:val="0"/>
        <w:numPr>
          <w:ilvl w:val="0"/>
          <w:numId w:val="6"/>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Dirección: Huérfanos N° 1117, Piso 9, Santiago, Chile.</w:t>
      </w:r>
    </w:p>
    <w:p w14:paraId="46A5B3B9" w14:textId="77777777" w:rsidR="002E5996" w:rsidRPr="0054084C" w:rsidRDefault="005B27E3" w:rsidP="0054084C">
      <w:pPr>
        <w:widowControl w:val="0"/>
        <w:numPr>
          <w:ilvl w:val="0"/>
          <w:numId w:val="6"/>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Tipo: Boleta bancaria, póliza de seguro o certificado de fianza.</w:t>
      </w:r>
    </w:p>
    <w:p w14:paraId="5DECA3B6" w14:textId="77777777" w:rsidR="002E5996" w:rsidRPr="0054084C" w:rsidRDefault="005B27E3" w:rsidP="0054084C">
      <w:pPr>
        <w:widowControl w:val="0"/>
        <w:numPr>
          <w:ilvl w:val="0"/>
          <w:numId w:val="6"/>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Monto: equivalente al 100% del valor anticipado.</w:t>
      </w:r>
    </w:p>
    <w:p w14:paraId="5A515F59" w14:textId="567F8102" w:rsidR="002E5996" w:rsidRDefault="005B27E3" w:rsidP="0054084C">
      <w:pPr>
        <w:widowControl w:val="0"/>
        <w:numPr>
          <w:ilvl w:val="0"/>
          <w:numId w:val="6"/>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Plazo de Vigencia: 90 días hábiles administrativos excedido fecha máxima de vigencia del Acuerdo de Desempeño.</w:t>
      </w:r>
    </w:p>
    <w:p w14:paraId="7B740E6D" w14:textId="77777777" w:rsidR="00247149" w:rsidRDefault="00247149" w:rsidP="00247149">
      <w:pPr>
        <w:widowControl w:val="0"/>
        <w:numPr>
          <w:ilvl w:val="0"/>
          <w:numId w:val="6"/>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Pr</w:t>
      </w:r>
      <w:r>
        <w:rPr>
          <w:rFonts w:asciiTheme="majorHAnsi" w:hAnsiTheme="majorHAnsi" w:cstheme="majorHAnsi"/>
          <w:color w:val="000000"/>
        </w:rPr>
        <w:t>esentación: Esta garantía debe</w:t>
      </w:r>
      <w:r w:rsidRPr="0054084C">
        <w:rPr>
          <w:rFonts w:asciiTheme="majorHAnsi" w:hAnsiTheme="majorHAnsi" w:cstheme="majorHAnsi"/>
          <w:color w:val="000000"/>
        </w:rPr>
        <w:t xml:space="preserve"> ser presentada únicamente en original, </w:t>
      </w:r>
      <w:r>
        <w:rPr>
          <w:rFonts w:asciiTheme="majorHAnsi" w:hAnsiTheme="majorHAnsi" w:cstheme="majorHAnsi"/>
          <w:color w:val="000000"/>
        </w:rPr>
        <w:t>en o</w:t>
      </w:r>
      <w:r w:rsidRPr="0054084C">
        <w:rPr>
          <w:rFonts w:asciiTheme="majorHAnsi" w:hAnsiTheme="majorHAnsi" w:cstheme="majorHAnsi"/>
          <w:color w:val="000000"/>
        </w:rPr>
        <w:t>ficina central</w:t>
      </w:r>
      <w:r>
        <w:rPr>
          <w:rFonts w:asciiTheme="majorHAnsi" w:hAnsiTheme="majorHAnsi" w:cstheme="majorHAnsi"/>
          <w:color w:val="000000"/>
        </w:rPr>
        <w:t xml:space="preserve"> </w:t>
      </w:r>
      <w:r w:rsidRPr="0054084C">
        <w:rPr>
          <w:rFonts w:asciiTheme="majorHAnsi" w:hAnsiTheme="majorHAnsi" w:cstheme="majorHAnsi"/>
          <w:color w:val="000000"/>
        </w:rPr>
        <w:t>Sercotec</w:t>
      </w:r>
      <w:r>
        <w:rPr>
          <w:rFonts w:asciiTheme="majorHAnsi" w:hAnsiTheme="majorHAnsi" w:cstheme="majorHAnsi"/>
          <w:color w:val="000000"/>
        </w:rPr>
        <w:t xml:space="preserve">, </w:t>
      </w:r>
      <w:r w:rsidRPr="0054084C">
        <w:rPr>
          <w:rFonts w:asciiTheme="majorHAnsi" w:hAnsiTheme="majorHAnsi" w:cstheme="majorHAnsi"/>
          <w:color w:val="000000"/>
        </w:rPr>
        <w:t>ubicada en Huérfanos N° 1117</w:t>
      </w:r>
      <w:r>
        <w:rPr>
          <w:rFonts w:asciiTheme="majorHAnsi" w:hAnsiTheme="majorHAnsi" w:cstheme="majorHAnsi"/>
          <w:color w:val="000000"/>
        </w:rPr>
        <w:t>,</w:t>
      </w:r>
      <w:r w:rsidRPr="0054084C">
        <w:rPr>
          <w:rFonts w:asciiTheme="majorHAnsi" w:hAnsiTheme="majorHAnsi" w:cstheme="majorHAnsi"/>
          <w:color w:val="000000"/>
        </w:rPr>
        <w:t xml:space="preserve"> Piso 9, Santiago, o en las direcciones region</w:t>
      </w:r>
      <w:r>
        <w:rPr>
          <w:rFonts w:asciiTheme="majorHAnsi" w:hAnsiTheme="majorHAnsi" w:cstheme="majorHAnsi"/>
          <w:color w:val="000000"/>
        </w:rPr>
        <w:t>ales respectivas, previo a la suscripción del convenio.</w:t>
      </w:r>
    </w:p>
    <w:p w14:paraId="357E07FE" w14:textId="77777777" w:rsidR="002E5996" w:rsidRPr="0054084C" w:rsidRDefault="005B27E3" w:rsidP="0054084C">
      <w:pPr>
        <w:widowControl w:val="0"/>
        <w:numPr>
          <w:ilvl w:val="0"/>
          <w:numId w:val="6"/>
        </w:numPr>
        <w:pBdr>
          <w:top w:val="nil"/>
          <w:left w:val="nil"/>
          <w:bottom w:val="nil"/>
          <w:right w:val="nil"/>
          <w:between w:val="nil"/>
        </w:pBdr>
        <w:spacing w:after="0" w:line="240" w:lineRule="auto"/>
        <w:ind w:right="36"/>
        <w:jc w:val="both"/>
        <w:rPr>
          <w:rFonts w:asciiTheme="majorHAnsi" w:hAnsiTheme="majorHAnsi" w:cstheme="majorHAnsi"/>
          <w:color w:val="000000"/>
        </w:rPr>
      </w:pPr>
      <w:r w:rsidRPr="0054084C">
        <w:rPr>
          <w:rFonts w:asciiTheme="majorHAnsi" w:hAnsiTheme="majorHAnsi" w:cstheme="majorHAnsi"/>
          <w:color w:val="000000"/>
        </w:rPr>
        <w:t>Glosa según anticipo a solicitar:</w:t>
      </w:r>
    </w:p>
    <w:p w14:paraId="3F056D2C" w14:textId="2D6BDB26" w:rsidR="002E5996" w:rsidRPr="0054084C" w:rsidRDefault="005B27E3" w:rsidP="0054084C">
      <w:pPr>
        <w:pBdr>
          <w:top w:val="nil"/>
          <w:left w:val="nil"/>
          <w:bottom w:val="nil"/>
          <w:right w:val="nil"/>
          <w:between w:val="nil"/>
        </w:pBdr>
        <w:spacing w:after="0" w:line="240" w:lineRule="auto"/>
        <w:ind w:left="1416" w:right="36"/>
        <w:jc w:val="both"/>
        <w:rPr>
          <w:rFonts w:asciiTheme="majorHAnsi" w:hAnsiTheme="majorHAnsi" w:cstheme="majorHAnsi"/>
        </w:rPr>
      </w:pPr>
      <w:r w:rsidRPr="0054084C">
        <w:rPr>
          <w:rFonts w:asciiTheme="majorHAnsi" w:hAnsiTheme="majorHAnsi" w:cstheme="majorHAnsi"/>
        </w:rPr>
        <w:t>o   Glosa para el anticipo de habilitación (en los casos que sea pertinente): “Para garantizar el correcto uso de los fondos transferido</w:t>
      </w:r>
      <w:r w:rsidR="00247149">
        <w:rPr>
          <w:rFonts w:asciiTheme="majorHAnsi" w:hAnsiTheme="majorHAnsi" w:cstheme="majorHAnsi"/>
        </w:rPr>
        <w:t>s en calidad de anticipo para</w:t>
      </w:r>
      <w:r w:rsidRPr="0054084C">
        <w:rPr>
          <w:rFonts w:asciiTheme="majorHAnsi" w:hAnsiTheme="majorHAnsi" w:cstheme="majorHAnsi"/>
        </w:rPr>
        <w:t xml:space="preserve"> habilitación del Centro de Negocios …., Región de ….”.</w:t>
      </w:r>
    </w:p>
    <w:p w14:paraId="4E39F8EA" w14:textId="77777777" w:rsidR="002E5996" w:rsidRPr="0054084C" w:rsidRDefault="005B27E3" w:rsidP="0054084C">
      <w:pPr>
        <w:pBdr>
          <w:top w:val="nil"/>
          <w:left w:val="nil"/>
          <w:bottom w:val="nil"/>
          <w:right w:val="nil"/>
          <w:between w:val="nil"/>
        </w:pBdr>
        <w:spacing w:after="0" w:line="240" w:lineRule="auto"/>
        <w:ind w:left="1416" w:right="36"/>
        <w:jc w:val="both"/>
        <w:rPr>
          <w:rFonts w:asciiTheme="majorHAnsi" w:hAnsiTheme="majorHAnsi" w:cstheme="majorHAnsi"/>
        </w:rPr>
      </w:pPr>
      <w:r w:rsidRPr="0054084C">
        <w:rPr>
          <w:rFonts w:asciiTheme="majorHAnsi" w:hAnsiTheme="majorHAnsi" w:cstheme="majorHAnsi"/>
        </w:rPr>
        <w:t>o   Glosa para el anticipo de recursos humanos y operación: “Para garantizar el correcto uso de los fondos transferidos en calidad de anticipo para el recurso humano y operación del Centro de Negocios…..., Región de…….”.</w:t>
      </w:r>
    </w:p>
    <w:p w14:paraId="210F113C" w14:textId="06B9DCDB" w:rsidR="002E5996" w:rsidRDefault="00247149" w:rsidP="0054084C">
      <w:pPr>
        <w:widowControl w:val="0"/>
        <w:numPr>
          <w:ilvl w:val="0"/>
          <w:numId w:val="8"/>
        </w:numPr>
        <w:pBdr>
          <w:top w:val="nil"/>
          <w:left w:val="nil"/>
          <w:bottom w:val="nil"/>
          <w:right w:val="nil"/>
          <w:between w:val="nil"/>
        </w:pBdr>
        <w:spacing w:after="0" w:line="240" w:lineRule="auto"/>
        <w:ind w:right="36" w:hanging="360"/>
        <w:jc w:val="both"/>
        <w:rPr>
          <w:rFonts w:asciiTheme="majorHAnsi" w:hAnsiTheme="majorHAnsi" w:cstheme="majorHAnsi"/>
          <w:color w:val="000000"/>
        </w:rPr>
      </w:pPr>
      <w:r>
        <w:rPr>
          <w:rFonts w:asciiTheme="majorHAnsi" w:hAnsiTheme="majorHAnsi" w:cstheme="majorHAnsi"/>
          <w:color w:val="000000"/>
        </w:rPr>
        <w:t>Dicha garantía debe</w:t>
      </w:r>
      <w:r w:rsidR="005B27E3" w:rsidRPr="0054084C">
        <w:rPr>
          <w:rFonts w:asciiTheme="majorHAnsi" w:hAnsiTheme="majorHAnsi" w:cstheme="majorHAnsi"/>
          <w:color w:val="000000"/>
        </w:rPr>
        <w:t xml:space="preserve"> ser prorrogada por el contratado, antes de su vencimiento, si Sercotec lo estima necesario.</w:t>
      </w:r>
    </w:p>
    <w:p w14:paraId="5A14F7AC" w14:textId="77777777" w:rsidR="002E5996" w:rsidRPr="0054084C" w:rsidRDefault="005B27E3" w:rsidP="0054084C">
      <w:pPr>
        <w:widowControl w:val="0"/>
        <w:numPr>
          <w:ilvl w:val="0"/>
          <w:numId w:val="8"/>
        </w:numPr>
        <w:pBdr>
          <w:top w:val="nil"/>
          <w:left w:val="nil"/>
          <w:bottom w:val="nil"/>
          <w:right w:val="nil"/>
          <w:between w:val="nil"/>
        </w:pBdr>
        <w:spacing w:after="0" w:line="240" w:lineRule="auto"/>
        <w:ind w:right="36" w:hanging="360"/>
        <w:jc w:val="both"/>
        <w:rPr>
          <w:rFonts w:asciiTheme="majorHAnsi" w:hAnsiTheme="majorHAnsi" w:cstheme="majorHAnsi"/>
          <w:color w:val="000000"/>
        </w:rPr>
      </w:pPr>
      <w:r w:rsidRPr="0054084C">
        <w:rPr>
          <w:rFonts w:asciiTheme="majorHAnsi" w:hAnsiTheme="majorHAnsi" w:cstheme="majorHAnsi"/>
          <w:color w:val="000000"/>
        </w:rPr>
        <w:t>Fecha de devolución: hasta en el plazo de 60 días hábiles administrativos después de aprobadas las rendiciones, salvo que la entidad adjudicataria destine los recursos a un fin diverso al acordado, en cuyo caso Sercotec queda desde ya autorizado para proceder a hacerla efectiva sin más trámite.</w:t>
      </w:r>
    </w:p>
    <w:p w14:paraId="716E6942" w14:textId="77777777" w:rsidR="002E5996" w:rsidRPr="0054084C" w:rsidRDefault="002E5996" w:rsidP="0054084C">
      <w:pPr>
        <w:pBdr>
          <w:top w:val="nil"/>
          <w:left w:val="nil"/>
          <w:bottom w:val="nil"/>
          <w:right w:val="nil"/>
          <w:between w:val="nil"/>
        </w:pBdr>
        <w:spacing w:after="0" w:line="240" w:lineRule="auto"/>
        <w:ind w:right="36"/>
        <w:jc w:val="both"/>
        <w:rPr>
          <w:rFonts w:asciiTheme="majorHAnsi" w:hAnsiTheme="majorHAnsi" w:cstheme="majorHAnsi"/>
          <w:b/>
          <w:color w:val="4472C4"/>
        </w:rPr>
      </w:pPr>
    </w:p>
    <w:p w14:paraId="33C8F8C5" w14:textId="77777777" w:rsidR="002E5996" w:rsidRPr="0054084C" w:rsidRDefault="005B27E3" w:rsidP="0054084C">
      <w:pPr>
        <w:pBdr>
          <w:top w:val="nil"/>
          <w:left w:val="nil"/>
          <w:bottom w:val="nil"/>
          <w:right w:val="nil"/>
          <w:between w:val="nil"/>
        </w:pBdr>
        <w:spacing w:after="0" w:line="240" w:lineRule="auto"/>
        <w:ind w:right="36"/>
        <w:jc w:val="both"/>
        <w:rPr>
          <w:rFonts w:asciiTheme="majorHAnsi" w:hAnsiTheme="majorHAnsi" w:cstheme="majorHAnsi"/>
          <w:b/>
          <w:color w:val="4472C4"/>
        </w:rPr>
      </w:pPr>
      <w:r w:rsidRPr="0054084C">
        <w:rPr>
          <w:rFonts w:asciiTheme="majorHAnsi" w:hAnsiTheme="majorHAnsi" w:cstheme="majorHAnsi"/>
          <w:b/>
          <w:color w:val="4472C4"/>
        </w:rPr>
        <w:t xml:space="preserve">6. CONTRAPARTE TÉCNICA </w:t>
      </w:r>
    </w:p>
    <w:p w14:paraId="3FFC77B5" w14:textId="77777777" w:rsidR="002E5996" w:rsidRPr="0054084C" w:rsidRDefault="002E5996" w:rsidP="0054084C">
      <w:pPr>
        <w:spacing w:after="0" w:line="240" w:lineRule="auto"/>
        <w:ind w:right="40"/>
        <w:jc w:val="both"/>
        <w:rPr>
          <w:rFonts w:asciiTheme="majorHAnsi" w:hAnsiTheme="majorHAnsi" w:cstheme="majorHAnsi"/>
        </w:rPr>
      </w:pPr>
    </w:p>
    <w:p w14:paraId="538921EF" w14:textId="1F6B5263" w:rsidR="002E5996" w:rsidRDefault="005B27E3" w:rsidP="0054084C">
      <w:pPr>
        <w:spacing w:after="0" w:line="240" w:lineRule="auto"/>
        <w:ind w:right="40"/>
        <w:jc w:val="both"/>
        <w:rPr>
          <w:rFonts w:asciiTheme="majorHAnsi" w:hAnsiTheme="majorHAnsi" w:cstheme="majorHAnsi"/>
        </w:rPr>
      </w:pPr>
      <w:r w:rsidRPr="0054084C">
        <w:rPr>
          <w:rFonts w:asciiTheme="majorHAnsi" w:hAnsiTheme="majorHAnsi" w:cstheme="majorHAnsi"/>
        </w:rPr>
        <w:t>Actuará como contraparte técnica de los Centros, un profesional designado por el</w:t>
      </w:r>
      <w:r w:rsidR="00247149">
        <w:rPr>
          <w:rFonts w:asciiTheme="majorHAnsi" w:hAnsiTheme="majorHAnsi" w:cstheme="majorHAnsi"/>
        </w:rPr>
        <w:t>/la</w:t>
      </w:r>
      <w:r w:rsidRPr="0054084C">
        <w:rPr>
          <w:rFonts w:asciiTheme="majorHAnsi" w:hAnsiTheme="majorHAnsi" w:cstheme="majorHAnsi"/>
        </w:rPr>
        <w:t xml:space="preserve"> Gerente de Centros de Sercotec, a quien le corresponderá gestionar el Convenio</w:t>
      </w:r>
      <w:r w:rsidR="00083A94">
        <w:rPr>
          <w:rFonts w:asciiTheme="majorHAnsi" w:hAnsiTheme="majorHAnsi" w:cstheme="majorHAnsi"/>
        </w:rPr>
        <w:t xml:space="preserve"> de Agenciamiento</w:t>
      </w:r>
      <w:r w:rsidRPr="0054084C">
        <w:rPr>
          <w:rFonts w:asciiTheme="majorHAnsi" w:hAnsiTheme="majorHAnsi" w:cstheme="majorHAnsi"/>
        </w:rPr>
        <w:t>, la coordinación, supervisión y control de los Centros.</w:t>
      </w:r>
    </w:p>
    <w:p w14:paraId="7344546A" w14:textId="281054E3" w:rsidR="00A91FA4" w:rsidRDefault="00A91FA4" w:rsidP="0054084C">
      <w:pPr>
        <w:spacing w:after="0" w:line="240" w:lineRule="auto"/>
        <w:ind w:right="40"/>
        <w:jc w:val="both"/>
        <w:rPr>
          <w:rFonts w:asciiTheme="majorHAnsi" w:hAnsiTheme="majorHAnsi" w:cstheme="majorHAnsi"/>
        </w:rPr>
      </w:pPr>
    </w:p>
    <w:p w14:paraId="15955D83" w14:textId="02D5AC16" w:rsidR="00A91FA4" w:rsidRDefault="00A91FA4" w:rsidP="0054084C">
      <w:pPr>
        <w:spacing w:after="0" w:line="240" w:lineRule="auto"/>
        <w:ind w:right="40"/>
        <w:jc w:val="both"/>
        <w:rPr>
          <w:rFonts w:asciiTheme="majorHAnsi" w:hAnsiTheme="majorHAnsi" w:cstheme="majorHAnsi"/>
        </w:rPr>
      </w:pPr>
    </w:p>
    <w:p w14:paraId="5A377FAA" w14:textId="77777777" w:rsidR="00A91FA4" w:rsidRDefault="00A91FA4" w:rsidP="0054084C">
      <w:pPr>
        <w:spacing w:after="0" w:line="240" w:lineRule="auto"/>
        <w:ind w:right="40"/>
        <w:jc w:val="both"/>
        <w:rPr>
          <w:rFonts w:asciiTheme="majorHAnsi" w:hAnsiTheme="majorHAnsi" w:cstheme="majorHAnsi"/>
        </w:rPr>
      </w:pPr>
    </w:p>
    <w:p w14:paraId="2B4E1172" w14:textId="77777777" w:rsidR="002E5996" w:rsidRPr="0054084C" w:rsidRDefault="002E5996" w:rsidP="0054084C">
      <w:pPr>
        <w:spacing w:after="0" w:line="240" w:lineRule="auto"/>
        <w:jc w:val="both"/>
        <w:rPr>
          <w:rFonts w:asciiTheme="majorHAnsi" w:hAnsiTheme="majorHAnsi" w:cstheme="majorHAnsi"/>
          <w:b/>
          <w:u w:val="single"/>
        </w:rPr>
      </w:pPr>
    </w:p>
    <w:p w14:paraId="6D000014" w14:textId="140FEFF1" w:rsidR="002E5996" w:rsidRPr="0054084C" w:rsidRDefault="005B27E3" w:rsidP="0054084C">
      <w:pPr>
        <w:spacing w:after="0" w:line="240" w:lineRule="auto"/>
        <w:jc w:val="both"/>
        <w:rPr>
          <w:rFonts w:asciiTheme="majorHAnsi" w:hAnsiTheme="majorHAnsi" w:cstheme="majorHAnsi"/>
          <w:b/>
          <w:color w:val="4472C4"/>
        </w:rPr>
      </w:pPr>
      <w:r w:rsidRPr="0054084C">
        <w:rPr>
          <w:rFonts w:asciiTheme="majorHAnsi" w:hAnsiTheme="majorHAnsi" w:cstheme="majorHAnsi"/>
          <w:b/>
          <w:color w:val="4472C4"/>
        </w:rPr>
        <w:t>7.</w:t>
      </w:r>
      <w:r w:rsidR="00A91FA4">
        <w:rPr>
          <w:rFonts w:asciiTheme="majorHAnsi" w:hAnsiTheme="majorHAnsi" w:cstheme="majorHAnsi"/>
          <w:b/>
          <w:color w:val="4472C4"/>
        </w:rPr>
        <w:t xml:space="preserve"> </w:t>
      </w:r>
      <w:r w:rsidRPr="0054084C">
        <w:rPr>
          <w:rFonts w:asciiTheme="majorHAnsi" w:hAnsiTheme="majorHAnsi" w:cstheme="majorHAnsi"/>
          <w:b/>
          <w:color w:val="4472C4"/>
        </w:rPr>
        <w:t>VIGENCIA DEL OPERADOR DEL CENTRO</w:t>
      </w:r>
    </w:p>
    <w:p w14:paraId="340FEBEA" w14:textId="77777777" w:rsidR="002E5996" w:rsidRPr="0054084C" w:rsidRDefault="005B27E3" w:rsidP="0054084C">
      <w:pPr>
        <w:spacing w:after="0" w:line="240" w:lineRule="auto"/>
        <w:jc w:val="both"/>
        <w:rPr>
          <w:rFonts w:asciiTheme="majorHAnsi" w:hAnsiTheme="majorHAnsi" w:cstheme="majorHAnsi"/>
          <w:b/>
          <w:u w:val="single"/>
        </w:rPr>
      </w:pPr>
      <w:r w:rsidRPr="0054084C">
        <w:rPr>
          <w:rFonts w:asciiTheme="majorHAnsi" w:hAnsiTheme="majorHAnsi" w:cstheme="majorHAnsi"/>
          <w:b/>
          <w:u w:val="single"/>
        </w:rPr>
        <w:t xml:space="preserve"> </w:t>
      </w:r>
    </w:p>
    <w:p w14:paraId="608128C3" w14:textId="06FDD1D1" w:rsidR="00373556" w:rsidRPr="0054084C" w:rsidRDefault="005B27E3" w:rsidP="0054084C">
      <w:pPr>
        <w:spacing w:after="0" w:line="240" w:lineRule="auto"/>
        <w:jc w:val="both"/>
        <w:rPr>
          <w:rFonts w:asciiTheme="majorHAnsi" w:hAnsiTheme="majorHAnsi" w:cstheme="majorHAnsi"/>
          <w:highlight w:val="yellow"/>
        </w:rPr>
      </w:pPr>
      <w:r w:rsidRPr="0054084C">
        <w:rPr>
          <w:rFonts w:asciiTheme="majorHAnsi" w:hAnsiTheme="majorHAnsi" w:cstheme="majorHAnsi"/>
        </w:rPr>
        <w:t>La h</w:t>
      </w:r>
      <w:r w:rsidR="001C6AD2">
        <w:rPr>
          <w:rFonts w:asciiTheme="majorHAnsi" w:hAnsiTheme="majorHAnsi" w:cstheme="majorHAnsi"/>
        </w:rPr>
        <w:t xml:space="preserve">abilitación como operador de </w:t>
      </w:r>
      <w:r w:rsidRPr="0054084C">
        <w:rPr>
          <w:rFonts w:asciiTheme="majorHAnsi" w:hAnsiTheme="majorHAnsi" w:cstheme="majorHAnsi"/>
        </w:rPr>
        <w:t xml:space="preserve">Centro </w:t>
      </w:r>
      <w:r w:rsidR="001C6AD2">
        <w:rPr>
          <w:rFonts w:asciiTheme="majorHAnsi" w:hAnsiTheme="majorHAnsi" w:cstheme="majorHAnsi"/>
        </w:rPr>
        <w:t xml:space="preserve">estará </w:t>
      </w:r>
      <w:r w:rsidRPr="0054084C">
        <w:rPr>
          <w:rFonts w:asciiTheme="majorHAnsi" w:hAnsiTheme="majorHAnsi" w:cstheme="majorHAnsi"/>
        </w:rPr>
        <w:t xml:space="preserve">vigente desde la celebración del Convenio de </w:t>
      </w:r>
      <w:r w:rsidRPr="001C6AD2">
        <w:rPr>
          <w:rFonts w:asciiTheme="majorHAnsi" w:hAnsiTheme="majorHAnsi" w:cstheme="majorHAnsi"/>
        </w:rPr>
        <w:t>Agenciamiento</w:t>
      </w:r>
      <w:r w:rsidR="001C6AD2" w:rsidRPr="001C6AD2">
        <w:rPr>
          <w:rFonts w:asciiTheme="majorHAnsi" w:hAnsiTheme="majorHAnsi" w:cstheme="majorHAnsi"/>
        </w:rPr>
        <w:t xml:space="preserve"> </w:t>
      </w:r>
      <w:r w:rsidR="00373556" w:rsidRPr="001C6AD2">
        <w:rPr>
          <w:rFonts w:asciiTheme="majorHAnsi" w:hAnsiTheme="majorHAnsi" w:cstheme="majorHAnsi"/>
        </w:rPr>
        <w:t>hasta por tres años.</w:t>
      </w:r>
    </w:p>
    <w:p w14:paraId="1A20B35F" w14:textId="77777777" w:rsidR="00373556" w:rsidRPr="0054084C" w:rsidRDefault="00373556" w:rsidP="0054084C">
      <w:pPr>
        <w:spacing w:after="0" w:line="240" w:lineRule="auto"/>
        <w:jc w:val="both"/>
        <w:rPr>
          <w:rFonts w:asciiTheme="majorHAnsi" w:hAnsiTheme="majorHAnsi" w:cstheme="majorHAnsi"/>
          <w:highlight w:val="yellow"/>
        </w:rPr>
      </w:pPr>
    </w:p>
    <w:p w14:paraId="1753BAB6" w14:textId="2CF6923D" w:rsidR="00373556" w:rsidRPr="0054084C" w:rsidRDefault="00373556" w:rsidP="0054084C">
      <w:pPr>
        <w:spacing w:after="0" w:line="240" w:lineRule="auto"/>
        <w:jc w:val="both"/>
        <w:rPr>
          <w:rFonts w:asciiTheme="majorHAnsi" w:hAnsiTheme="majorHAnsi" w:cstheme="majorHAnsi"/>
          <w:highlight w:val="yellow"/>
        </w:rPr>
      </w:pPr>
      <w:r w:rsidRPr="001C6AD2">
        <w:rPr>
          <w:rFonts w:asciiTheme="majorHAnsi" w:hAnsiTheme="majorHAnsi" w:cstheme="majorHAnsi"/>
        </w:rPr>
        <w:t xml:space="preserve">No </w:t>
      </w:r>
      <w:r w:rsidR="001C6AD2">
        <w:rPr>
          <w:rFonts w:asciiTheme="majorHAnsi" w:hAnsiTheme="majorHAnsi" w:cstheme="majorHAnsi"/>
        </w:rPr>
        <w:t>obstante,</w:t>
      </w:r>
      <w:r w:rsidRPr="001C6AD2">
        <w:rPr>
          <w:rFonts w:asciiTheme="majorHAnsi" w:hAnsiTheme="majorHAnsi" w:cstheme="majorHAnsi"/>
        </w:rPr>
        <w:t xml:space="preserve"> lo anterior, queda expresamente autorizada la </w:t>
      </w:r>
      <w:r w:rsidR="00464C03">
        <w:rPr>
          <w:rFonts w:asciiTheme="majorHAnsi" w:hAnsiTheme="majorHAnsi" w:cstheme="majorHAnsi"/>
        </w:rPr>
        <w:t xml:space="preserve">eventual </w:t>
      </w:r>
      <w:r w:rsidRPr="001C6AD2">
        <w:rPr>
          <w:rFonts w:asciiTheme="majorHAnsi" w:hAnsiTheme="majorHAnsi" w:cstheme="majorHAnsi"/>
        </w:rPr>
        <w:t>renovación</w:t>
      </w:r>
      <w:r w:rsidR="008B6249" w:rsidRPr="008B6249">
        <w:rPr>
          <w:rFonts w:asciiTheme="majorHAnsi" w:hAnsiTheme="majorHAnsi" w:cstheme="majorHAnsi"/>
        </w:rPr>
        <w:t xml:space="preserve"> </w:t>
      </w:r>
      <w:r w:rsidR="00464C03">
        <w:rPr>
          <w:rFonts w:asciiTheme="majorHAnsi" w:hAnsiTheme="majorHAnsi" w:cstheme="majorHAnsi"/>
        </w:rPr>
        <w:t>del c</w:t>
      </w:r>
      <w:r w:rsidR="008B6249" w:rsidRPr="001C6AD2">
        <w:rPr>
          <w:rFonts w:asciiTheme="majorHAnsi" w:hAnsiTheme="majorHAnsi" w:cstheme="majorHAnsi"/>
        </w:rPr>
        <w:t>onvenio</w:t>
      </w:r>
      <w:r w:rsidR="008B6249">
        <w:rPr>
          <w:rFonts w:asciiTheme="majorHAnsi" w:hAnsiTheme="majorHAnsi" w:cstheme="majorHAnsi"/>
        </w:rPr>
        <w:t>,</w:t>
      </w:r>
      <w:r w:rsidR="00464C03">
        <w:rPr>
          <w:rFonts w:asciiTheme="majorHAnsi" w:hAnsiTheme="majorHAnsi" w:cstheme="majorHAnsi"/>
        </w:rPr>
        <w:t xml:space="preserve"> por </w:t>
      </w:r>
      <w:r w:rsidRPr="001C6AD2">
        <w:rPr>
          <w:rFonts w:asciiTheme="majorHAnsi" w:hAnsiTheme="majorHAnsi" w:cstheme="majorHAnsi"/>
        </w:rPr>
        <w:t>única vez</w:t>
      </w:r>
      <w:r w:rsidR="008B6249">
        <w:rPr>
          <w:rFonts w:asciiTheme="majorHAnsi" w:hAnsiTheme="majorHAnsi" w:cstheme="majorHAnsi"/>
        </w:rPr>
        <w:t>,</w:t>
      </w:r>
      <w:r w:rsidRPr="001C6AD2">
        <w:rPr>
          <w:rFonts w:asciiTheme="majorHAnsi" w:hAnsiTheme="majorHAnsi" w:cstheme="majorHAnsi"/>
        </w:rPr>
        <w:t xml:space="preserve"> en los mismos términos de plazo y condiciones, considerand</w:t>
      </w:r>
      <w:r w:rsidR="00464C03">
        <w:rPr>
          <w:rFonts w:asciiTheme="majorHAnsi" w:hAnsiTheme="majorHAnsi" w:cstheme="majorHAnsi"/>
        </w:rPr>
        <w:t xml:space="preserve">o la necesidad de contar con </w:t>
      </w:r>
      <w:r w:rsidRPr="001C6AD2">
        <w:rPr>
          <w:rFonts w:asciiTheme="majorHAnsi" w:hAnsiTheme="majorHAnsi" w:cstheme="majorHAnsi"/>
        </w:rPr>
        <w:t>servicio p</w:t>
      </w:r>
      <w:r w:rsidR="008B6249">
        <w:rPr>
          <w:rFonts w:asciiTheme="majorHAnsi" w:hAnsiTheme="majorHAnsi" w:cstheme="majorHAnsi"/>
        </w:rPr>
        <w:t>erman</w:t>
      </w:r>
      <w:r w:rsidRPr="001C6AD2">
        <w:rPr>
          <w:rFonts w:asciiTheme="majorHAnsi" w:hAnsiTheme="majorHAnsi" w:cstheme="majorHAnsi"/>
        </w:rPr>
        <w:t>ente y c</w:t>
      </w:r>
      <w:r w:rsidR="008B6249">
        <w:rPr>
          <w:rFonts w:asciiTheme="majorHAnsi" w:hAnsiTheme="majorHAnsi" w:cstheme="majorHAnsi"/>
        </w:rPr>
        <w:t>ontinuo para atención de clientes del C</w:t>
      </w:r>
      <w:r w:rsidRPr="001C6AD2">
        <w:rPr>
          <w:rFonts w:asciiTheme="majorHAnsi" w:hAnsiTheme="majorHAnsi" w:cstheme="majorHAnsi"/>
        </w:rPr>
        <w:t>entro, y por razones de buen servicio. Para proceder a la renovación</w:t>
      </w:r>
      <w:r w:rsidR="008B6249">
        <w:rPr>
          <w:rFonts w:asciiTheme="majorHAnsi" w:hAnsiTheme="majorHAnsi" w:cstheme="majorHAnsi"/>
        </w:rPr>
        <w:t>,</w:t>
      </w:r>
      <w:r w:rsidRPr="001C6AD2">
        <w:rPr>
          <w:rFonts w:asciiTheme="majorHAnsi" w:hAnsiTheme="majorHAnsi" w:cstheme="majorHAnsi"/>
        </w:rPr>
        <w:t xml:space="preserve"> deberán cumplirse las siguientes condiciones copulativas:</w:t>
      </w:r>
      <w:r w:rsidRPr="0054084C">
        <w:rPr>
          <w:rFonts w:asciiTheme="majorHAnsi" w:hAnsiTheme="majorHAnsi" w:cstheme="majorHAnsi"/>
          <w:highlight w:val="yellow"/>
        </w:rPr>
        <w:t xml:space="preserve"> </w:t>
      </w:r>
    </w:p>
    <w:p w14:paraId="0DAEAD1E" w14:textId="0DC14E82" w:rsidR="00373556" w:rsidRPr="008B6249" w:rsidRDefault="00373556" w:rsidP="0054084C">
      <w:pPr>
        <w:spacing w:after="0" w:line="240" w:lineRule="auto"/>
        <w:jc w:val="both"/>
        <w:rPr>
          <w:rFonts w:asciiTheme="majorHAnsi" w:hAnsiTheme="majorHAnsi" w:cstheme="majorHAnsi"/>
        </w:rPr>
      </w:pPr>
    </w:p>
    <w:p w14:paraId="4BED9842" w14:textId="616240BA" w:rsidR="00373556" w:rsidRPr="008B6249" w:rsidRDefault="00373556" w:rsidP="0054084C">
      <w:pPr>
        <w:pStyle w:val="Prrafodelista"/>
        <w:numPr>
          <w:ilvl w:val="0"/>
          <w:numId w:val="19"/>
        </w:numPr>
        <w:spacing w:after="0" w:line="240" w:lineRule="auto"/>
        <w:jc w:val="both"/>
        <w:rPr>
          <w:rFonts w:asciiTheme="majorHAnsi" w:hAnsiTheme="majorHAnsi" w:cstheme="majorHAnsi"/>
        </w:rPr>
      </w:pPr>
      <w:r w:rsidRPr="008B6249">
        <w:rPr>
          <w:rFonts w:asciiTheme="majorHAnsi" w:hAnsiTheme="majorHAnsi" w:cstheme="majorHAnsi"/>
        </w:rPr>
        <w:t>Que exista disponibilidad presupuestaria que garantice la renovación.</w:t>
      </w:r>
    </w:p>
    <w:p w14:paraId="115A1656" w14:textId="2BCB977C" w:rsidR="00373556" w:rsidRPr="008B6249" w:rsidRDefault="004E3949" w:rsidP="0054084C">
      <w:pPr>
        <w:pStyle w:val="Prrafodelista"/>
        <w:numPr>
          <w:ilvl w:val="0"/>
          <w:numId w:val="19"/>
        </w:numPr>
        <w:spacing w:after="0" w:line="240" w:lineRule="auto"/>
        <w:jc w:val="both"/>
        <w:rPr>
          <w:rFonts w:asciiTheme="majorHAnsi" w:hAnsiTheme="majorHAnsi" w:cstheme="majorHAnsi"/>
        </w:rPr>
      </w:pPr>
      <w:r w:rsidRPr="008B6249">
        <w:rPr>
          <w:rFonts w:asciiTheme="majorHAnsi" w:hAnsiTheme="majorHAnsi" w:cstheme="majorHAnsi"/>
        </w:rPr>
        <w:t>Que el operador no h</w:t>
      </w:r>
      <w:r w:rsidR="00373556" w:rsidRPr="008B6249">
        <w:rPr>
          <w:rFonts w:asciiTheme="majorHAnsi" w:hAnsiTheme="majorHAnsi" w:cstheme="majorHAnsi"/>
        </w:rPr>
        <w:t xml:space="preserve">aya sido sancionado con </w:t>
      </w:r>
      <w:r w:rsidR="008B6249">
        <w:rPr>
          <w:rFonts w:asciiTheme="majorHAnsi" w:hAnsiTheme="majorHAnsi" w:cstheme="majorHAnsi"/>
        </w:rPr>
        <w:t xml:space="preserve">3 o más </w:t>
      </w:r>
      <w:r w:rsidRPr="008B6249">
        <w:rPr>
          <w:rFonts w:asciiTheme="majorHAnsi" w:hAnsiTheme="majorHAnsi" w:cstheme="majorHAnsi"/>
        </w:rPr>
        <w:t>multas durante la ejecución del convenio.</w:t>
      </w:r>
    </w:p>
    <w:p w14:paraId="173C7305" w14:textId="4A083E70" w:rsidR="001C2840" w:rsidRPr="008B6249" w:rsidRDefault="001C2840" w:rsidP="0054084C">
      <w:pPr>
        <w:pStyle w:val="Prrafodelista"/>
        <w:numPr>
          <w:ilvl w:val="0"/>
          <w:numId w:val="19"/>
        </w:numPr>
        <w:spacing w:after="0" w:line="240" w:lineRule="auto"/>
        <w:jc w:val="both"/>
        <w:rPr>
          <w:rFonts w:asciiTheme="majorHAnsi" w:hAnsiTheme="majorHAnsi" w:cstheme="majorHAnsi"/>
        </w:rPr>
      </w:pPr>
      <w:r w:rsidRPr="008B6249">
        <w:rPr>
          <w:rFonts w:asciiTheme="majorHAnsi" w:hAnsiTheme="majorHAnsi" w:cstheme="majorHAnsi"/>
        </w:rPr>
        <w:t xml:space="preserve">Que el operador no tenga pendiente juicios ni </w:t>
      </w:r>
      <w:r w:rsidR="00464C03">
        <w:rPr>
          <w:rFonts w:asciiTheme="majorHAnsi" w:hAnsiTheme="majorHAnsi" w:cstheme="majorHAnsi"/>
        </w:rPr>
        <w:t>incumplimientos</w:t>
      </w:r>
      <w:r w:rsidRPr="008B6249">
        <w:rPr>
          <w:rFonts w:asciiTheme="majorHAnsi" w:hAnsiTheme="majorHAnsi" w:cstheme="majorHAnsi"/>
        </w:rPr>
        <w:t xml:space="preserve"> laborales con sus trabajadores.</w:t>
      </w:r>
    </w:p>
    <w:p w14:paraId="2786606D" w14:textId="75C7273A" w:rsidR="004E3949" w:rsidRPr="008B6249" w:rsidRDefault="004E3949" w:rsidP="0054084C">
      <w:pPr>
        <w:pStyle w:val="Prrafodelista"/>
        <w:numPr>
          <w:ilvl w:val="0"/>
          <w:numId w:val="19"/>
        </w:numPr>
        <w:spacing w:after="0" w:line="240" w:lineRule="auto"/>
        <w:jc w:val="both"/>
        <w:rPr>
          <w:rFonts w:asciiTheme="majorHAnsi" w:hAnsiTheme="majorHAnsi" w:cstheme="majorHAnsi"/>
        </w:rPr>
      </w:pPr>
      <w:r w:rsidRPr="008B6249">
        <w:rPr>
          <w:rFonts w:asciiTheme="majorHAnsi" w:hAnsiTheme="majorHAnsi" w:cstheme="majorHAnsi"/>
        </w:rPr>
        <w:t>Que exista mutuo acuerdo y conformidad entre las partes para la extensión del convenio</w:t>
      </w:r>
      <w:r w:rsidR="00464C03">
        <w:rPr>
          <w:rFonts w:asciiTheme="majorHAnsi" w:hAnsiTheme="majorHAnsi" w:cstheme="majorHAnsi"/>
        </w:rPr>
        <w:t>,</w:t>
      </w:r>
      <w:r w:rsidRPr="008B6249">
        <w:rPr>
          <w:rFonts w:asciiTheme="majorHAnsi" w:hAnsiTheme="majorHAnsi" w:cstheme="majorHAnsi"/>
        </w:rPr>
        <w:t xml:space="preserve"> </w:t>
      </w:r>
      <w:r w:rsidR="00464C03">
        <w:rPr>
          <w:rFonts w:asciiTheme="majorHAnsi" w:hAnsiTheme="majorHAnsi" w:cstheme="majorHAnsi"/>
        </w:rPr>
        <w:t xml:space="preserve">debiendo </w:t>
      </w:r>
      <w:r w:rsidRPr="008B6249">
        <w:rPr>
          <w:rFonts w:asciiTheme="majorHAnsi" w:hAnsiTheme="majorHAnsi" w:cstheme="majorHAnsi"/>
        </w:rPr>
        <w:t xml:space="preserve">expresarse por escrito su intención de renovar con antelación de 60 (sesenta) días corridos anteriores al vencimiento del </w:t>
      </w:r>
      <w:r w:rsidR="00464C03">
        <w:rPr>
          <w:rFonts w:asciiTheme="majorHAnsi" w:hAnsiTheme="majorHAnsi" w:cstheme="majorHAnsi"/>
        </w:rPr>
        <w:t>convenio correspondiente.</w:t>
      </w:r>
    </w:p>
    <w:p w14:paraId="3EDD8517" w14:textId="1C46E77C" w:rsidR="004E3949" w:rsidRPr="008B6249" w:rsidRDefault="004E3949" w:rsidP="0054084C">
      <w:pPr>
        <w:pStyle w:val="Prrafodelista"/>
        <w:numPr>
          <w:ilvl w:val="0"/>
          <w:numId w:val="19"/>
        </w:numPr>
        <w:spacing w:after="0" w:line="240" w:lineRule="auto"/>
        <w:jc w:val="both"/>
        <w:rPr>
          <w:rFonts w:asciiTheme="majorHAnsi" w:hAnsiTheme="majorHAnsi" w:cstheme="majorHAnsi"/>
        </w:rPr>
      </w:pPr>
      <w:r w:rsidRPr="008B6249">
        <w:rPr>
          <w:rFonts w:asciiTheme="majorHAnsi" w:hAnsiTheme="majorHAnsi" w:cstheme="majorHAnsi"/>
        </w:rPr>
        <w:t>Haber cumplido</w:t>
      </w:r>
      <w:r w:rsidR="00464C03">
        <w:rPr>
          <w:rFonts w:asciiTheme="majorHAnsi" w:hAnsiTheme="majorHAnsi" w:cstheme="majorHAnsi"/>
        </w:rPr>
        <w:t>,</w:t>
      </w:r>
      <w:r w:rsidRPr="008B6249">
        <w:rPr>
          <w:rFonts w:asciiTheme="majorHAnsi" w:hAnsiTheme="majorHAnsi" w:cstheme="majorHAnsi"/>
        </w:rPr>
        <w:t xml:space="preserve"> en plazo y forma, los compromisos de mejoras </w:t>
      </w:r>
      <w:r w:rsidR="00464C03">
        <w:rPr>
          <w:rFonts w:asciiTheme="majorHAnsi" w:hAnsiTheme="majorHAnsi" w:cstheme="majorHAnsi"/>
        </w:rPr>
        <w:t>acordados e</w:t>
      </w:r>
      <w:r w:rsidR="00105744" w:rsidRPr="008B6249">
        <w:rPr>
          <w:rFonts w:asciiTheme="majorHAnsi" w:hAnsiTheme="majorHAnsi" w:cstheme="majorHAnsi"/>
        </w:rPr>
        <w:t xml:space="preserve">n </w:t>
      </w:r>
      <w:r w:rsidR="00464C03">
        <w:rPr>
          <w:rFonts w:asciiTheme="majorHAnsi" w:hAnsiTheme="majorHAnsi" w:cstheme="majorHAnsi"/>
        </w:rPr>
        <w:t xml:space="preserve">las </w:t>
      </w:r>
      <w:r w:rsidR="00105744" w:rsidRPr="008B6249">
        <w:rPr>
          <w:rFonts w:asciiTheme="majorHAnsi" w:hAnsiTheme="majorHAnsi" w:cstheme="majorHAnsi"/>
        </w:rPr>
        <w:t>reuniones de ajuste durante el perio</w:t>
      </w:r>
      <w:r w:rsidR="00464C03">
        <w:rPr>
          <w:rFonts w:asciiTheme="majorHAnsi" w:hAnsiTheme="majorHAnsi" w:cstheme="majorHAnsi"/>
        </w:rPr>
        <w:t>do de agenciamiento, según indique</w:t>
      </w:r>
      <w:r w:rsidRPr="008B6249">
        <w:rPr>
          <w:rFonts w:asciiTheme="majorHAnsi" w:hAnsiTheme="majorHAnsi" w:cstheme="majorHAnsi"/>
        </w:rPr>
        <w:t xml:space="preserve"> la Gerencia de Centros.</w:t>
      </w:r>
    </w:p>
    <w:p w14:paraId="0AC38460" w14:textId="788059C4" w:rsidR="002E5996" w:rsidRDefault="002E5996" w:rsidP="0054084C">
      <w:pPr>
        <w:spacing w:after="0" w:line="240" w:lineRule="auto"/>
        <w:jc w:val="both"/>
        <w:rPr>
          <w:rFonts w:asciiTheme="majorHAnsi" w:hAnsiTheme="majorHAnsi" w:cstheme="majorHAnsi"/>
        </w:rPr>
      </w:pPr>
    </w:p>
    <w:p w14:paraId="09BA07CF" w14:textId="56E68F83" w:rsidR="002E5996" w:rsidRPr="0054084C" w:rsidRDefault="005B27E3" w:rsidP="0054084C">
      <w:pPr>
        <w:spacing w:after="0" w:line="240" w:lineRule="auto"/>
        <w:jc w:val="both"/>
        <w:rPr>
          <w:rFonts w:asciiTheme="majorHAnsi" w:hAnsiTheme="majorHAnsi" w:cstheme="majorHAnsi"/>
        </w:rPr>
      </w:pPr>
      <w:r w:rsidRPr="00464C03">
        <w:rPr>
          <w:rFonts w:asciiTheme="majorHAnsi" w:hAnsiTheme="majorHAnsi" w:cstheme="majorHAnsi"/>
        </w:rPr>
        <w:t xml:space="preserve">El Convenio de </w:t>
      </w:r>
      <w:r w:rsidR="004E3949" w:rsidRPr="00464C03">
        <w:rPr>
          <w:rFonts w:asciiTheme="majorHAnsi" w:hAnsiTheme="majorHAnsi" w:cstheme="majorHAnsi"/>
        </w:rPr>
        <w:t>agenciamiento</w:t>
      </w:r>
      <w:r w:rsidRPr="00464C03">
        <w:rPr>
          <w:rFonts w:asciiTheme="majorHAnsi" w:hAnsiTheme="majorHAnsi" w:cstheme="majorHAnsi"/>
        </w:rPr>
        <w:t xml:space="preserve"> está condicionado al desempeño de actividades del Centro de conformidad al Acuerdo de Desempeño. La Gerencia de </w:t>
      </w:r>
      <w:r w:rsidR="00464C03">
        <w:rPr>
          <w:rFonts w:asciiTheme="majorHAnsi" w:hAnsiTheme="majorHAnsi" w:cstheme="majorHAnsi"/>
        </w:rPr>
        <w:t xml:space="preserve">Centros se pronunciará sobre </w:t>
      </w:r>
      <w:r w:rsidRPr="00464C03">
        <w:rPr>
          <w:rFonts w:asciiTheme="majorHAnsi" w:hAnsiTheme="majorHAnsi" w:cstheme="majorHAnsi"/>
        </w:rPr>
        <w:t>cumplimiento favorable o desfavorable de las actividades estipuladas en el Acuerdo de Desempeño</w:t>
      </w:r>
      <w:r w:rsidR="00464C03">
        <w:rPr>
          <w:rFonts w:asciiTheme="majorHAnsi" w:hAnsiTheme="majorHAnsi" w:cstheme="majorHAnsi"/>
        </w:rPr>
        <w:t>,</w:t>
      </w:r>
      <w:r w:rsidRPr="00464C03">
        <w:rPr>
          <w:rFonts w:asciiTheme="majorHAnsi" w:hAnsiTheme="majorHAnsi" w:cstheme="majorHAnsi"/>
        </w:rPr>
        <w:t xml:space="preserve"> para </w:t>
      </w:r>
      <w:r w:rsidR="00464C03">
        <w:rPr>
          <w:rFonts w:asciiTheme="majorHAnsi" w:hAnsiTheme="majorHAnsi" w:cstheme="majorHAnsi"/>
        </w:rPr>
        <w:t>continuidad de los</w:t>
      </w:r>
      <w:r w:rsidRPr="00464C03">
        <w:rPr>
          <w:rFonts w:asciiTheme="majorHAnsi" w:hAnsiTheme="majorHAnsi" w:cstheme="majorHAnsi"/>
        </w:rPr>
        <w:t xml:space="preserve"> servicio</w:t>
      </w:r>
      <w:r w:rsidR="00464C03">
        <w:rPr>
          <w:rFonts w:asciiTheme="majorHAnsi" w:hAnsiTheme="majorHAnsi" w:cstheme="majorHAnsi"/>
        </w:rPr>
        <w:t>s</w:t>
      </w:r>
      <w:r w:rsidRPr="00464C03">
        <w:rPr>
          <w:rFonts w:asciiTheme="majorHAnsi" w:hAnsiTheme="majorHAnsi" w:cstheme="majorHAnsi"/>
        </w:rPr>
        <w:t>, o realizará</w:t>
      </w:r>
      <w:r w:rsidRPr="0054084C">
        <w:rPr>
          <w:rFonts w:asciiTheme="majorHAnsi" w:hAnsiTheme="majorHAnsi" w:cstheme="majorHAnsi"/>
        </w:rPr>
        <w:t xml:space="preserve"> las observaciones correspondientes, a las que el Operador deberá sujetarse y subsanar.</w:t>
      </w:r>
    </w:p>
    <w:p w14:paraId="40CA34C4" w14:textId="0DAF62CE" w:rsidR="002E5996" w:rsidRDefault="002E5996" w:rsidP="0054084C">
      <w:pPr>
        <w:spacing w:after="0" w:line="240" w:lineRule="auto"/>
        <w:ind w:right="40"/>
        <w:jc w:val="both"/>
        <w:rPr>
          <w:rFonts w:asciiTheme="majorHAnsi" w:hAnsiTheme="majorHAnsi" w:cstheme="majorHAnsi"/>
        </w:rPr>
      </w:pPr>
    </w:p>
    <w:p w14:paraId="28570F42" w14:textId="0789EBBC" w:rsidR="002E5996" w:rsidRPr="0054084C" w:rsidRDefault="00464C03" w:rsidP="00464C03">
      <w:pPr>
        <w:spacing w:after="0" w:line="240" w:lineRule="auto"/>
        <w:jc w:val="both"/>
        <w:rPr>
          <w:rFonts w:asciiTheme="majorHAnsi" w:hAnsiTheme="majorHAnsi" w:cstheme="majorHAnsi"/>
        </w:rPr>
      </w:pPr>
      <w:r>
        <w:rPr>
          <w:rFonts w:asciiTheme="majorHAnsi" w:hAnsiTheme="majorHAnsi" w:cstheme="majorHAnsi"/>
        </w:rPr>
        <w:t>Con todo, Sercotec se reserva la facultad de concursar la operación una vez vencido el plazo de tres años, en cuyo caso, con anterioridad</w:t>
      </w:r>
      <w:r w:rsidR="005B27E3" w:rsidRPr="0054084C">
        <w:rPr>
          <w:rFonts w:asciiTheme="majorHAnsi" w:hAnsiTheme="majorHAnsi" w:cstheme="majorHAnsi"/>
        </w:rPr>
        <w:t xml:space="preserve"> a la fecha de finalización del respectivo Convenio</w:t>
      </w:r>
      <w:r>
        <w:rPr>
          <w:rFonts w:asciiTheme="majorHAnsi" w:hAnsiTheme="majorHAnsi" w:cstheme="majorHAnsi"/>
        </w:rPr>
        <w:t xml:space="preserve">, se </w:t>
      </w:r>
      <w:r w:rsidR="005B27E3" w:rsidRPr="0054084C">
        <w:rPr>
          <w:rFonts w:asciiTheme="majorHAnsi" w:hAnsiTheme="majorHAnsi" w:cstheme="majorHAnsi"/>
        </w:rPr>
        <w:t>abrirá un nuevo proceso de concurso público, al cual podrán postular nuevas Instituciones y Agentes Operadores de Cen</w:t>
      </w:r>
      <w:r>
        <w:rPr>
          <w:rFonts w:asciiTheme="majorHAnsi" w:hAnsiTheme="majorHAnsi" w:cstheme="majorHAnsi"/>
        </w:rPr>
        <w:t>tros de acuerdo a las Bases de C</w:t>
      </w:r>
      <w:r w:rsidR="005B27E3" w:rsidRPr="0054084C">
        <w:rPr>
          <w:rFonts w:asciiTheme="majorHAnsi" w:hAnsiTheme="majorHAnsi" w:cstheme="majorHAnsi"/>
        </w:rPr>
        <w:t>oncurso aprobadas.</w:t>
      </w:r>
    </w:p>
    <w:p w14:paraId="2EF11877" w14:textId="77777777" w:rsidR="002E5996" w:rsidRPr="0054084C" w:rsidRDefault="005B27E3" w:rsidP="0054084C">
      <w:pPr>
        <w:spacing w:after="0" w:line="240" w:lineRule="auto"/>
        <w:ind w:right="40"/>
        <w:jc w:val="both"/>
        <w:rPr>
          <w:rFonts w:asciiTheme="majorHAnsi" w:hAnsiTheme="majorHAnsi" w:cstheme="majorHAnsi"/>
          <w:b/>
          <w:u w:val="single"/>
        </w:rPr>
      </w:pPr>
      <w:r w:rsidRPr="0054084C">
        <w:rPr>
          <w:rFonts w:asciiTheme="majorHAnsi" w:hAnsiTheme="majorHAnsi" w:cstheme="majorHAnsi"/>
          <w:b/>
          <w:u w:val="single"/>
        </w:rPr>
        <w:t xml:space="preserve"> </w:t>
      </w:r>
    </w:p>
    <w:p w14:paraId="72445DA0" w14:textId="77777777" w:rsidR="002E5996" w:rsidRPr="0054084C" w:rsidRDefault="005B27E3" w:rsidP="0054084C">
      <w:pPr>
        <w:spacing w:after="0" w:line="240" w:lineRule="auto"/>
        <w:jc w:val="both"/>
        <w:rPr>
          <w:rFonts w:asciiTheme="majorHAnsi" w:hAnsiTheme="majorHAnsi" w:cstheme="majorHAnsi"/>
          <w:b/>
          <w:color w:val="4472C4"/>
        </w:rPr>
      </w:pPr>
      <w:r w:rsidRPr="0054084C">
        <w:rPr>
          <w:rFonts w:asciiTheme="majorHAnsi" w:hAnsiTheme="majorHAnsi" w:cstheme="majorHAnsi"/>
          <w:b/>
          <w:color w:val="4472C4"/>
        </w:rPr>
        <w:t>8. MODIFICACIÓN DE LA PRESTACIÓN</w:t>
      </w:r>
    </w:p>
    <w:p w14:paraId="43C8BF82" w14:textId="77777777" w:rsidR="002E5996" w:rsidRPr="0054084C" w:rsidRDefault="005B27E3" w:rsidP="0054084C">
      <w:pPr>
        <w:spacing w:after="0" w:line="240" w:lineRule="auto"/>
        <w:ind w:right="40"/>
        <w:jc w:val="both"/>
        <w:rPr>
          <w:rFonts w:asciiTheme="majorHAnsi" w:hAnsiTheme="majorHAnsi" w:cstheme="majorHAnsi"/>
          <w:b/>
          <w:u w:val="single"/>
        </w:rPr>
      </w:pPr>
      <w:r w:rsidRPr="0054084C">
        <w:rPr>
          <w:rFonts w:asciiTheme="majorHAnsi" w:hAnsiTheme="majorHAnsi" w:cstheme="majorHAnsi"/>
          <w:b/>
          <w:u w:val="single"/>
        </w:rPr>
        <w:t xml:space="preserve"> </w:t>
      </w:r>
    </w:p>
    <w:p w14:paraId="0767A5C9" w14:textId="4DEB6A0B" w:rsidR="002E5996" w:rsidRPr="0054084C" w:rsidRDefault="005B27E3" w:rsidP="0054084C">
      <w:pPr>
        <w:spacing w:after="0" w:line="240" w:lineRule="auto"/>
        <w:ind w:right="40"/>
        <w:jc w:val="both"/>
        <w:rPr>
          <w:rFonts w:asciiTheme="majorHAnsi" w:hAnsiTheme="majorHAnsi" w:cstheme="majorHAnsi"/>
        </w:rPr>
      </w:pPr>
      <w:r w:rsidRPr="0054084C">
        <w:rPr>
          <w:rFonts w:asciiTheme="majorHAnsi" w:hAnsiTheme="majorHAnsi" w:cstheme="majorHAnsi"/>
        </w:rPr>
        <w:t xml:space="preserve">Sercotec podrá requerir </w:t>
      </w:r>
      <w:r w:rsidR="00B56126">
        <w:rPr>
          <w:rFonts w:asciiTheme="majorHAnsi" w:hAnsiTheme="majorHAnsi" w:cstheme="majorHAnsi"/>
        </w:rPr>
        <w:t xml:space="preserve">prestaciones adicionales a </w:t>
      </w:r>
      <w:r w:rsidRPr="0054084C">
        <w:rPr>
          <w:rFonts w:asciiTheme="majorHAnsi" w:hAnsiTheme="majorHAnsi" w:cstheme="majorHAnsi"/>
        </w:rPr>
        <w:t>las originalmente contratad</w:t>
      </w:r>
      <w:r w:rsidR="00B56126">
        <w:rPr>
          <w:rFonts w:asciiTheme="majorHAnsi" w:hAnsiTheme="majorHAnsi" w:cstheme="majorHAnsi"/>
        </w:rPr>
        <w:t>as, modificarlas o disminuirlas</w:t>
      </w:r>
      <w:r w:rsidRPr="0054084C">
        <w:rPr>
          <w:rFonts w:asciiTheme="majorHAnsi" w:hAnsiTheme="majorHAnsi" w:cstheme="majorHAnsi"/>
        </w:rPr>
        <w:t xml:space="preserve"> siempre que estén debidamente justificada</w:t>
      </w:r>
      <w:r w:rsidR="00B56126">
        <w:rPr>
          <w:rFonts w:asciiTheme="majorHAnsi" w:hAnsiTheme="majorHAnsi" w:cstheme="majorHAnsi"/>
        </w:rPr>
        <w:t xml:space="preserve">s; o </w:t>
      </w:r>
      <w:r w:rsidRPr="0054084C">
        <w:rPr>
          <w:rFonts w:asciiTheme="majorHAnsi" w:hAnsiTheme="majorHAnsi" w:cstheme="majorHAnsi"/>
        </w:rPr>
        <w:t>aumentar el plazo de ejecución del Acuerdo de Desempeño, debiendo complementarse o entregarse nuevas garantías de cumplimiento o anticipo, si correspondiere.</w:t>
      </w:r>
    </w:p>
    <w:p w14:paraId="2E4FD568" w14:textId="5C04C53D" w:rsidR="002E5996" w:rsidRDefault="002E5996" w:rsidP="0054084C">
      <w:pPr>
        <w:spacing w:after="0" w:line="240" w:lineRule="auto"/>
        <w:ind w:right="40"/>
        <w:jc w:val="both"/>
        <w:rPr>
          <w:rFonts w:asciiTheme="majorHAnsi" w:hAnsiTheme="majorHAnsi" w:cstheme="majorHAnsi"/>
        </w:rPr>
      </w:pPr>
    </w:p>
    <w:p w14:paraId="6047AA75" w14:textId="77777777" w:rsidR="002E5996" w:rsidRPr="0054084C" w:rsidRDefault="005B27E3" w:rsidP="0054084C">
      <w:pPr>
        <w:spacing w:after="0" w:line="240" w:lineRule="auto"/>
        <w:jc w:val="both"/>
        <w:rPr>
          <w:rFonts w:asciiTheme="majorHAnsi" w:hAnsiTheme="majorHAnsi" w:cstheme="majorHAnsi"/>
          <w:b/>
          <w:color w:val="4472C4"/>
        </w:rPr>
      </w:pPr>
      <w:r w:rsidRPr="0054084C">
        <w:rPr>
          <w:rFonts w:asciiTheme="majorHAnsi" w:hAnsiTheme="majorHAnsi" w:cstheme="majorHAnsi"/>
          <w:b/>
          <w:color w:val="4472C4"/>
        </w:rPr>
        <w:t>9. SUPERVISIÓN Y EVALUACIÓN DEL CONVENIO DE AGENCIAMIENTO</w:t>
      </w:r>
    </w:p>
    <w:p w14:paraId="3863258B" w14:textId="77777777" w:rsidR="002E5996" w:rsidRPr="0054084C" w:rsidRDefault="005B27E3" w:rsidP="0054084C">
      <w:pPr>
        <w:spacing w:after="0" w:line="240" w:lineRule="auto"/>
        <w:jc w:val="both"/>
        <w:rPr>
          <w:rFonts w:asciiTheme="majorHAnsi" w:hAnsiTheme="majorHAnsi" w:cstheme="majorHAnsi"/>
          <w:b/>
          <w:u w:val="single"/>
        </w:rPr>
      </w:pPr>
      <w:r w:rsidRPr="0054084C">
        <w:rPr>
          <w:rFonts w:asciiTheme="majorHAnsi" w:hAnsiTheme="majorHAnsi" w:cstheme="majorHAnsi"/>
          <w:b/>
          <w:u w:val="single"/>
        </w:rPr>
        <w:t xml:space="preserve"> </w:t>
      </w:r>
    </w:p>
    <w:p w14:paraId="4EA41392" w14:textId="60DE78E9" w:rsidR="002E5996" w:rsidRDefault="005B27E3" w:rsidP="0054084C">
      <w:pPr>
        <w:spacing w:after="0" w:line="240" w:lineRule="auto"/>
        <w:ind w:right="40"/>
        <w:jc w:val="both"/>
        <w:rPr>
          <w:rFonts w:asciiTheme="majorHAnsi" w:hAnsiTheme="majorHAnsi" w:cstheme="majorHAnsi"/>
        </w:rPr>
      </w:pPr>
      <w:r w:rsidRPr="0054084C">
        <w:rPr>
          <w:rFonts w:asciiTheme="majorHAnsi" w:hAnsiTheme="majorHAnsi" w:cstheme="majorHAnsi"/>
        </w:rPr>
        <w:t>Sercotec, durante la ejecución de los Convenio</w:t>
      </w:r>
      <w:r w:rsidR="00B56126">
        <w:rPr>
          <w:rFonts w:asciiTheme="majorHAnsi" w:hAnsiTheme="majorHAnsi" w:cstheme="majorHAnsi"/>
        </w:rPr>
        <w:t>s</w:t>
      </w:r>
      <w:r w:rsidRPr="0054084C">
        <w:rPr>
          <w:rFonts w:asciiTheme="majorHAnsi" w:hAnsiTheme="majorHAnsi" w:cstheme="majorHAnsi"/>
        </w:rPr>
        <w:t xml:space="preserve"> de Agenciamiento de Centros y </w:t>
      </w:r>
      <w:r w:rsidR="00B56126">
        <w:rPr>
          <w:rFonts w:asciiTheme="majorHAnsi" w:hAnsiTheme="majorHAnsi" w:cstheme="majorHAnsi"/>
        </w:rPr>
        <w:t xml:space="preserve">los </w:t>
      </w:r>
      <w:r w:rsidRPr="0054084C">
        <w:rPr>
          <w:rFonts w:asciiTheme="majorHAnsi" w:hAnsiTheme="majorHAnsi" w:cstheme="majorHAnsi"/>
        </w:rPr>
        <w:t>Acuerdo</w:t>
      </w:r>
      <w:r w:rsidR="00B56126">
        <w:rPr>
          <w:rFonts w:asciiTheme="majorHAnsi" w:hAnsiTheme="majorHAnsi" w:cstheme="majorHAnsi"/>
        </w:rPr>
        <w:t>s</w:t>
      </w:r>
      <w:r w:rsidRPr="0054084C">
        <w:rPr>
          <w:rFonts w:asciiTheme="majorHAnsi" w:hAnsiTheme="majorHAnsi" w:cstheme="majorHAnsi"/>
        </w:rPr>
        <w:t xml:space="preserve"> de Desempeño, podrá ejercer facultades de evaluación y control sobre la forma y modo de cumplimiento de l</w:t>
      </w:r>
      <w:r w:rsidR="00AF6A20">
        <w:rPr>
          <w:rFonts w:asciiTheme="majorHAnsi" w:hAnsiTheme="majorHAnsi" w:cstheme="majorHAnsi"/>
        </w:rPr>
        <w:t>as actividades por parte de Agentes O</w:t>
      </w:r>
      <w:r w:rsidRPr="0054084C">
        <w:rPr>
          <w:rFonts w:asciiTheme="majorHAnsi" w:hAnsiTheme="majorHAnsi" w:cstheme="majorHAnsi"/>
        </w:rPr>
        <w:t>peradores</w:t>
      </w:r>
      <w:r w:rsidR="00AF6A20">
        <w:rPr>
          <w:rFonts w:asciiTheme="majorHAnsi" w:hAnsiTheme="majorHAnsi" w:cstheme="majorHAnsi"/>
        </w:rPr>
        <w:t xml:space="preserve"> de Centros</w:t>
      </w:r>
      <w:r w:rsidRPr="0054084C">
        <w:rPr>
          <w:rFonts w:asciiTheme="majorHAnsi" w:hAnsiTheme="majorHAnsi" w:cstheme="majorHAnsi"/>
        </w:rPr>
        <w:t>, en lo material, técnico, jurídico y económico. Asimismo, podrá modificar unilateralmente los mencionados convenios, ya sea en lo referido a plazos, evaluaciones, formas de ejecución y seguimiento y pagos, siempre que no se alteren de manera sustantiva los mismos.</w:t>
      </w:r>
    </w:p>
    <w:p w14:paraId="51D17D9A" w14:textId="6C192FEE" w:rsidR="00AF6A20" w:rsidRDefault="00AF6A20" w:rsidP="0054084C">
      <w:pPr>
        <w:spacing w:after="0" w:line="240" w:lineRule="auto"/>
        <w:ind w:right="40"/>
        <w:jc w:val="both"/>
        <w:rPr>
          <w:rFonts w:asciiTheme="majorHAnsi" w:hAnsiTheme="majorHAnsi" w:cstheme="majorHAnsi"/>
        </w:rPr>
      </w:pPr>
    </w:p>
    <w:p w14:paraId="1D50B174" w14:textId="59A96E85" w:rsidR="00A91FA4" w:rsidRDefault="00A91FA4" w:rsidP="0054084C">
      <w:pPr>
        <w:spacing w:after="0" w:line="240" w:lineRule="auto"/>
        <w:ind w:right="40"/>
        <w:jc w:val="both"/>
        <w:rPr>
          <w:rFonts w:asciiTheme="majorHAnsi" w:hAnsiTheme="majorHAnsi" w:cstheme="majorHAnsi"/>
        </w:rPr>
      </w:pPr>
    </w:p>
    <w:p w14:paraId="5401B9A9" w14:textId="77777777" w:rsidR="00A91FA4" w:rsidRDefault="00A91FA4" w:rsidP="0054084C">
      <w:pPr>
        <w:spacing w:after="0" w:line="240" w:lineRule="auto"/>
        <w:ind w:right="40"/>
        <w:jc w:val="both"/>
        <w:rPr>
          <w:rFonts w:asciiTheme="majorHAnsi" w:hAnsiTheme="majorHAnsi" w:cstheme="majorHAnsi"/>
        </w:rPr>
      </w:pPr>
    </w:p>
    <w:p w14:paraId="2DCEB491" w14:textId="5DB0301C" w:rsidR="002E5996" w:rsidRPr="0054084C" w:rsidRDefault="005B27E3" w:rsidP="0054084C">
      <w:pPr>
        <w:spacing w:after="0" w:line="240" w:lineRule="auto"/>
        <w:ind w:right="40"/>
        <w:jc w:val="both"/>
        <w:rPr>
          <w:rFonts w:asciiTheme="majorHAnsi" w:hAnsiTheme="majorHAnsi" w:cstheme="majorHAnsi"/>
          <w:b/>
          <w:color w:val="4472C4"/>
        </w:rPr>
      </w:pPr>
      <w:r w:rsidRPr="0054084C">
        <w:rPr>
          <w:rFonts w:asciiTheme="majorHAnsi" w:hAnsiTheme="majorHAnsi" w:cstheme="majorHAnsi"/>
          <w:b/>
          <w:color w:val="4472C4"/>
        </w:rPr>
        <w:t>10. SANCIONES Y TÉRMINO ANTICIPADO DEL CONVENIO</w:t>
      </w:r>
    </w:p>
    <w:p w14:paraId="6DF1D871" w14:textId="77777777" w:rsidR="002E5996" w:rsidRPr="0054084C" w:rsidRDefault="005B27E3" w:rsidP="0054084C">
      <w:pPr>
        <w:spacing w:after="0" w:line="240" w:lineRule="auto"/>
        <w:ind w:left="360"/>
        <w:jc w:val="both"/>
        <w:rPr>
          <w:rFonts w:asciiTheme="majorHAnsi" w:hAnsiTheme="majorHAnsi" w:cstheme="majorHAnsi"/>
          <w:b/>
          <w:u w:val="single"/>
        </w:rPr>
      </w:pPr>
      <w:r w:rsidRPr="0054084C">
        <w:rPr>
          <w:rFonts w:asciiTheme="majorHAnsi" w:hAnsiTheme="majorHAnsi" w:cstheme="majorHAnsi"/>
          <w:b/>
          <w:u w:val="single"/>
        </w:rPr>
        <w:t xml:space="preserve"> </w:t>
      </w:r>
    </w:p>
    <w:p w14:paraId="720968F9" w14:textId="54A1B8D7" w:rsidR="002E5996" w:rsidRPr="00AF6A20" w:rsidRDefault="005B27E3" w:rsidP="0054084C">
      <w:pPr>
        <w:spacing w:after="0" w:line="240" w:lineRule="auto"/>
        <w:ind w:right="40"/>
        <w:jc w:val="both"/>
        <w:rPr>
          <w:rFonts w:asciiTheme="majorHAnsi" w:hAnsiTheme="majorHAnsi" w:cstheme="majorHAnsi"/>
        </w:rPr>
      </w:pPr>
      <w:r w:rsidRPr="0054084C">
        <w:rPr>
          <w:rFonts w:asciiTheme="majorHAnsi" w:hAnsiTheme="majorHAnsi" w:cstheme="majorHAnsi"/>
        </w:rPr>
        <w:t>El Convenio de Agenciamiento podrá modificarse y/o terminarse anticipadamente, si se incurriere en alguna de</w:t>
      </w:r>
      <w:r w:rsidR="00AF6A20">
        <w:rPr>
          <w:rFonts w:asciiTheme="majorHAnsi" w:hAnsiTheme="majorHAnsi" w:cstheme="majorHAnsi"/>
        </w:rPr>
        <w:t xml:space="preserve"> las causales señaladas en </w:t>
      </w:r>
      <w:r w:rsidRPr="00AF6A20">
        <w:rPr>
          <w:rFonts w:asciiTheme="majorHAnsi" w:hAnsiTheme="majorHAnsi" w:cstheme="majorHAnsi"/>
        </w:rPr>
        <w:t>Anexo N° 2: Regla</w:t>
      </w:r>
      <w:r w:rsidR="00AF6A20">
        <w:rPr>
          <w:rFonts w:asciiTheme="majorHAnsi" w:hAnsiTheme="majorHAnsi" w:cstheme="majorHAnsi"/>
        </w:rPr>
        <w:t xml:space="preserve">mento </w:t>
      </w:r>
      <w:r w:rsidR="00AF6A20" w:rsidRPr="00AF6A20">
        <w:rPr>
          <w:rFonts w:asciiTheme="majorHAnsi" w:hAnsiTheme="majorHAnsi" w:cstheme="majorHAnsi"/>
        </w:rPr>
        <w:t>Operadores y Anexo N°</w:t>
      </w:r>
      <w:r w:rsidR="00AF6A20">
        <w:rPr>
          <w:rFonts w:asciiTheme="majorHAnsi" w:hAnsiTheme="majorHAnsi" w:cstheme="majorHAnsi"/>
        </w:rPr>
        <w:t xml:space="preserve"> </w:t>
      </w:r>
      <w:r w:rsidR="00AF6A20" w:rsidRPr="00AF6A20">
        <w:rPr>
          <w:rFonts w:asciiTheme="majorHAnsi" w:hAnsiTheme="majorHAnsi" w:cstheme="majorHAnsi"/>
        </w:rPr>
        <w:t>3</w:t>
      </w:r>
      <w:r w:rsidRPr="00AF6A20">
        <w:rPr>
          <w:rFonts w:asciiTheme="majorHAnsi" w:hAnsiTheme="majorHAnsi" w:cstheme="majorHAnsi"/>
        </w:rPr>
        <w:t>: Procedimiento Sancionatorio.</w:t>
      </w:r>
    </w:p>
    <w:p w14:paraId="6E0D1775" w14:textId="77777777" w:rsidR="002E5996" w:rsidRPr="0054084C" w:rsidRDefault="005B27E3" w:rsidP="0054084C">
      <w:pPr>
        <w:spacing w:after="0" w:line="240" w:lineRule="auto"/>
        <w:jc w:val="both"/>
        <w:rPr>
          <w:rFonts w:asciiTheme="majorHAnsi" w:hAnsiTheme="majorHAnsi" w:cstheme="majorHAnsi"/>
          <w:b/>
          <w:u w:val="single"/>
        </w:rPr>
      </w:pPr>
      <w:r w:rsidRPr="0054084C">
        <w:rPr>
          <w:rFonts w:asciiTheme="majorHAnsi" w:hAnsiTheme="majorHAnsi" w:cstheme="majorHAnsi"/>
          <w:b/>
          <w:u w:val="single"/>
        </w:rPr>
        <w:t xml:space="preserve"> </w:t>
      </w:r>
    </w:p>
    <w:p w14:paraId="0749DF37" w14:textId="77777777" w:rsidR="002E5996" w:rsidRPr="0054084C" w:rsidRDefault="005B27E3" w:rsidP="0054084C">
      <w:pPr>
        <w:spacing w:after="0" w:line="240" w:lineRule="auto"/>
        <w:jc w:val="both"/>
        <w:rPr>
          <w:rFonts w:asciiTheme="majorHAnsi" w:hAnsiTheme="majorHAnsi" w:cstheme="majorHAnsi"/>
          <w:b/>
          <w:color w:val="4472C4"/>
        </w:rPr>
      </w:pPr>
      <w:r w:rsidRPr="0054084C">
        <w:rPr>
          <w:rFonts w:asciiTheme="majorHAnsi" w:hAnsiTheme="majorHAnsi" w:cstheme="majorHAnsi"/>
          <w:b/>
          <w:color w:val="4472C4"/>
        </w:rPr>
        <w:t>11. PROPIEDAD INTELECTUAL Y CONFIDENCIALIDAD</w:t>
      </w:r>
    </w:p>
    <w:p w14:paraId="3804F043" w14:textId="77777777" w:rsidR="002E5996" w:rsidRPr="0054084C" w:rsidRDefault="005B27E3" w:rsidP="0054084C">
      <w:pPr>
        <w:spacing w:after="0" w:line="240" w:lineRule="auto"/>
        <w:ind w:left="360"/>
        <w:jc w:val="both"/>
        <w:rPr>
          <w:rFonts w:asciiTheme="majorHAnsi" w:hAnsiTheme="majorHAnsi" w:cstheme="majorHAnsi"/>
          <w:b/>
          <w:u w:val="single"/>
        </w:rPr>
      </w:pPr>
      <w:r w:rsidRPr="0054084C">
        <w:rPr>
          <w:rFonts w:asciiTheme="majorHAnsi" w:hAnsiTheme="majorHAnsi" w:cstheme="majorHAnsi"/>
          <w:b/>
          <w:u w:val="single"/>
        </w:rPr>
        <w:t xml:space="preserve"> </w:t>
      </w:r>
    </w:p>
    <w:p w14:paraId="3082056B" w14:textId="48E7A24E" w:rsidR="002E5996" w:rsidRPr="0054084C" w:rsidRDefault="005B27E3" w:rsidP="0054084C">
      <w:pPr>
        <w:spacing w:after="0" w:line="240" w:lineRule="auto"/>
        <w:ind w:right="40"/>
        <w:jc w:val="both"/>
        <w:rPr>
          <w:rFonts w:asciiTheme="majorHAnsi" w:hAnsiTheme="majorHAnsi" w:cstheme="majorHAnsi"/>
        </w:rPr>
      </w:pPr>
      <w:r w:rsidRPr="0054084C">
        <w:rPr>
          <w:rFonts w:asciiTheme="majorHAnsi" w:hAnsiTheme="majorHAnsi" w:cstheme="majorHAnsi"/>
        </w:rPr>
        <w:t>Todos los productos originados a partir de las actividades desarrolladas en los Centros, son de propiedad de Sercotec, quien se reserva el derecho de disponer de ellos libremente, sin limitaciones de ninguna especie, no pudiendo el Operador</w:t>
      </w:r>
      <w:r w:rsidR="00AF6A20">
        <w:rPr>
          <w:rFonts w:asciiTheme="majorHAnsi" w:hAnsiTheme="majorHAnsi" w:cstheme="majorHAnsi"/>
        </w:rPr>
        <w:t>,</w:t>
      </w:r>
      <w:r w:rsidRPr="0054084C">
        <w:rPr>
          <w:rFonts w:asciiTheme="majorHAnsi" w:hAnsiTheme="majorHAnsi" w:cstheme="majorHAnsi"/>
        </w:rPr>
        <w:t xml:space="preserve"> ni su equipo de trabajo, realizar ningún acto a su respecto ajeno al convenio, sin autorización previa y expresa de Sercotec.</w:t>
      </w:r>
    </w:p>
    <w:p w14:paraId="0716B3DD" w14:textId="77777777" w:rsidR="002E5996" w:rsidRPr="0054084C" w:rsidRDefault="005B27E3" w:rsidP="0054084C">
      <w:pPr>
        <w:spacing w:after="0" w:line="240" w:lineRule="auto"/>
        <w:ind w:right="40"/>
        <w:jc w:val="both"/>
        <w:rPr>
          <w:rFonts w:asciiTheme="majorHAnsi" w:hAnsiTheme="majorHAnsi" w:cstheme="majorHAnsi"/>
        </w:rPr>
      </w:pPr>
      <w:r w:rsidRPr="0054084C">
        <w:rPr>
          <w:rFonts w:asciiTheme="majorHAnsi" w:hAnsiTheme="majorHAnsi" w:cstheme="majorHAnsi"/>
        </w:rPr>
        <w:t xml:space="preserve"> </w:t>
      </w:r>
    </w:p>
    <w:p w14:paraId="0CFEDE89" w14:textId="63983FDD" w:rsidR="002E5996" w:rsidRPr="0054084C" w:rsidRDefault="005B27E3" w:rsidP="0054084C">
      <w:pPr>
        <w:spacing w:after="0" w:line="240" w:lineRule="auto"/>
        <w:ind w:right="40"/>
        <w:jc w:val="both"/>
        <w:rPr>
          <w:rFonts w:asciiTheme="majorHAnsi" w:hAnsiTheme="majorHAnsi" w:cstheme="majorHAnsi"/>
        </w:rPr>
      </w:pPr>
      <w:r w:rsidRPr="0054084C">
        <w:rPr>
          <w:rFonts w:asciiTheme="majorHAnsi" w:hAnsiTheme="majorHAnsi" w:cstheme="majorHAnsi"/>
        </w:rPr>
        <w:t xml:space="preserve">Toda </w:t>
      </w:r>
      <w:r w:rsidR="00AF6A20">
        <w:rPr>
          <w:rFonts w:asciiTheme="majorHAnsi" w:hAnsiTheme="majorHAnsi" w:cstheme="majorHAnsi"/>
        </w:rPr>
        <w:t xml:space="preserve">la </w:t>
      </w:r>
      <w:r w:rsidRPr="0054084C">
        <w:rPr>
          <w:rFonts w:asciiTheme="majorHAnsi" w:hAnsiTheme="majorHAnsi" w:cstheme="majorHAnsi"/>
        </w:rPr>
        <w:t>información</w:t>
      </w:r>
      <w:r w:rsidR="00AF6A20">
        <w:rPr>
          <w:rFonts w:asciiTheme="majorHAnsi" w:hAnsiTheme="majorHAnsi" w:cstheme="majorHAnsi"/>
        </w:rPr>
        <w:t>,</w:t>
      </w:r>
      <w:r w:rsidRPr="0054084C">
        <w:rPr>
          <w:rFonts w:asciiTheme="majorHAnsi" w:hAnsiTheme="majorHAnsi" w:cstheme="majorHAnsi"/>
        </w:rPr>
        <w:t xml:space="preserve"> indistintamente del medio en que se encuentre</w:t>
      </w:r>
      <w:r w:rsidR="00AF6A20">
        <w:rPr>
          <w:rFonts w:asciiTheme="majorHAnsi" w:hAnsiTheme="majorHAnsi" w:cstheme="majorHAnsi"/>
        </w:rPr>
        <w:t>,</w:t>
      </w:r>
      <w:r w:rsidRPr="0054084C">
        <w:rPr>
          <w:rFonts w:asciiTheme="majorHAnsi" w:hAnsiTheme="majorHAnsi" w:cstheme="majorHAnsi"/>
        </w:rPr>
        <w:t xml:space="preserve"> digital o físico, relativa a Sercotec o a terceros a la que el Operador tenga acceso con motivo del Convenio, tendrá el carácter de confidencial. En consecuencia, dicha información debe</w:t>
      </w:r>
      <w:r w:rsidR="00AF6A20">
        <w:rPr>
          <w:rFonts w:asciiTheme="majorHAnsi" w:hAnsiTheme="majorHAnsi" w:cstheme="majorHAnsi"/>
        </w:rPr>
        <w:t>rá</w:t>
      </w:r>
      <w:r w:rsidRPr="0054084C">
        <w:rPr>
          <w:rFonts w:asciiTheme="majorHAnsi" w:hAnsiTheme="majorHAnsi" w:cstheme="majorHAnsi"/>
        </w:rPr>
        <w:t xml:space="preserve"> mantenerse reservada, respondiendo el Operador de perjuicios que se deriven de la infracción de esta obligación.</w:t>
      </w:r>
    </w:p>
    <w:p w14:paraId="3FF3257B" w14:textId="2FF75316" w:rsidR="002E5996" w:rsidRPr="0054084C" w:rsidRDefault="005B27E3" w:rsidP="009D7BDF">
      <w:pPr>
        <w:spacing w:after="0" w:line="240" w:lineRule="auto"/>
        <w:ind w:right="40"/>
        <w:jc w:val="both"/>
        <w:rPr>
          <w:rFonts w:asciiTheme="majorHAnsi" w:hAnsiTheme="majorHAnsi" w:cstheme="majorHAnsi"/>
          <w:b/>
          <w:color w:val="4472C4"/>
        </w:rPr>
      </w:pPr>
      <w:r w:rsidRPr="0054084C">
        <w:rPr>
          <w:rFonts w:asciiTheme="majorHAnsi" w:hAnsiTheme="majorHAnsi" w:cstheme="majorHAnsi"/>
          <w:b/>
          <w:u w:val="single"/>
        </w:rPr>
        <w:t xml:space="preserve"> </w:t>
      </w:r>
    </w:p>
    <w:p w14:paraId="6DF1BD7E" w14:textId="31A7E365" w:rsidR="002E5996" w:rsidRPr="0054084C" w:rsidRDefault="005B27E3" w:rsidP="0054084C">
      <w:pPr>
        <w:spacing w:after="0" w:line="240" w:lineRule="auto"/>
        <w:jc w:val="both"/>
        <w:rPr>
          <w:rFonts w:asciiTheme="majorHAnsi" w:hAnsiTheme="majorHAnsi" w:cstheme="majorHAnsi"/>
          <w:b/>
          <w:color w:val="4472C4"/>
        </w:rPr>
      </w:pPr>
      <w:r w:rsidRPr="0054084C">
        <w:rPr>
          <w:rFonts w:asciiTheme="majorHAnsi" w:hAnsiTheme="majorHAnsi" w:cstheme="majorHAnsi"/>
          <w:b/>
          <w:color w:val="4472C4"/>
        </w:rPr>
        <w:t>12.</w:t>
      </w:r>
      <w:r w:rsidR="00AF6A20">
        <w:rPr>
          <w:rFonts w:asciiTheme="majorHAnsi" w:hAnsiTheme="majorHAnsi" w:cstheme="majorHAnsi"/>
          <w:b/>
          <w:color w:val="4472C4"/>
        </w:rPr>
        <w:t xml:space="preserve"> </w:t>
      </w:r>
      <w:r w:rsidRPr="0054084C">
        <w:rPr>
          <w:rFonts w:asciiTheme="majorHAnsi" w:hAnsiTheme="majorHAnsi" w:cstheme="majorHAnsi"/>
          <w:b/>
          <w:color w:val="4472C4"/>
        </w:rPr>
        <w:t>RELACIÓN CONTRACTUAL ENTRE EL OPERADOR Y SUS DEPENDIENTES Y SUBCONTRATACIÓN</w:t>
      </w:r>
    </w:p>
    <w:p w14:paraId="6DFF747F" w14:textId="77777777" w:rsidR="002E5996" w:rsidRPr="0054084C" w:rsidRDefault="005B27E3" w:rsidP="0054084C">
      <w:pPr>
        <w:spacing w:after="0" w:line="240" w:lineRule="auto"/>
        <w:ind w:left="360"/>
        <w:jc w:val="both"/>
        <w:rPr>
          <w:rFonts w:asciiTheme="majorHAnsi" w:hAnsiTheme="majorHAnsi" w:cstheme="majorHAnsi"/>
          <w:b/>
          <w:u w:val="single"/>
        </w:rPr>
      </w:pPr>
      <w:r w:rsidRPr="0054084C">
        <w:rPr>
          <w:rFonts w:asciiTheme="majorHAnsi" w:hAnsiTheme="majorHAnsi" w:cstheme="majorHAnsi"/>
          <w:b/>
          <w:u w:val="single"/>
        </w:rPr>
        <w:t xml:space="preserve"> </w:t>
      </w:r>
    </w:p>
    <w:p w14:paraId="7C25115D" w14:textId="5310986D" w:rsidR="002E5996" w:rsidRPr="0054084C" w:rsidRDefault="005B27E3" w:rsidP="0054084C">
      <w:pPr>
        <w:spacing w:after="0" w:line="240" w:lineRule="auto"/>
        <w:ind w:right="40"/>
        <w:jc w:val="both"/>
        <w:rPr>
          <w:rFonts w:asciiTheme="majorHAnsi" w:hAnsiTheme="majorHAnsi" w:cstheme="majorHAnsi"/>
        </w:rPr>
      </w:pPr>
      <w:r w:rsidRPr="0054084C">
        <w:rPr>
          <w:rFonts w:asciiTheme="majorHAnsi" w:hAnsiTheme="majorHAnsi" w:cstheme="majorHAnsi"/>
        </w:rPr>
        <w:t>El personal dependerá del Operador contratante y no t</w:t>
      </w:r>
      <w:r w:rsidR="00AF6A20">
        <w:rPr>
          <w:rFonts w:asciiTheme="majorHAnsi" w:hAnsiTheme="majorHAnsi" w:cstheme="majorHAnsi"/>
        </w:rPr>
        <w:t>iene</w:t>
      </w:r>
      <w:r w:rsidRPr="0054084C">
        <w:rPr>
          <w:rFonts w:asciiTheme="majorHAnsi" w:hAnsiTheme="majorHAnsi" w:cstheme="majorHAnsi"/>
        </w:rPr>
        <w:t xml:space="preserve"> relación laboral directa ni indirecta con Sercotec, ni con ninguna de sus oficinas o dependencias. Las obligaciones de carácter laboral, previsional o de cualquier otra naturaleza que puedan existir entre dichos dependientes y el Operador como empleador de los mismos, no empecerán ni afectarán en modo alguno a Sercotec.</w:t>
      </w:r>
    </w:p>
    <w:p w14:paraId="351805E9" w14:textId="77777777" w:rsidR="002E5996" w:rsidRPr="0054084C" w:rsidRDefault="005B27E3" w:rsidP="0054084C">
      <w:pPr>
        <w:spacing w:after="0" w:line="240" w:lineRule="auto"/>
        <w:ind w:right="40"/>
        <w:jc w:val="both"/>
        <w:rPr>
          <w:rFonts w:asciiTheme="majorHAnsi" w:hAnsiTheme="majorHAnsi" w:cstheme="majorHAnsi"/>
        </w:rPr>
      </w:pPr>
      <w:r w:rsidRPr="0054084C">
        <w:rPr>
          <w:rFonts w:asciiTheme="majorHAnsi" w:hAnsiTheme="majorHAnsi" w:cstheme="majorHAnsi"/>
        </w:rPr>
        <w:t xml:space="preserve"> </w:t>
      </w:r>
    </w:p>
    <w:p w14:paraId="75A78F7D" w14:textId="3F48739D" w:rsidR="002E5996" w:rsidRPr="0054084C" w:rsidRDefault="005B27E3" w:rsidP="0054084C">
      <w:pPr>
        <w:spacing w:after="0" w:line="240" w:lineRule="auto"/>
        <w:ind w:right="40"/>
        <w:jc w:val="both"/>
        <w:rPr>
          <w:rFonts w:asciiTheme="majorHAnsi" w:hAnsiTheme="majorHAnsi" w:cstheme="majorHAnsi"/>
        </w:rPr>
      </w:pPr>
      <w:r w:rsidRPr="0054084C">
        <w:rPr>
          <w:rFonts w:asciiTheme="majorHAnsi" w:hAnsiTheme="majorHAnsi" w:cstheme="majorHAnsi"/>
        </w:rPr>
        <w:t>El Operador debe</w:t>
      </w:r>
      <w:r w:rsidR="00AF6A20">
        <w:rPr>
          <w:rFonts w:asciiTheme="majorHAnsi" w:hAnsiTheme="majorHAnsi" w:cstheme="majorHAnsi"/>
        </w:rPr>
        <w:t>rá</w:t>
      </w:r>
      <w:r w:rsidRPr="0054084C">
        <w:rPr>
          <w:rFonts w:asciiTheme="majorHAnsi" w:hAnsiTheme="majorHAnsi" w:cstheme="majorHAnsi"/>
        </w:rPr>
        <w:t xml:space="preserve"> entregar la oferta de atención y servicios del Centro con personal propio y con asesores externos, de acuerdo a su propuesta.</w:t>
      </w:r>
    </w:p>
    <w:p w14:paraId="38389211" w14:textId="77777777" w:rsidR="002E5996" w:rsidRPr="0054084C" w:rsidRDefault="002E5996" w:rsidP="0054084C">
      <w:pPr>
        <w:spacing w:after="0" w:line="240" w:lineRule="auto"/>
        <w:jc w:val="both"/>
        <w:rPr>
          <w:rFonts w:asciiTheme="majorHAnsi" w:hAnsiTheme="majorHAnsi" w:cstheme="majorHAnsi"/>
          <w:b/>
          <w:color w:val="4472C4"/>
        </w:rPr>
      </w:pPr>
    </w:p>
    <w:p w14:paraId="6D486021" w14:textId="77777777" w:rsidR="002E5996" w:rsidRPr="0054084C" w:rsidRDefault="005B27E3" w:rsidP="0054084C">
      <w:pPr>
        <w:spacing w:after="0" w:line="240" w:lineRule="auto"/>
        <w:jc w:val="both"/>
        <w:rPr>
          <w:rFonts w:asciiTheme="majorHAnsi" w:hAnsiTheme="majorHAnsi" w:cstheme="majorHAnsi"/>
          <w:b/>
          <w:color w:val="4472C4"/>
        </w:rPr>
      </w:pPr>
      <w:r w:rsidRPr="0054084C">
        <w:rPr>
          <w:rFonts w:asciiTheme="majorHAnsi" w:hAnsiTheme="majorHAnsi" w:cstheme="majorHAnsi"/>
          <w:b/>
          <w:color w:val="4472C4"/>
        </w:rPr>
        <w:t>13.</w:t>
      </w:r>
      <w:r w:rsidRPr="0054084C">
        <w:rPr>
          <w:rFonts w:asciiTheme="majorHAnsi" w:hAnsiTheme="majorHAnsi" w:cstheme="majorHAnsi"/>
          <w:color w:val="4472C4"/>
        </w:rPr>
        <w:t xml:space="preserve"> </w:t>
      </w:r>
      <w:r w:rsidRPr="0054084C">
        <w:rPr>
          <w:rFonts w:asciiTheme="majorHAnsi" w:hAnsiTheme="majorHAnsi" w:cstheme="majorHAnsi"/>
          <w:b/>
          <w:color w:val="4472C4"/>
        </w:rPr>
        <w:t>TÉRMINO ANTICIPADO</w:t>
      </w:r>
    </w:p>
    <w:p w14:paraId="0C9CB68C" w14:textId="77777777" w:rsidR="002E5996" w:rsidRPr="0054084C" w:rsidRDefault="005B27E3" w:rsidP="0054084C">
      <w:pPr>
        <w:spacing w:after="0" w:line="240" w:lineRule="auto"/>
        <w:jc w:val="both"/>
        <w:rPr>
          <w:rFonts w:asciiTheme="majorHAnsi" w:hAnsiTheme="majorHAnsi" w:cstheme="majorHAnsi"/>
          <w:b/>
          <w:u w:val="single"/>
        </w:rPr>
      </w:pPr>
      <w:r w:rsidRPr="0054084C">
        <w:rPr>
          <w:rFonts w:asciiTheme="majorHAnsi" w:hAnsiTheme="majorHAnsi" w:cstheme="majorHAnsi"/>
          <w:b/>
          <w:u w:val="single"/>
        </w:rPr>
        <w:t xml:space="preserve"> </w:t>
      </w:r>
    </w:p>
    <w:p w14:paraId="7313C357" w14:textId="238C621F"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 xml:space="preserve">El convenio podrá modificarse o terminarse </w:t>
      </w:r>
      <w:r w:rsidR="00AF6A20">
        <w:rPr>
          <w:rFonts w:asciiTheme="majorHAnsi" w:hAnsiTheme="majorHAnsi" w:cstheme="majorHAnsi"/>
        </w:rPr>
        <w:t xml:space="preserve">anticipadamente, si se incurre en </w:t>
      </w:r>
      <w:r w:rsidR="009D7BDF">
        <w:rPr>
          <w:rFonts w:asciiTheme="majorHAnsi" w:hAnsiTheme="majorHAnsi" w:cstheme="majorHAnsi"/>
        </w:rPr>
        <w:t>una de las siguientes causales:</w:t>
      </w:r>
    </w:p>
    <w:p w14:paraId="55FE2D8D" w14:textId="77777777" w:rsidR="009D7BDF" w:rsidRPr="0054084C" w:rsidRDefault="009D7BDF" w:rsidP="0054084C">
      <w:pPr>
        <w:spacing w:after="0" w:line="240" w:lineRule="auto"/>
        <w:jc w:val="both"/>
        <w:rPr>
          <w:rFonts w:asciiTheme="majorHAnsi" w:hAnsiTheme="majorHAnsi" w:cstheme="majorHAnsi"/>
        </w:rPr>
      </w:pPr>
    </w:p>
    <w:p w14:paraId="5839E06F" w14:textId="77777777" w:rsidR="002E5996" w:rsidRPr="0054084C" w:rsidRDefault="005B27E3" w:rsidP="0054084C">
      <w:pPr>
        <w:numPr>
          <w:ilvl w:val="0"/>
          <w:numId w:val="16"/>
        </w:numPr>
        <w:spacing w:after="0" w:line="240" w:lineRule="auto"/>
        <w:jc w:val="both"/>
        <w:rPr>
          <w:rFonts w:asciiTheme="majorHAnsi" w:hAnsiTheme="majorHAnsi" w:cstheme="majorHAnsi"/>
        </w:rPr>
      </w:pPr>
      <w:r w:rsidRPr="0054084C">
        <w:rPr>
          <w:rFonts w:asciiTheme="majorHAnsi" w:hAnsiTheme="majorHAnsi" w:cstheme="majorHAnsi"/>
        </w:rPr>
        <w:t>Resciliación o mutuo acuerdo entre las partes.</w:t>
      </w:r>
    </w:p>
    <w:p w14:paraId="3F63D7AB" w14:textId="77777777" w:rsidR="002E5996" w:rsidRPr="0054084C" w:rsidRDefault="005B27E3" w:rsidP="0054084C">
      <w:pPr>
        <w:numPr>
          <w:ilvl w:val="0"/>
          <w:numId w:val="16"/>
        </w:numPr>
        <w:spacing w:after="0" w:line="240" w:lineRule="auto"/>
        <w:jc w:val="both"/>
        <w:rPr>
          <w:rFonts w:asciiTheme="majorHAnsi" w:hAnsiTheme="majorHAnsi" w:cstheme="majorHAnsi"/>
        </w:rPr>
      </w:pPr>
      <w:r w:rsidRPr="0054084C">
        <w:rPr>
          <w:rFonts w:asciiTheme="majorHAnsi" w:hAnsiTheme="majorHAnsi" w:cstheme="majorHAnsi"/>
        </w:rPr>
        <w:t>Estado de notoria insolvencia del Operador.</w:t>
      </w:r>
    </w:p>
    <w:p w14:paraId="745590B0" w14:textId="77777777" w:rsidR="002E5996" w:rsidRPr="0054084C" w:rsidRDefault="005B27E3" w:rsidP="0054084C">
      <w:pPr>
        <w:numPr>
          <w:ilvl w:val="0"/>
          <w:numId w:val="16"/>
        </w:numPr>
        <w:spacing w:after="0" w:line="240" w:lineRule="auto"/>
        <w:jc w:val="both"/>
        <w:rPr>
          <w:rFonts w:asciiTheme="majorHAnsi" w:hAnsiTheme="majorHAnsi" w:cstheme="majorHAnsi"/>
        </w:rPr>
      </w:pPr>
      <w:r w:rsidRPr="0054084C">
        <w:rPr>
          <w:rFonts w:asciiTheme="majorHAnsi" w:hAnsiTheme="majorHAnsi" w:cstheme="majorHAnsi"/>
        </w:rPr>
        <w:t>Por exigirlo el interés público.</w:t>
      </w:r>
    </w:p>
    <w:p w14:paraId="119C9A6A" w14:textId="4F7D4738" w:rsidR="002E5996" w:rsidRDefault="005B27E3" w:rsidP="0054084C">
      <w:pPr>
        <w:numPr>
          <w:ilvl w:val="0"/>
          <w:numId w:val="16"/>
        </w:numPr>
        <w:spacing w:after="0" w:line="240" w:lineRule="auto"/>
        <w:jc w:val="both"/>
        <w:rPr>
          <w:rFonts w:asciiTheme="majorHAnsi" w:hAnsiTheme="majorHAnsi" w:cstheme="majorHAnsi"/>
        </w:rPr>
      </w:pPr>
      <w:r w:rsidRPr="0054084C">
        <w:rPr>
          <w:rFonts w:asciiTheme="majorHAnsi" w:hAnsiTheme="majorHAnsi" w:cstheme="majorHAnsi"/>
        </w:rPr>
        <w:t>Incumplimiento grave de las obligaciones contraídas por el O</w:t>
      </w:r>
      <w:r w:rsidR="00AF6A20">
        <w:rPr>
          <w:rFonts w:asciiTheme="majorHAnsi" w:hAnsiTheme="majorHAnsi" w:cstheme="majorHAnsi"/>
        </w:rPr>
        <w:t>perador de Centro, tanto en el C</w:t>
      </w:r>
      <w:r w:rsidRPr="0054084C">
        <w:rPr>
          <w:rFonts w:asciiTheme="majorHAnsi" w:hAnsiTheme="majorHAnsi" w:cstheme="majorHAnsi"/>
        </w:rPr>
        <w:t>onvenio como en los informes de desempeño anual, según calificación de Sercotec.</w:t>
      </w:r>
    </w:p>
    <w:p w14:paraId="3FDC8C54" w14:textId="62024E15" w:rsidR="002E5996" w:rsidRPr="0054084C" w:rsidRDefault="005B27E3" w:rsidP="0054084C">
      <w:pPr>
        <w:numPr>
          <w:ilvl w:val="0"/>
          <w:numId w:val="16"/>
        </w:numPr>
        <w:spacing w:after="0" w:line="240" w:lineRule="auto"/>
        <w:jc w:val="both"/>
        <w:rPr>
          <w:rFonts w:asciiTheme="majorHAnsi" w:hAnsiTheme="majorHAnsi" w:cstheme="majorHAnsi"/>
        </w:rPr>
      </w:pPr>
      <w:r w:rsidRPr="0054084C">
        <w:rPr>
          <w:rFonts w:asciiTheme="majorHAnsi" w:hAnsiTheme="majorHAnsi" w:cstheme="majorHAnsi"/>
        </w:rPr>
        <w:t>No ajusta</w:t>
      </w:r>
      <w:r w:rsidR="00AF6A20">
        <w:rPr>
          <w:rFonts w:asciiTheme="majorHAnsi" w:hAnsiTheme="majorHAnsi" w:cstheme="majorHAnsi"/>
        </w:rPr>
        <w:t xml:space="preserve">rse el Operador a las </w:t>
      </w:r>
      <w:r w:rsidRPr="0054084C">
        <w:rPr>
          <w:rFonts w:asciiTheme="majorHAnsi" w:hAnsiTheme="majorHAnsi" w:cstheme="majorHAnsi"/>
        </w:rPr>
        <w:t xml:space="preserve">instrucciones técnicas que Sercotec le diere para el cumplimiento del </w:t>
      </w:r>
      <w:r w:rsidR="00AF6A20">
        <w:rPr>
          <w:rFonts w:asciiTheme="majorHAnsi" w:hAnsiTheme="majorHAnsi" w:cstheme="majorHAnsi"/>
        </w:rPr>
        <w:t xml:space="preserve">Convenio de Agenciamiento y/o </w:t>
      </w:r>
      <w:r w:rsidRPr="0054084C">
        <w:rPr>
          <w:rFonts w:asciiTheme="majorHAnsi" w:hAnsiTheme="majorHAnsi" w:cstheme="majorHAnsi"/>
        </w:rPr>
        <w:t>Acuerdo de Desempeño.</w:t>
      </w:r>
    </w:p>
    <w:p w14:paraId="0B0058B9" w14:textId="1F828FD2" w:rsidR="002E5996" w:rsidRPr="0054084C" w:rsidRDefault="005B27E3" w:rsidP="0054084C">
      <w:pPr>
        <w:numPr>
          <w:ilvl w:val="0"/>
          <w:numId w:val="16"/>
        </w:numPr>
        <w:spacing w:after="0" w:line="240" w:lineRule="auto"/>
        <w:jc w:val="both"/>
        <w:rPr>
          <w:rFonts w:asciiTheme="majorHAnsi" w:hAnsiTheme="majorHAnsi" w:cstheme="majorHAnsi"/>
        </w:rPr>
      </w:pPr>
      <w:r w:rsidRPr="0054084C">
        <w:rPr>
          <w:rFonts w:asciiTheme="majorHAnsi" w:hAnsiTheme="majorHAnsi" w:cstheme="majorHAnsi"/>
        </w:rPr>
        <w:t>Si se incurriere en un atraso injustificado en los plazos determinados en el presente Acuerdo.</w:t>
      </w:r>
    </w:p>
    <w:p w14:paraId="27585B65" w14:textId="73B8A308" w:rsidR="002E5996" w:rsidRPr="0054084C" w:rsidRDefault="005B27E3" w:rsidP="0054084C">
      <w:pPr>
        <w:numPr>
          <w:ilvl w:val="0"/>
          <w:numId w:val="16"/>
        </w:numPr>
        <w:spacing w:after="0" w:line="240" w:lineRule="auto"/>
        <w:jc w:val="both"/>
        <w:rPr>
          <w:rFonts w:asciiTheme="majorHAnsi" w:hAnsiTheme="majorHAnsi" w:cstheme="majorHAnsi"/>
        </w:rPr>
      </w:pPr>
      <w:r w:rsidRPr="0054084C">
        <w:rPr>
          <w:rFonts w:asciiTheme="majorHAnsi" w:hAnsiTheme="majorHAnsi" w:cstheme="majorHAnsi"/>
        </w:rPr>
        <w:t xml:space="preserve">Violación de </w:t>
      </w:r>
      <w:r w:rsidR="00AF6A20" w:rsidRPr="0054084C">
        <w:rPr>
          <w:rFonts w:asciiTheme="majorHAnsi" w:hAnsiTheme="majorHAnsi" w:cstheme="majorHAnsi"/>
        </w:rPr>
        <w:t>la cláusula</w:t>
      </w:r>
      <w:r w:rsidRPr="0054084C">
        <w:rPr>
          <w:rFonts w:asciiTheme="majorHAnsi" w:hAnsiTheme="majorHAnsi" w:cstheme="majorHAnsi"/>
        </w:rPr>
        <w:t xml:space="preserve"> de confidencialidad.</w:t>
      </w:r>
    </w:p>
    <w:p w14:paraId="29569ECC" w14:textId="77777777" w:rsidR="009D7BDF" w:rsidRDefault="009D7BDF" w:rsidP="0054084C">
      <w:pPr>
        <w:spacing w:after="0" w:line="240" w:lineRule="auto"/>
        <w:jc w:val="both"/>
        <w:rPr>
          <w:rFonts w:asciiTheme="majorHAnsi" w:hAnsiTheme="majorHAnsi" w:cstheme="majorHAnsi"/>
        </w:rPr>
      </w:pPr>
    </w:p>
    <w:p w14:paraId="03B6EF49" w14:textId="0DA87410" w:rsidR="002E5996" w:rsidRPr="0054084C" w:rsidRDefault="005B27E3" w:rsidP="0054084C">
      <w:pPr>
        <w:spacing w:after="0" w:line="240" w:lineRule="auto"/>
        <w:jc w:val="both"/>
        <w:rPr>
          <w:rFonts w:asciiTheme="majorHAnsi" w:eastAsia="Palatino Linotype" w:hAnsiTheme="majorHAnsi" w:cstheme="majorHAnsi"/>
          <w:b/>
          <w:u w:val="single"/>
        </w:rPr>
      </w:pPr>
      <w:r w:rsidRPr="0054084C">
        <w:rPr>
          <w:rFonts w:asciiTheme="majorHAnsi" w:hAnsiTheme="majorHAnsi" w:cstheme="majorHAnsi"/>
        </w:rPr>
        <w:t xml:space="preserve">En los casos en que el Operador del Centro incurriera en alguna falta relativa a las obligaciones contraídas en </w:t>
      </w:r>
      <w:r w:rsidR="00AF6A20">
        <w:rPr>
          <w:rFonts w:asciiTheme="majorHAnsi" w:hAnsiTheme="majorHAnsi" w:cstheme="majorHAnsi"/>
        </w:rPr>
        <w:t xml:space="preserve">el </w:t>
      </w:r>
      <w:r w:rsidRPr="0054084C">
        <w:rPr>
          <w:rFonts w:asciiTheme="majorHAnsi" w:hAnsiTheme="majorHAnsi" w:cstheme="majorHAnsi"/>
        </w:rPr>
        <w:t>Reglamento, Convenio, Acuerdo de Desempeño, Propuesta Técnica y Económica, y Manuales, entre otros, S</w:t>
      </w:r>
      <w:r w:rsidR="00AF6A20">
        <w:rPr>
          <w:rFonts w:asciiTheme="majorHAnsi" w:hAnsiTheme="majorHAnsi" w:cstheme="majorHAnsi"/>
        </w:rPr>
        <w:t>ercotec</w:t>
      </w:r>
      <w:r w:rsidRPr="0054084C">
        <w:rPr>
          <w:rFonts w:asciiTheme="majorHAnsi" w:hAnsiTheme="majorHAnsi" w:cstheme="majorHAnsi"/>
        </w:rPr>
        <w:t xml:space="preserve"> podrá</w:t>
      </w:r>
      <w:r w:rsidR="00AF6A20">
        <w:rPr>
          <w:rFonts w:asciiTheme="majorHAnsi" w:hAnsiTheme="majorHAnsi" w:cstheme="majorHAnsi"/>
        </w:rPr>
        <w:t>,</w:t>
      </w:r>
      <w:r w:rsidRPr="0054084C">
        <w:rPr>
          <w:rFonts w:asciiTheme="majorHAnsi" w:hAnsiTheme="majorHAnsi" w:cstheme="majorHAnsi"/>
        </w:rPr>
        <w:t xml:space="preserve"> además</w:t>
      </w:r>
      <w:r w:rsidR="00AF6A20">
        <w:rPr>
          <w:rFonts w:asciiTheme="majorHAnsi" w:hAnsiTheme="majorHAnsi" w:cstheme="majorHAnsi"/>
        </w:rPr>
        <w:t>,</w:t>
      </w:r>
      <w:r w:rsidRPr="0054084C">
        <w:rPr>
          <w:rFonts w:asciiTheme="majorHAnsi" w:hAnsiTheme="majorHAnsi" w:cstheme="majorHAnsi"/>
        </w:rPr>
        <w:t xml:space="preserve"> hacer efectivas las garantías antes indicadas, pudiendo iniciar las acciones legales correspondientes.</w:t>
      </w:r>
    </w:p>
    <w:p w14:paraId="1C0682D6" w14:textId="77777777" w:rsidR="002E5996" w:rsidRPr="0054084C" w:rsidRDefault="002E5996" w:rsidP="0054084C">
      <w:pPr>
        <w:spacing w:after="0" w:line="240" w:lineRule="auto"/>
        <w:ind w:left="1400" w:hanging="700"/>
        <w:jc w:val="both"/>
        <w:rPr>
          <w:rFonts w:asciiTheme="majorHAnsi" w:hAnsiTheme="majorHAnsi" w:cstheme="majorHAnsi"/>
        </w:rPr>
      </w:pPr>
    </w:p>
    <w:p w14:paraId="40D611E0" w14:textId="77777777" w:rsidR="002E5996" w:rsidRPr="0054084C" w:rsidRDefault="005B27E3" w:rsidP="0054084C">
      <w:pPr>
        <w:spacing w:after="0" w:line="240" w:lineRule="auto"/>
        <w:jc w:val="both"/>
        <w:rPr>
          <w:rFonts w:asciiTheme="majorHAnsi" w:hAnsiTheme="majorHAnsi" w:cstheme="majorHAnsi"/>
          <w:b/>
          <w:u w:val="single"/>
        </w:rPr>
      </w:pPr>
      <w:r w:rsidRPr="0054084C">
        <w:rPr>
          <w:rFonts w:asciiTheme="majorHAnsi" w:hAnsiTheme="majorHAnsi" w:cstheme="majorHAnsi"/>
          <w:b/>
          <w:color w:val="4472C4"/>
        </w:rPr>
        <w:t>14.</w:t>
      </w:r>
      <w:r w:rsidRPr="0054084C">
        <w:rPr>
          <w:rFonts w:asciiTheme="majorHAnsi" w:hAnsiTheme="majorHAnsi" w:cstheme="majorHAnsi"/>
          <w:color w:val="4472C4"/>
        </w:rPr>
        <w:t xml:space="preserve">   </w:t>
      </w:r>
      <w:r w:rsidRPr="0054084C">
        <w:rPr>
          <w:rFonts w:asciiTheme="majorHAnsi" w:hAnsiTheme="majorHAnsi" w:cstheme="majorHAnsi"/>
          <w:b/>
          <w:color w:val="4472C4"/>
        </w:rPr>
        <w:t>OTRAS OBLIGACIONES</w:t>
      </w:r>
    </w:p>
    <w:p w14:paraId="67F63FF5" w14:textId="77777777" w:rsidR="009D7BDF" w:rsidRDefault="009D7BDF" w:rsidP="0054084C">
      <w:pPr>
        <w:spacing w:after="0" w:line="240" w:lineRule="auto"/>
        <w:jc w:val="both"/>
        <w:rPr>
          <w:rFonts w:asciiTheme="majorHAnsi" w:hAnsiTheme="majorHAnsi" w:cstheme="majorHAnsi"/>
        </w:rPr>
      </w:pPr>
    </w:p>
    <w:p w14:paraId="6F7898D0" w14:textId="43F8B433" w:rsidR="002E5996" w:rsidRDefault="005B27E3" w:rsidP="0054084C">
      <w:pPr>
        <w:spacing w:after="0" w:line="240" w:lineRule="auto"/>
        <w:jc w:val="both"/>
        <w:rPr>
          <w:rFonts w:asciiTheme="majorHAnsi" w:hAnsiTheme="majorHAnsi" w:cstheme="majorHAnsi"/>
        </w:rPr>
      </w:pPr>
      <w:r w:rsidRPr="0054084C">
        <w:rPr>
          <w:rFonts w:asciiTheme="majorHAnsi" w:hAnsiTheme="majorHAnsi" w:cstheme="majorHAnsi"/>
        </w:rPr>
        <w:t>Serán obligaciones del Operador de Centro, entre otras, las siguientes:</w:t>
      </w:r>
    </w:p>
    <w:p w14:paraId="3725DF4C" w14:textId="77777777" w:rsidR="009D7BDF" w:rsidRPr="0054084C" w:rsidRDefault="009D7BDF" w:rsidP="0054084C">
      <w:pPr>
        <w:spacing w:after="0" w:line="240" w:lineRule="auto"/>
        <w:jc w:val="both"/>
        <w:rPr>
          <w:rFonts w:asciiTheme="majorHAnsi" w:hAnsiTheme="majorHAnsi" w:cstheme="majorHAnsi"/>
        </w:rPr>
      </w:pPr>
    </w:p>
    <w:p w14:paraId="008B469F" w14:textId="6EAC8819" w:rsidR="002E5996" w:rsidRPr="0054084C" w:rsidRDefault="00AF6A20" w:rsidP="00AF6A20">
      <w:pPr>
        <w:numPr>
          <w:ilvl w:val="0"/>
          <w:numId w:val="15"/>
        </w:numPr>
        <w:spacing w:after="0" w:line="240" w:lineRule="auto"/>
        <w:jc w:val="both"/>
        <w:rPr>
          <w:rFonts w:asciiTheme="majorHAnsi" w:hAnsiTheme="majorHAnsi" w:cstheme="majorHAnsi"/>
        </w:rPr>
      </w:pPr>
      <w:r>
        <w:rPr>
          <w:rFonts w:asciiTheme="majorHAnsi" w:hAnsiTheme="majorHAnsi" w:cstheme="majorHAnsi"/>
        </w:rPr>
        <w:t>Entregar</w:t>
      </w:r>
      <w:r w:rsidR="005B27E3" w:rsidRPr="0054084C">
        <w:rPr>
          <w:rFonts w:asciiTheme="majorHAnsi" w:hAnsiTheme="majorHAnsi" w:cstheme="majorHAnsi"/>
        </w:rPr>
        <w:t xml:space="preserve"> facilidades para que Sercotec, o quien éste designe y/o Contraloría General de la República, realice la revisión de la documentación de respaldo de los antecedentes de </w:t>
      </w:r>
      <w:r>
        <w:rPr>
          <w:rFonts w:asciiTheme="majorHAnsi" w:hAnsiTheme="majorHAnsi" w:cstheme="majorHAnsi"/>
        </w:rPr>
        <w:t xml:space="preserve">los </w:t>
      </w:r>
      <w:r w:rsidR="005B27E3" w:rsidRPr="0054084C">
        <w:rPr>
          <w:rFonts w:asciiTheme="majorHAnsi" w:hAnsiTheme="majorHAnsi" w:cstheme="majorHAnsi"/>
        </w:rPr>
        <w:t>proyectos, clientes y rendiciones de cuentas presentadas, entregando los antecedentes que les sean solicitados.</w:t>
      </w:r>
    </w:p>
    <w:p w14:paraId="7A20FA54" w14:textId="315E571A" w:rsidR="002E5996" w:rsidRPr="0054084C" w:rsidRDefault="005B27E3" w:rsidP="00AF6A20">
      <w:pPr>
        <w:numPr>
          <w:ilvl w:val="0"/>
          <w:numId w:val="15"/>
        </w:numPr>
        <w:spacing w:after="0" w:line="240" w:lineRule="auto"/>
        <w:jc w:val="both"/>
        <w:rPr>
          <w:rFonts w:asciiTheme="majorHAnsi" w:hAnsiTheme="majorHAnsi" w:cstheme="majorHAnsi"/>
        </w:rPr>
      </w:pPr>
      <w:r w:rsidRPr="0054084C">
        <w:rPr>
          <w:rFonts w:asciiTheme="majorHAnsi" w:hAnsiTheme="majorHAnsi" w:cstheme="majorHAnsi"/>
        </w:rPr>
        <w:t xml:space="preserve">Elaborar y entregar informes técnicos y rendiciones financieras periódicas, de acuerdo a lo señalado en el Convenio de Agenciamiento de Centros, en </w:t>
      </w:r>
      <w:r w:rsidR="00AF6A20">
        <w:rPr>
          <w:rFonts w:asciiTheme="majorHAnsi" w:hAnsiTheme="majorHAnsi" w:cstheme="majorHAnsi"/>
        </w:rPr>
        <w:t xml:space="preserve">el Acuerdo de Desempeño, </w:t>
      </w:r>
      <w:r w:rsidRPr="0054084C">
        <w:rPr>
          <w:rFonts w:asciiTheme="majorHAnsi" w:hAnsiTheme="majorHAnsi" w:cstheme="majorHAnsi"/>
        </w:rPr>
        <w:t>Manu</w:t>
      </w:r>
      <w:r w:rsidR="00AF6A20">
        <w:rPr>
          <w:rFonts w:asciiTheme="majorHAnsi" w:hAnsiTheme="majorHAnsi" w:cstheme="majorHAnsi"/>
        </w:rPr>
        <w:t xml:space="preserve">ales de </w:t>
      </w:r>
      <w:r w:rsidRPr="0054084C">
        <w:rPr>
          <w:rFonts w:asciiTheme="majorHAnsi" w:hAnsiTheme="majorHAnsi" w:cstheme="majorHAnsi"/>
        </w:rPr>
        <w:t>Operación y la normativa vigente.</w:t>
      </w:r>
    </w:p>
    <w:p w14:paraId="57B0A7AA" w14:textId="45535A09" w:rsidR="002E5996" w:rsidRPr="0054084C" w:rsidRDefault="00AF6A20" w:rsidP="00AF6A20">
      <w:pPr>
        <w:numPr>
          <w:ilvl w:val="0"/>
          <w:numId w:val="15"/>
        </w:numPr>
        <w:spacing w:after="0" w:line="240" w:lineRule="auto"/>
        <w:jc w:val="both"/>
        <w:rPr>
          <w:rFonts w:asciiTheme="majorHAnsi" w:hAnsiTheme="majorHAnsi" w:cstheme="majorHAnsi"/>
        </w:rPr>
      </w:pPr>
      <w:r>
        <w:rPr>
          <w:rFonts w:asciiTheme="majorHAnsi" w:hAnsiTheme="majorHAnsi" w:cstheme="majorHAnsi"/>
        </w:rPr>
        <w:t xml:space="preserve">Mantener </w:t>
      </w:r>
      <w:r w:rsidR="005B27E3" w:rsidRPr="0054084C">
        <w:rPr>
          <w:rFonts w:asciiTheme="majorHAnsi" w:hAnsiTheme="majorHAnsi" w:cstheme="majorHAnsi"/>
        </w:rPr>
        <w:t>sistemas de información y seguimiento actualizados con información real y efectiva al día.</w:t>
      </w:r>
    </w:p>
    <w:p w14:paraId="2F1CF8C2" w14:textId="22CE4B01" w:rsidR="002E5996" w:rsidRDefault="005B27E3" w:rsidP="00AF6A20">
      <w:pPr>
        <w:numPr>
          <w:ilvl w:val="0"/>
          <w:numId w:val="15"/>
        </w:numPr>
        <w:spacing w:after="0" w:line="240" w:lineRule="auto"/>
        <w:jc w:val="both"/>
        <w:rPr>
          <w:rFonts w:asciiTheme="majorHAnsi" w:hAnsiTheme="majorHAnsi" w:cstheme="majorHAnsi"/>
        </w:rPr>
      </w:pPr>
      <w:r w:rsidRPr="0054084C">
        <w:rPr>
          <w:rFonts w:asciiTheme="majorHAnsi" w:hAnsiTheme="majorHAnsi" w:cstheme="majorHAnsi"/>
        </w:rPr>
        <w:t>Adoptar las medidas necesarias para que la</w:t>
      </w:r>
      <w:r w:rsidR="00AF6A20">
        <w:rPr>
          <w:rFonts w:asciiTheme="majorHAnsi" w:hAnsiTheme="majorHAnsi" w:cstheme="majorHAnsi"/>
        </w:rPr>
        <w:t xml:space="preserve"> habilitación y equipamiento de los</w:t>
      </w:r>
      <w:r w:rsidRPr="0054084C">
        <w:rPr>
          <w:rFonts w:asciiTheme="majorHAnsi" w:hAnsiTheme="majorHAnsi" w:cstheme="majorHAnsi"/>
        </w:rPr>
        <w:t xml:space="preserve"> Centro</w:t>
      </w:r>
      <w:r w:rsidR="00AF6A20">
        <w:rPr>
          <w:rFonts w:asciiTheme="majorHAnsi" w:hAnsiTheme="majorHAnsi" w:cstheme="majorHAnsi"/>
        </w:rPr>
        <w:t>s</w:t>
      </w:r>
      <w:r w:rsidRPr="0054084C">
        <w:rPr>
          <w:rFonts w:asciiTheme="majorHAnsi" w:hAnsiTheme="majorHAnsi" w:cstheme="majorHAnsi"/>
        </w:rPr>
        <w:t xml:space="preserve"> de Negocios cumpla, desde el momento de </w:t>
      </w:r>
      <w:r w:rsidR="00AF6A20">
        <w:rPr>
          <w:rFonts w:asciiTheme="majorHAnsi" w:hAnsiTheme="majorHAnsi" w:cstheme="majorHAnsi"/>
        </w:rPr>
        <w:t xml:space="preserve">su </w:t>
      </w:r>
      <w:r w:rsidRPr="0054084C">
        <w:rPr>
          <w:rFonts w:asciiTheme="majorHAnsi" w:hAnsiTheme="majorHAnsi" w:cstheme="majorHAnsi"/>
        </w:rPr>
        <w:t xml:space="preserve">apertura, indicaciones emanadas del Manual de Marca de Centros de Negocios. Asimismo, la documentación, el material de difusión y toda aplicación en que </w:t>
      </w:r>
      <w:r w:rsidR="00AF6A20">
        <w:rPr>
          <w:rFonts w:asciiTheme="majorHAnsi" w:hAnsiTheme="majorHAnsi" w:cstheme="majorHAnsi"/>
        </w:rPr>
        <w:t>aparezca la</w:t>
      </w:r>
      <w:r w:rsidRPr="0054084C">
        <w:rPr>
          <w:rFonts w:asciiTheme="majorHAnsi" w:hAnsiTheme="majorHAnsi" w:cstheme="majorHAnsi"/>
        </w:rPr>
        <w:t xml:space="preserve"> imagen institucional de marca, tendrá que ceñirse obligatoriamente al referid</w:t>
      </w:r>
      <w:r w:rsidR="00AF6A20">
        <w:rPr>
          <w:rFonts w:asciiTheme="majorHAnsi" w:hAnsiTheme="majorHAnsi" w:cstheme="majorHAnsi"/>
        </w:rPr>
        <w:t>o manual, debiendo contar con</w:t>
      </w:r>
      <w:r w:rsidRPr="0054084C">
        <w:rPr>
          <w:rFonts w:asciiTheme="majorHAnsi" w:hAnsiTheme="majorHAnsi" w:cstheme="majorHAnsi"/>
        </w:rPr>
        <w:t xml:space="preserve"> visto bueno de Sercotec en forma previa a su implementación. De igual forma, el Operador de Centro debe cumplir con los lineamientos comunicacionales de Sercotec y coordinarse con éste, en lo referente a la realización de acciones de difusión, la mención del apoyo público y otras materias de la comunicación pública.</w:t>
      </w:r>
    </w:p>
    <w:p w14:paraId="5F201DDC" w14:textId="79DB586B" w:rsidR="00ED669F" w:rsidRPr="0054084C" w:rsidRDefault="00ED669F" w:rsidP="00AF6A20">
      <w:pPr>
        <w:numPr>
          <w:ilvl w:val="0"/>
          <w:numId w:val="15"/>
        </w:numPr>
        <w:spacing w:after="0" w:line="240" w:lineRule="auto"/>
        <w:jc w:val="both"/>
        <w:rPr>
          <w:rFonts w:asciiTheme="majorHAnsi" w:hAnsiTheme="majorHAnsi" w:cstheme="majorHAnsi"/>
        </w:rPr>
      </w:pPr>
      <w:r>
        <w:rPr>
          <w:rFonts w:asciiTheme="majorHAnsi" w:hAnsiTheme="majorHAnsi" w:cstheme="majorHAnsi"/>
        </w:rPr>
        <w:t xml:space="preserve">Cumplir </w:t>
      </w:r>
      <w:r w:rsidR="00D96F6D">
        <w:rPr>
          <w:rFonts w:asciiTheme="majorHAnsi" w:hAnsiTheme="majorHAnsi" w:cstheme="majorHAnsi"/>
        </w:rPr>
        <w:t xml:space="preserve">con lineamientos e </w:t>
      </w:r>
      <w:r>
        <w:rPr>
          <w:rFonts w:asciiTheme="majorHAnsi" w:hAnsiTheme="majorHAnsi" w:cstheme="majorHAnsi"/>
        </w:rPr>
        <w:t xml:space="preserve">instrucciones </w:t>
      </w:r>
      <w:r w:rsidR="00D96F6D">
        <w:rPr>
          <w:rFonts w:asciiTheme="majorHAnsi" w:hAnsiTheme="majorHAnsi" w:cstheme="majorHAnsi"/>
        </w:rPr>
        <w:t xml:space="preserve">técnicas </w:t>
      </w:r>
      <w:r>
        <w:rPr>
          <w:rFonts w:asciiTheme="majorHAnsi" w:hAnsiTheme="majorHAnsi" w:cstheme="majorHAnsi"/>
        </w:rPr>
        <w:t>de Sercote</w:t>
      </w:r>
      <w:r w:rsidR="00D96F6D">
        <w:rPr>
          <w:rFonts w:asciiTheme="majorHAnsi" w:hAnsiTheme="majorHAnsi" w:cstheme="majorHAnsi"/>
        </w:rPr>
        <w:t xml:space="preserve">c en situaciones de emergencia y apoyar la </w:t>
      </w:r>
      <w:r w:rsidR="004B7390">
        <w:rPr>
          <w:rFonts w:asciiTheme="majorHAnsi" w:hAnsiTheme="majorHAnsi" w:cstheme="majorHAnsi"/>
        </w:rPr>
        <w:t xml:space="preserve">oportuna </w:t>
      </w:r>
      <w:r w:rsidR="00D96F6D">
        <w:rPr>
          <w:rFonts w:asciiTheme="majorHAnsi" w:hAnsiTheme="majorHAnsi" w:cstheme="majorHAnsi"/>
        </w:rPr>
        <w:t xml:space="preserve">implementación de </w:t>
      </w:r>
      <w:r w:rsidR="004B7390">
        <w:rPr>
          <w:rFonts w:asciiTheme="majorHAnsi" w:hAnsiTheme="majorHAnsi" w:cstheme="majorHAnsi"/>
        </w:rPr>
        <w:t xml:space="preserve">los </w:t>
      </w:r>
      <w:r w:rsidR="00D96F6D">
        <w:rPr>
          <w:rFonts w:asciiTheme="majorHAnsi" w:hAnsiTheme="majorHAnsi" w:cstheme="majorHAnsi"/>
        </w:rPr>
        <w:t xml:space="preserve">programas al afecto, así como </w:t>
      </w:r>
      <w:r w:rsidR="00FA01DF">
        <w:rPr>
          <w:rFonts w:asciiTheme="majorHAnsi" w:hAnsiTheme="majorHAnsi" w:cstheme="majorHAnsi"/>
        </w:rPr>
        <w:t xml:space="preserve">apoyar </w:t>
      </w:r>
      <w:r w:rsidR="00D96F6D">
        <w:rPr>
          <w:rFonts w:asciiTheme="majorHAnsi" w:hAnsiTheme="majorHAnsi" w:cstheme="majorHAnsi"/>
        </w:rPr>
        <w:t xml:space="preserve">la ejecución </w:t>
      </w:r>
      <w:r w:rsidR="00FA01DF">
        <w:rPr>
          <w:rFonts w:asciiTheme="majorHAnsi" w:hAnsiTheme="majorHAnsi" w:cstheme="majorHAnsi"/>
        </w:rPr>
        <w:t>del instrumento Selección Nacional de Pymes.</w:t>
      </w:r>
    </w:p>
    <w:p w14:paraId="057FE659" w14:textId="056EF8FF" w:rsidR="002E5996" w:rsidRPr="0054084C" w:rsidRDefault="005B27E3" w:rsidP="00AF6A20">
      <w:pPr>
        <w:numPr>
          <w:ilvl w:val="0"/>
          <w:numId w:val="15"/>
        </w:numPr>
        <w:spacing w:after="0" w:line="240" w:lineRule="auto"/>
        <w:jc w:val="both"/>
        <w:rPr>
          <w:rFonts w:asciiTheme="majorHAnsi" w:hAnsiTheme="majorHAnsi" w:cstheme="majorHAnsi"/>
        </w:rPr>
      </w:pPr>
      <w:r w:rsidRPr="0054084C">
        <w:rPr>
          <w:rFonts w:asciiTheme="majorHAnsi" w:hAnsiTheme="majorHAnsi" w:cstheme="majorHAnsi"/>
        </w:rPr>
        <w:t>En el caso de robos</w:t>
      </w:r>
      <w:r w:rsidR="00FA01DF">
        <w:rPr>
          <w:rFonts w:asciiTheme="majorHAnsi" w:hAnsiTheme="majorHAnsi" w:cstheme="majorHAnsi"/>
        </w:rPr>
        <w:t>, daños</w:t>
      </w:r>
      <w:r w:rsidRPr="0054084C">
        <w:rPr>
          <w:rFonts w:asciiTheme="majorHAnsi" w:hAnsiTheme="majorHAnsi" w:cstheme="majorHAnsi"/>
        </w:rPr>
        <w:t xml:space="preserve"> o pérdidas de algún elemento, todos los eq</w:t>
      </w:r>
      <w:r w:rsidR="00FA01DF">
        <w:rPr>
          <w:rFonts w:asciiTheme="majorHAnsi" w:hAnsiTheme="majorHAnsi" w:cstheme="majorHAnsi"/>
        </w:rPr>
        <w:t>uipos y activos afectados debe</w:t>
      </w:r>
      <w:r w:rsidRPr="0054084C">
        <w:rPr>
          <w:rFonts w:asciiTheme="majorHAnsi" w:hAnsiTheme="majorHAnsi" w:cstheme="majorHAnsi"/>
        </w:rPr>
        <w:t xml:space="preserve">n ser repuestos por el Operador, </w:t>
      </w:r>
      <w:r w:rsidR="00FA01DF">
        <w:rPr>
          <w:rFonts w:asciiTheme="majorHAnsi" w:hAnsiTheme="majorHAnsi" w:cstheme="majorHAnsi"/>
        </w:rPr>
        <w:t>resguardándose l</w:t>
      </w:r>
      <w:r w:rsidRPr="0054084C">
        <w:rPr>
          <w:rFonts w:asciiTheme="majorHAnsi" w:hAnsiTheme="majorHAnsi" w:cstheme="majorHAnsi"/>
        </w:rPr>
        <w:t xml:space="preserve">a disposición </w:t>
      </w:r>
      <w:r w:rsidR="00FA01DF">
        <w:rPr>
          <w:rFonts w:asciiTheme="majorHAnsi" w:hAnsiTheme="majorHAnsi" w:cstheme="majorHAnsi"/>
        </w:rPr>
        <w:t xml:space="preserve">continua </w:t>
      </w:r>
      <w:r w:rsidRPr="0054084C">
        <w:rPr>
          <w:rFonts w:asciiTheme="majorHAnsi" w:hAnsiTheme="majorHAnsi" w:cstheme="majorHAnsi"/>
        </w:rPr>
        <w:t xml:space="preserve">de </w:t>
      </w:r>
      <w:r w:rsidR="00AF6A20">
        <w:rPr>
          <w:rFonts w:asciiTheme="majorHAnsi" w:hAnsiTheme="majorHAnsi" w:cstheme="majorHAnsi"/>
        </w:rPr>
        <w:t>todos aquellos</w:t>
      </w:r>
      <w:r w:rsidRPr="0054084C">
        <w:rPr>
          <w:rFonts w:asciiTheme="majorHAnsi" w:hAnsiTheme="majorHAnsi" w:cstheme="majorHAnsi"/>
        </w:rPr>
        <w:t xml:space="preserve"> elementos mínimos para el funcionamiento del Centro.</w:t>
      </w:r>
    </w:p>
    <w:p w14:paraId="16B49CD5" w14:textId="09FAE5DC" w:rsidR="002E5996" w:rsidRPr="0054084C" w:rsidRDefault="00AF6A20" w:rsidP="00AF6A20">
      <w:pPr>
        <w:numPr>
          <w:ilvl w:val="0"/>
          <w:numId w:val="15"/>
        </w:numPr>
        <w:spacing w:after="0" w:line="240" w:lineRule="auto"/>
        <w:jc w:val="both"/>
        <w:rPr>
          <w:rFonts w:asciiTheme="majorHAnsi" w:hAnsiTheme="majorHAnsi" w:cstheme="majorHAnsi"/>
        </w:rPr>
      </w:pPr>
      <w:r>
        <w:rPr>
          <w:rFonts w:asciiTheme="majorHAnsi" w:hAnsiTheme="majorHAnsi" w:cstheme="majorHAnsi"/>
        </w:rPr>
        <w:t xml:space="preserve">En consideración </w:t>
      </w:r>
      <w:r w:rsidR="005B27E3" w:rsidRPr="0054084C">
        <w:rPr>
          <w:rFonts w:asciiTheme="majorHAnsi" w:hAnsiTheme="majorHAnsi" w:cstheme="majorHAnsi"/>
        </w:rPr>
        <w:t>que los bienes muebles y activos adquiridos con cargo al presupuesto del Programa de Centros</w:t>
      </w:r>
      <w:r>
        <w:rPr>
          <w:rFonts w:asciiTheme="majorHAnsi" w:hAnsiTheme="majorHAnsi" w:cstheme="majorHAnsi"/>
        </w:rPr>
        <w:t xml:space="preserve"> de Negocios</w:t>
      </w:r>
      <w:r w:rsidR="005B27E3" w:rsidRPr="0054084C">
        <w:rPr>
          <w:rFonts w:asciiTheme="majorHAnsi" w:hAnsiTheme="majorHAnsi" w:cstheme="majorHAnsi"/>
        </w:rPr>
        <w:t xml:space="preserve">, se encuentran destinados al proyecto de Centros de Negocios, dotándolo de infraestructura mínima para </w:t>
      </w:r>
      <w:r w:rsidR="002B0879">
        <w:rPr>
          <w:rFonts w:asciiTheme="majorHAnsi" w:hAnsiTheme="majorHAnsi" w:cstheme="majorHAnsi"/>
        </w:rPr>
        <w:t>su operación, el Operador debe</w:t>
      </w:r>
      <w:r w:rsidR="005B27E3" w:rsidRPr="0054084C">
        <w:rPr>
          <w:rFonts w:asciiTheme="majorHAnsi" w:hAnsiTheme="majorHAnsi" w:cstheme="majorHAnsi"/>
        </w:rPr>
        <w:t xml:space="preserve"> traspasarlos al vencimiento del acuerdo de desempeño del último periodo de ejecución del proyecto, al Operador seleccionado y formalizado para la ejecución de un nuevo peri</w:t>
      </w:r>
      <w:r w:rsidR="002B0879">
        <w:rPr>
          <w:rFonts w:asciiTheme="majorHAnsi" w:hAnsiTheme="majorHAnsi" w:cstheme="majorHAnsi"/>
        </w:rPr>
        <w:t xml:space="preserve">odo, salvo en los casos </w:t>
      </w:r>
      <w:r w:rsidR="005B27E3" w:rsidRPr="0054084C">
        <w:rPr>
          <w:rFonts w:asciiTheme="majorHAnsi" w:hAnsiTheme="majorHAnsi" w:cstheme="majorHAnsi"/>
        </w:rPr>
        <w:t xml:space="preserve">que el proyecto de Centros sea adjudicado al mismo Operador vigente. Para </w:t>
      </w:r>
      <w:r w:rsidR="002B0879">
        <w:rPr>
          <w:rFonts w:asciiTheme="majorHAnsi" w:hAnsiTheme="majorHAnsi" w:cstheme="majorHAnsi"/>
        </w:rPr>
        <w:t xml:space="preserve">los </w:t>
      </w:r>
      <w:r w:rsidR="005B27E3" w:rsidRPr="0054084C">
        <w:rPr>
          <w:rFonts w:asciiTheme="majorHAnsi" w:hAnsiTheme="majorHAnsi" w:cstheme="majorHAnsi"/>
        </w:rPr>
        <w:t xml:space="preserve">efectos del cumplimiento de la obligación señalada, Sercotec considerará el detalle de los bienes muebles y/o activos contenido en los </w:t>
      </w:r>
      <w:r w:rsidR="002B0879">
        <w:rPr>
          <w:rFonts w:asciiTheme="majorHAnsi" w:hAnsiTheme="majorHAnsi" w:cstheme="majorHAnsi"/>
        </w:rPr>
        <w:t>i</w:t>
      </w:r>
      <w:r w:rsidR="005B27E3" w:rsidRPr="0054084C">
        <w:rPr>
          <w:rFonts w:asciiTheme="majorHAnsi" w:hAnsiTheme="majorHAnsi" w:cstheme="majorHAnsi"/>
        </w:rPr>
        <w:t>nventarios aprobados en la ejecución anual de operación de los Centros de Negocios.</w:t>
      </w:r>
    </w:p>
    <w:p w14:paraId="29F14935" w14:textId="0B29D159" w:rsidR="002E5996" w:rsidRDefault="005B27E3" w:rsidP="00AF6A20">
      <w:pPr>
        <w:numPr>
          <w:ilvl w:val="0"/>
          <w:numId w:val="15"/>
        </w:numPr>
        <w:spacing w:after="0" w:line="240" w:lineRule="auto"/>
        <w:jc w:val="both"/>
        <w:rPr>
          <w:rFonts w:asciiTheme="majorHAnsi" w:hAnsiTheme="majorHAnsi" w:cstheme="majorHAnsi"/>
        </w:rPr>
      </w:pPr>
      <w:r w:rsidRPr="0054084C">
        <w:rPr>
          <w:rFonts w:asciiTheme="majorHAnsi" w:hAnsiTheme="majorHAnsi" w:cstheme="majorHAnsi"/>
        </w:rPr>
        <w:t>Aquellas establecidas en el Reglamento para Operadores de Centros.</w:t>
      </w:r>
    </w:p>
    <w:p w14:paraId="5E510784" w14:textId="76118A1D" w:rsidR="00F0386D" w:rsidRDefault="00F0386D" w:rsidP="00F0386D">
      <w:pPr>
        <w:spacing w:after="0" w:line="240" w:lineRule="auto"/>
        <w:jc w:val="both"/>
        <w:rPr>
          <w:rFonts w:asciiTheme="majorHAnsi" w:hAnsiTheme="majorHAnsi" w:cstheme="majorHAnsi"/>
        </w:rPr>
      </w:pPr>
    </w:p>
    <w:p w14:paraId="0EE3E83B" w14:textId="77777777" w:rsidR="002E5996" w:rsidRPr="0054084C" w:rsidRDefault="005B27E3" w:rsidP="0054084C">
      <w:pPr>
        <w:spacing w:after="0" w:line="240" w:lineRule="auto"/>
        <w:jc w:val="both"/>
        <w:rPr>
          <w:rFonts w:asciiTheme="majorHAnsi" w:hAnsiTheme="majorHAnsi" w:cstheme="majorHAnsi"/>
          <w:b/>
          <w:color w:val="4472C4"/>
        </w:rPr>
      </w:pPr>
      <w:r w:rsidRPr="0054084C">
        <w:rPr>
          <w:rFonts w:asciiTheme="majorHAnsi" w:hAnsiTheme="majorHAnsi" w:cstheme="majorHAnsi"/>
          <w:b/>
          <w:color w:val="4472C4"/>
        </w:rPr>
        <w:t>15.</w:t>
      </w:r>
      <w:r w:rsidRPr="0054084C">
        <w:rPr>
          <w:rFonts w:asciiTheme="majorHAnsi" w:hAnsiTheme="majorHAnsi" w:cstheme="majorHAnsi"/>
          <w:color w:val="4472C4"/>
        </w:rPr>
        <w:t xml:space="preserve">   </w:t>
      </w:r>
      <w:r w:rsidRPr="0054084C">
        <w:rPr>
          <w:rFonts w:asciiTheme="majorHAnsi" w:hAnsiTheme="majorHAnsi" w:cstheme="majorHAnsi"/>
          <w:b/>
          <w:color w:val="4472C4"/>
        </w:rPr>
        <w:t>PROHIBICIÓN DE CESIÓN</w:t>
      </w:r>
    </w:p>
    <w:p w14:paraId="5850E56A" w14:textId="77777777" w:rsidR="002E5996" w:rsidRPr="0054084C" w:rsidRDefault="005B27E3" w:rsidP="0054084C">
      <w:pPr>
        <w:spacing w:after="0" w:line="240" w:lineRule="auto"/>
        <w:ind w:left="360"/>
        <w:jc w:val="both"/>
        <w:rPr>
          <w:rFonts w:asciiTheme="majorHAnsi" w:hAnsiTheme="majorHAnsi" w:cstheme="majorHAnsi"/>
          <w:b/>
          <w:u w:val="single"/>
        </w:rPr>
      </w:pPr>
      <w:r w:rsidRPr="0054084C">
        <w:rPr>
          <w:rFonts w:asciiTheme="majorHAnsi" w:hAnsiTheme="majorHAnsi" w:cstheme="majorHAnsi"/>
          <w:b/>
          <w:u w:val="single"/>
        </w:rPr>
        <w:t xml:space="preserve"> </w:t>
      </w:r>
    </w:p>
    <w:p w14:paraId="327E0660" w14:textId="1FA57787" w:rsidR="002E5996" w:rsidRDefault="002B0879" w:rsidP="0054084C">
      <w:pPr>
        <w:spacing w:after="0" w:line="240" w:lineRule="auto"/>
        <w:jc w:val="both"/>
        <w:rPr>
          <w:rFonts w:asciiTheme="majorHAnsi" w:hAnsiTheme="majorHAnsi" w:cstheme="majorHAnsi"/>
        </w:rPr>
      </w:pPr>
      <w:r>
        <w:rPr>
          <w:rFonts w:asciiTheme="majorHAnsi" w:hAnsiTheme="majorHAnsi" w:cstheme="majorHAnsi"/>
        </w:rPr>
        <w:t xml:space="preserve">El oferente seleccionado </w:t>
      </w:r>
      <w:r w:rsidR="005B27E3" w:rsidRPr="0054084C">
        <w:rPr>
          <w:rFonts w:asciiTheme="majorHAnsi" w:hAnsiTheme="majorHAnsi" w:cstheme="majorHAnsi"/>
        </w:rPr>
        <w:t>no podrá ceder ni transferir</w:t>
      </w:r>
      <w:r>
        <w:rPr>
          <w:rFonts w:asciiTheme="majorHAnsi" w:hAnsiTheme="majorHAnsi" w:cstheme="majorHAnsi"/>
        </w:rPr>
        <w:t>,</w:t>
      </w:r>
      <w:r w:rsidR="005B27E3" w:rsidRPr="0054084C">
        <w:rPr>
          <w:rFonts w:asciiTheme="majorHAnsi" w:hAnsiTheme="majorHAnsi" w:cstheme="majorHAnsi"/>
        </w:rPr>
        <w:t xml:space="preserve"> en forma alguna, sea total o parcialmente, los derechos y obligaciones que nacen con ocasión del presente concurso y del Convenio de Agenciamiento de Centros que en definitiva se suscriba, salvo que norma legal especial permita las referidas cesiones.</w:t>
      </w:r>
    </w:p>
    <w:p w14:paraId="2AB614D3" w14:textId="77777777" w:rsidR="002B0879" w:rsidRPr="0054084C" w:rsidRDefault="002B0879" w:rsidP="0054084C">
      <w:pPr>
        <w:spacing w:after="0" w:line="240" w:lineRule="auto"/>
        <w:jc w:val="both"/>
        <w:rPr>
          <w:rFonts w:asciiTheme="majorHAnsi" w:hAnsiTheme="majorHAnsi" w:cstheme="majorHAnsi"/>
        </w:rPr>
      </w:pPr>
    </w:p>
    <w:p w14:paraId="27C755D0" w14:textId="17E3151B" w:rsidR="002E5996" w:rsidRPr="0054084C" w:rsidRDefault="002B0879" w:rsidP="0054084C">
      <w:pPr>
        <w:spacing w:after="0" w:line="240" w:lineRule="auto"/>
        <w:jc w:val="both"/>
        <w:rPr>
          <w:rFonts w:asciiTheme="majorHAnsi" w:eastAsia="Palatino Linotype" w:hAnsiTheme="majorHAnsi" w:cstheme="majorHAnsi"/>
        </w:rPr>
      </w:pPr>
      <w:r>
        <w:rPr>
          <w:rFonts w:asciiTheme="majorHAnsi" w:hAnsiTheme="majorHAnsi" w:cstheme="majorHAnsi"/>
        </w:rPr>
        <w:t xml:space="preserve">Lo anterior </w:t>
      </w:r>
      <w:r w:rsidR="005B27E3" w:rsidRPr="0054084C">
        <w:rPr>
          <w:rFonts w:asciiTheme="majorHAnsi" w:hAnsiTheme="majorHAnsi" w:cstheme="majorHAnsi"/>
        </w:rPr>
        <w:t>sin perjuicio que los documentos justificativos de los créditos, así como factoring, que emanen de este Convenio de Agenciamiento de Centros podrán transferirse de acuerdo a las normas de derecho común</w:t>
      </w:r>
      <w:r w:rsidR="005B27E3" w:rsidRPr="0054084C">
        <w:rPr>
          <w:rFonts w:asciiTheme="majorHAnsi" w:eastAsia="Palatino Linotype" w:hAnsiTheme="majorHAnsi" w:cstheme="majorHAnsi"/>
        </w:rPr>
        <w:t>.</w:t>
      </w:r>
    </w:p>
    <w:p w14:paraId="2533C43C" w14:textId="77777777" w:rsidR="002E5996" w:rsidRPr="0054084C" w:rsidRDefault="002E5996" w:rsidP="0054084C">
      <w:pPr>
        <w:spacing w:after="0" w:line="240" w:lineRule="auto"/>
        <w:jc w:val="both"/>
        <w:rPr>
          <w:rFonts w:asciiTheme="majorHAnsi" w:hAnsiTheme="majorHAnsi" w:cstheme="majorHAnsi"/>
        </w:rPr>
      </w:pPr>
    </w:p>
    <w:p w14:paraId="4C1AD8B9" w14:textId="77777777" w:rsidR="0054084C" w:rsidRPr="0054084C" w:rsidRDefault="0054084C">
      <w:pPr>
        <w:spacing w:after="0" w:line="240" w:lineRule="auto"/>
        <w:jc w:val="both"/>
        <w:rPr>
          <w:rFonts w:asciiTheme="majorHAnsi" w:hAnsiTheme="majorHAnsi" w:cstheme="majorHAnsi"/>
        </w:rPr>
      </w:pPr>
    </w:p>
    <w:sectPr w:rsidR="0054084C" w:rsidRPr="0054084C" w:rsidSect="009D7BDF">
      <w:headerReference w:type="default" r:id="rId20"/>
      <w:footerReference w:type="default" r:id="rId21"/>
      <w:footerReference w:type="first" r:id="rId22"/>
      <w:pgSz w:w="12250" w:h="15850"/>
      <w:pgMar w:top="1418" w:right="1298" w:bottom="1418" w:left="1276"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A3D18" w14:textId="77777777" w:rsidR="0035707E" w:rsidRDefault="0035707E">
      <w:pPr>
        <w:spacing w:after="0" w:line="240" w:lineRule="auto"/>
      </w:pPr>
      <w:r>
        <w:separator/>
      </w:r>
    </w:p>
  </w:endnote>
  <w:endnote w:type="continuationSeparator" w:id="0">
    <w:p w14:paraId="3C96AFEB" w14:textId="77777777" w:rsidR="0035707E" w:rsidRDefault="0035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D9543" w14:textId="6F54E5B3" w:rsidR="00197E09" w:rsidRDefault="00197E0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B5E94">
      <w:rPr>
        <w:noProof/>
        <w:color w:val="000000"/>
      </w:rPr>
      <w:t>5</w:t>
    </w:r>
    <w:r>
      <w:rPr>
        <w:color w:val="000000"/>
      </w:rPr>
      <w:fldChar w:fldCharType="end"/>
    </w:r>
  </w:p>
  <w:p w14:paraId="5CF42339" w14:textId="77777777" w:rsidR="00197E09" w:rsidRDefault="00197E09">
    <w:pPr>
      <w:widowControl w:val="0"/>
      <w:pBdr>
        <w:top w:val="nil"/>
        <w:left w:val="nil"/>
        <w:bottom w:val="nil"/>
        <w:right w:val="nil"/>
        <w:between w:val="nil"/>
      </w:pBdr>
      <w:spacing w:after="0" w:line="240" w:lineRule="auto"/>
      <w:rPr>
        <w:rFonts w:ascii="Arial" w:eastAsia="Arial" w:hAnsi="Arial" w:cs="Arial"/>
        <w:color w:val="000000"/>
        <w:sz w:val="12"/>
        <w:szCs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7225" w14:textId="17C4B070" w:rsidR="00197E09" w:rsidRDefault="00197E0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B5E94">
      <w:rPr>
        <w:noProof/>
        <w:color w:val="000000"/>
      </w:rPr>
      <w:t>1</w:t>
    </w:r>
    <w:r>
      <w:rPr>
        <w:color w:val="000000"/>
      </w:rPr>
      <w:fldChar w:fldCharType="end"/>
    </w:r>
  </w:p>
  <w:p w14:paraId="6270E6CE" w14:textId="77777777" w:rsidR="00197E09" w:rsidRDefault="00197E0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85583" w14:textId="77777777" w:rsidR="0035707E" w:rsidRDefault="0035707E">
      <w:pPr>
        <w:spacing w:after="0" w:line="240" w:lineRule="auto"/>
      </w:pPr>
      <w:r>
        <w:separator/>
      </w:r>
    </w:p>
  </w:footnote>
  <w:footnote w:type="continuationSeparator" w:id="0">
    <w:p w14:paraId="262814FB" w14:textId="77777777" w:rsidR="0035707E" w:rsidRDefault="0035707E">
      <w:pPr>
        <w:spacing w:after="0" w:line="240" w:lineRule="auto"/>
      </w:pPr>
      <w:r>
        <w:continuationSeparator/>
      </w:r>
    </w:p>
  </w:footnote>
  <w:footnote w:id="1">
    <w:p w14:paraId="5703A2A7" w14:textId="650601E9" w:rsidR="00197E09" w:rsidRPr="003C178E" w:rsidRDefault="00197E09" w:rsidP="00F50C5B">
      <w:pPr>
        <w:spacing w:after="0" w:line="240" w:lineRule="auto"/>
        <w:rPr>
          <w:sz w:val="20"/>
          <w:szCs w:val="20"/>
        </w:rPr>
      </w:pPr>
      <w:r w:rsidRPr="003C178E">
        <w:rPr>
          <w:sz w:val="20"/>
          <w:szCs w:val="20"/>
          <w:vertAlign w:val="superscript"/>
        </w:rPr>
        <w:footnoteRef/>
      </w:r>
      <w:r>
        <w:rPr>
          <w:sz w:val="20"/>
          <w:szCs w:val="20"/>
        </w:rPr>
        <w:t xml:space="preserve"> Reporte N</w:t>
      </w:r>
      <w:r w:rsidRPr="003C178E">
        <w:rPr>
          <w:sz w:val="20"/>
          <w:szCs w:val="20"/>
        </w:rPr>
        <w:t>acional GEM (2018).</w:t>
      </w:r>
    </w:p>
  </w:footnote>
  <w:footnote w:id="2">
    <w:p w14:paraId="75774051" w14:textId="575AE7A2" w:rsidR="00197E09" w:rsidRPr="002442F6" w:rsidRDefault="00197E09" w:rsidP="002442F6">
      <w:pPr>
        <w:spacing w:after="0" w:line="240" w:lineRule="auto"/>
        <w:rPr>
          <w:sz w:val="20"/>
          <w:szCs w:val="20"/>
        </w:rPr>
      </w:pPr>
      <w:r w:rsidRPr="003C178E">
        <w:rPr>
          <w:sz w:val="20"/>
          <w:szCs w:val="20"/>
          <w:vertAlign w:val="superscript"/>
        </w:rPr>
        <w:footnoteRef/>
      </w:r>
      <w:r w:rsidRPr="003C178E">
        <w:rPr>
          <w:sz w:val="20"/>
          <w:szCs w:val="20"/>
        </w:rPr>
        <w:t xml:space="preserve"> Ministerio de Economía (2018).</w:t>
      </w:r>
    </w:p>
  </w:footnote>
  <w:footnote w:id="3">
    <w:p w14:paraId="3453FE0F" w14:textId="519820FB" w:rsidR="00197E09" w:rsidRPr="002442F6" w:rsidRDefault="00197E09" w:rsidP="002442F6">
      <w:pPr>
        <w:spacing w:after="0" w:line="240" w:lineRule="auto"/>
        <w:rPr>
          <w:sz w:val="20"/>
          <w:szCs w:val="20"/>
        </w:rPr>
      </w:pPr>
      <w:r w:rsidRPr="002442F6">
        <w:rPr>
          <w:sz w:val="20"/>
          <w:szCs w:val="20"/>
          <w:vertAlign w:val="superscript"/>
        </w:rPr>
        <w:footnoteRef/>
      </w:r>
      <w:r w:rsidRPr="002442F6">
        <w:rPr>
          <w:sz w:val="20"/>
          <w:szCs w:val="20"/>
        </w:rPr>
        <w:t xml:space="preserve"> </w:t>
      </w:r>
      <w:r>
        <w:rPr>
          <w:sz w:val="20"/>
          <w:szCs w:val="20"/>
        </w:rPr>
        <w:t>Servicio de Cooperación Técnica</w:t>
      </w:r>
      <w:r w:rsidRPr="002442F6">
        <w:rPr>
          <w:sz w:val="20"/>
          <w:szCs w:val="20"/>
        </w:rPr>
        <w:t xml:space="preserve"> (2018)</w:t>
      </w:r>
      <w:r>
        <w:rPr>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8CE04" w14:textId="77777777" w:rsidR="00197E09" w:rsidRDefault="00197E09">
    <w:pPr>
      <w:pBdr>
        <w:left w:val="single" w:sz="12" w:space="6" w:color="5B9BD5"/>
      </w:pBdr>
      <w:tabs>
        <w:tab w:val="left" w:pos="3620"/>
        <w:tab w:val="left" w:pos="3964"/>
      </w:tabs>
      <w:spacing w:after="0"/>
      <w:ind w:left="720"/>
      <w:rPr>
        <w:b/>
        <w:color w:val="808080"/>
        <w:sz w:val="24"/>
        <w:szCs w:val="24"/>
      </w:rPr>
    </w:pPr>
    <w:r>
      <w:rPr>
        <w:b/>
        <w:color w:val="808080"/>
        <w:sz w:val="24"/>
        <w:szCs w:val="24"/>
      </w:rPr>
      <w:t xml:space="preserve">        </w:t>
    </w:r>
    <w:r>
      <w:rPr>
        <w:noProof/>
      </w:rPr>
      <w:drawing>
        <wp:anchor distT="45720" distB="45720" distL="114300" distR="114300" simplePos="0" relativeHeight="251658240" behindDoc="0" locked="0" layoutInCell="1" hidden="0" allowOverlap="1" wp14:anchorId="168A5192" wp14:editId="5367FA8C">
          <wp:simplePos x="0" y="0"/>
          <wp:positionH relativeFrom="column">
            <wp:posOffset>-247649</wp:posOffset>
          </wp:positionH>
          <wp:positionV relativeFrom="paragraph">
            <wp:posOffset>-40004</wp:posOffset>
          </wp:positionV>
          <wp:extent cx="1225367" cy="910272"/>
          <wp:effectExtent l="0" t="0" r="0" b="0"/>
          <wp:wrapSquare wrapText="bothSides" distT="45720" distB="4572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5743" t="17052" r="5154" b="13552"/>
                  <a:stretch>
                    <a:fillRect/>
                  </a:stretch>
                </pic:blipFill>
                <pic:spPr>
                  <a:xfrm>
                    <a:off x="0" y="0"/>
                    <a:ext cx="1225367" cy="910272"/>
                  </a:xfrm>
                  <a:prstGeom prst="rect">
                    <a:avLst/>
                  </a:prstGeom>
                  <a:ln/>
                </pic:spPr>
              </pic:pic>
            </a:graphicData>
          </a:graphic>
        </wp:anchor>
      </w:drawing>
    </w:r>
  </w:p>
  <w:p w14:paraId="21844BC5" w14:textId="77777777" w:rsidR="00197E09" w:rsidRDefault="00197E09">
    <w:pPr>
      <w:pBdr>
        <w:left w:val="single" w:sz="12" w:space="6" w:color="5B9BD5"/>
      </w:pBdr>
      <w:tabs>
        <w:tab w:val="left" w:pos="3620"/>
        <w:tab w:val="left" w:pos="3964"/>
      </w:tabs>
      <w:spacing w:after="0"/>
      <w:ind w:left="720"/>
      <w:rPr>
        <w:b/>
        <w:color w:val="808080"/>
        <w:sz w:val="24"/>
        <w:szCs w:val="24"/>
      </w:rPr>
    </w:pPr>
  </w:p>
  <w:p w14:paraId="6B5B86A7" w14:textId="019FA66E" w:rsidR="00197E09" w:rsidRDefault="00197E09">
    <w:pPr>
      <w:pBdr>
        <w:left w:val="single" w:sz="12" w:space="6" w:color="5B9BD5"/>
      </w:pBdr>
      <w:tabs>
        <w:tab w:val="left" w:pos="3620"/>
        <w:tab w:val="left" w:pos="3964"/>
      </w:tabs>
      <w:spacing w:after="0"/>
      <w:ind w:left="720"/>
      <w:rPr>
        <w:b/>
        <w:color w:val="808080"/>
        <w:sz w:val="24"/>
        <w:szCs w:val="24"/>
      </w:rPr>
    </w:pPr>
    <w:r>
      <w:rPr>
        <w:b/>
        <w:color w:val="808080"/>
        <w:sz w:val="24"/>
        <w:szCs w:val="24"/>
      </w:rPr>
      <w:t>BASES DE CONCURSO PÚBLICO PARA OPERADORES DE LA RED DE CENTROS DE NEGOCIOS DEL SERVICIO DE COOPERACIÓN TÉCNICA - SERCOTEC - AÑO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8F2"/>
    <w:multiLevelType w:val="multilevel"/>
    <w:tmpl w:val="5E347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E75E5B"/>
    <w:multiLevelType w:val="multilevel"/>
    <w:tmpl w:val="0DE2D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166257"/>
    <w:multiLevelType w:val="multilevel"/>
    <w:tmpl w:val="F6F234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CD516E"/>
    <w:multiLevelType w:val="multilevel"/>
    <w:tmpl w:val="90E6726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E55068F"/>
    <w:multiLevelType w:val="multilevel"/>
    <w:tmpl w:val="9AAC24D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bullet"/>
      <w:lvlText w:val="●"/>
      <w:lvlJc w:val="left"/>
      <w:pPr>
        <w:ind w:left="1800" w:hanging="18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E55BE4"/>
    <w:multiLevelType w:val="multilevel"/>
    <w:tmpl w:val="15DA9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697450"/>
    <w:multiLevelType w:val="multilevel"/>
    <w:tmpl w:val="EDAC6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DF4406F"/>
    <w:multiLevelType w:val="multilevel"/>
    <w:tmpl w:val="5E347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B726E15"/>
    <w:multiLevelType w:val="multilevel"/>
    <w:tmpl w:val="E9E0DC8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B9656F8"/>
    <w:multiLevelType w:val="multilevel"/>
    <w:tmpl w:val="86607000"/>
    <w:lvl w:ilvl="0">
      <w:start w:val="1"/>
      <w:numFmt w:val="bullet"/>
      <w:lvlText w:val="●"/>
      <w:lvlJc w:val="left"/>
      <w:pPr>
        <w:ind w:left="769" w:hanging="358"/>
      </w:pPr>
      <w:rPr>
        <w:rFonts w:ascii="Noto Sans Symbols" w:eastAsia="Noto Sans Symbols" w:hAnsi="Noto Sans Symbols" w:cs="Noto Sans Symbols"/>
      </w:rPr>
    </w:lvl>
    <w:lvl w:ilvl="1">
      <w:start w:val="1"/>
      <w:numFmt w:val="bullet"/>
      <w:lvlText w:val="o"/>
      <w:lvlJc w:val="left"/>
      <w:pPr>
        <w:ind w:left="1489" w:hanging="360"/>
      </w:pPr>
      <w:rPr>
        <w:rFonts w:ascii="Courier New" w:eastAsia="Courier New" w:hAnsi="Courier New" w:cs="Courier New"/>
      </w:rPr>
    </w:lvl>
    <w:lvl w:ilvl="2">
      <w:start w:val="1"/>
      <w:numFmt w:val="bullet"/>
      <w:lvlText w:val="▪"/>
      <w:lvlJc w:val="left"/>
      <w:pPr>
        <w:ind w:left="2209" w:hanging="360"/>
      </w:pPr>
      <w:rPr>
        <w:rFonts w:ascii="Noto Sans Symbols" w:eastAsia="Noto Sans Symbols" w:hAnsi="Noto Sans Symbols" w:cs="Noto Sans Symbols"/>
      </w:rPr>
    </w:lvl>
    <w:lvl w:ilvl="3">
      <w:start w:val="1"/>
      <w:numFmt w:val="bullet"/>
      <w:lvlText w:val="●"/>
      <w:lvlJc w:val="left"/>
      <w:pPr>
        <w:ind w:left="2929" w:hanging="360"/>
      </w:pPr>
      <w:rPr>
        <w:rFonts w:ascii="Noto Sans Symbols" w:eastAsia="Noto Sans Symbols" w:hAnsi="Noto Sans Symbols" w:cs="Noto Sans Symbols"/>
      </w:rPr>
    </w:lvl>
    <w:lvl w:ilvl="4">
      <w:start w:val="1"/>
      <w:numFmt w:val="bullet"/>
      <w:lvlText w:val="o"/>
      <w:lvlJc w:val="left"/>
      <w:pPr>
        <w:ind w:left="3649" w:hanging="360"/>
      </w:pPr>
      <w:rPr>
        <w:rFonts w:ascii="Courier New" w:eastAsia="Courier New" w:hAnsi="Courier New" w:cs="Courier New"/>
      </w:rPr>
    </w:lvl>
    <w:lvl w:ilvl="5">
      <w:start w:val="1"/>
      <w:numFmt w:val="bullet"/>
      <w:lvlText w:val="▪"/>
      <w:lvlJc w:val="left"/>
      <w:pPr>
        <w:ind w:left="4369" w:hanging="360"/>
      </w:pPr>
      <w:rPr>
        <w:rFonts w:ascii="Noto Sans Symbols" w:eastAsia="Noto Sans Symbols" w:hAnsi="Noto Sans Symbols" w:cs="Noto Sans Symbols"/>
      </w:rPr>
    </w:lvl>
    <w:lvl w:ilvl="6">
      <w:start w:val="1"/>
      <w:numFmt w:val="bullet"/>
      <w:lvlText w:val="●"/>
      <w:lvlJc w:val="left"/>
      <w:pPr>
        <w:ind w:left="5089" w:hanging="360"/>
      </w:pPr>
      <w:rPr>
        <w:rFonts w:ascii="Noto Sans Symbols" w:eastAsia="Noto Sans Symbols" w:hAnsi="Noto Sans Symbols" w:cs="Noto Sans Symbols"/>
      </w:rPr>
    </w:lvl>
    <w:lvl w:ilvl="7">
      <w:start w:val="1"/>
      <w:numFmt w:val="bullet"/>
      <w:lvlText w:val="o"/>
      <w:lvlJc w:val="left"/>
      <w:pPr>
        <w:ind w:left="5809" w:hanging="360"/>
      </w:pPr>
      <w:rPr>
        <w:rFonts w:ascii="Courier New" w:eastAsia="Courier New" w:hAnsi="Courier New" w:cs="Courier New"/>
      </w:rPr>
    </w:lvl>
    <w:lvl w:ilvl="8">
      <w:start w:val="1"/>
      <w:numFmt w:val="bullet"/>
      <w:lvlText w:val="▪"/>
      <w:lvlJc w:val="left"/>
      <w:pPr>
        <w:ind w:left="6529" w:hanging="360"/>
      </w:pPr>
      <w:rPr>
        <w:rFonts w:ascii="Noto Sans Symbols" w:eastAsia="Noto Sans Symbols" w:hAnsi="Noto Sans Symbols" w:cs="Noto Sans Symbols"/>
      </w:rPr>
    </w:lvl>
  </w:abstractNum>
  <w:abstractNum w:abstractNumId="10" w15:restartNumberingAfterBreak="0">
    <w:nsid w:val="3133261E"/>
    <w:multiLevelType w:val="multilevel"/>
    <w:tmpl w:val="FCC0D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C36B65"/>
    <w:multiLevelType w:val="multilevel"/>
    <w:tmpl w:val="90E6726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C8014AA"/>
    <w:multiLevelType w:val="multilevel"/>
    <w:tmpl w:val="C1C0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0341A0"/>
    <w:multiLevelType w:val="multilevel"/>
    <w:tmpl w:val="D68C460E"/>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B920230"/>
    <w:multiLevelType w:val="multilevel"/>
    <w:tmpl w:val="5E347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E2133B0"/>
    <w:multiLevelType w:val="multilevel"/>
    <w:tmpl w:val="90E6726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6207220"/>
    <w:multiLevelType w:val="multilevel"/>
    <w:tmpl w:val="10D076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64C0CD3"/>
    <w:multiLevelType w:val="hybridMultilevel"/>
    <w:tmpl w:val="7B82CCD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783A1237"/>
    <w:multiLevelType w:val="multilevel"/>
    <w:tmpl w:val="E2B27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5"/>
  </w:num>
  <w:num w:numId="3">
    <w:abstractNumId w:val="2"/>
  </w:num>
  <w:num w:numId="4">
    <w:abstractNumId w:val="11"/>
  </w:num>
  <w:num w:numId="5">
    <w:abstractNumId w:val="10"/>
  </w:num>
  <w:num w:numId="6">
    <w:abstractNumId w:val="16"/>
  </w:num>
  <w:num w:numId="7">
    <w:abstractNumId w:val="4"/>
  </w:num>
  <w:num w:numId="8">
    <w:abstractNumId w:val="9"/>
  </w:num>
  <w:num w:numId="9">
    <w:abstractNumId w:val="1"/>
  </w:num>
  <w:num w:numId="10">
    <w:abstractNumId w:val="13"/>
  </w:num>
  <w:num w:numId="11">
    <w:abstractNumId w:val="15"/>
  </w:num>
  <w:num w:numId="12">
    <w:abstractNumId w:val="18"/>
  </w:num>
  <w:num w:numId="13">
    <w:abstractNumId w:val="3"/>
  </w:num>
  <w:num w:numId="14">
    <w:abstractNumId w:val="7"/>
  </w:num>
  <w:num w:numId="15">
    <w:abstractNumId w:val="6"/>
  </w:num>
  <w:num w:numId="16">
    <w:abstractNumId w:val="0"/>
  </w:num>
  <w:num w:numId="17">
    <w:abstractNumId w:val="12"/>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96"/>
    <w:rsid w:val="00000FD5"/>
    <w:rsid w:val="00016A1C"/>
    <w:rsid w:val="00056B44"/>
    <w:rsid w:val="00082155"/>
    <w:rsid w:val="000832EA"/>
    <w:rsid w:val="00083A94"/>
    <w:rsid w:val="00086354"/>
    <w:rsid w:val="00105744"/>
    <w:rsid w:val="00146B1D"/>
    <w:rsid w:val="00191F01"/>
    <w:rsid w:val="00197E09"/>
    <w:rsid w:val="001A5319"/>
    <w:rsid w:val="001B1081"/>
    <w:rsid w:val="001B3A27"/>
    <w:rsid w:val="001B4716"/>
    <w:rsid w:val="001C0F50"/>
    <w:rsid w:val="001C2840"/>
    <w:rsid w:val="001C6AD2"/>
    <w:rsid w:val="001D2115"/>
    <w:rsid w:val="001D3D16"/>
    <w:rsid w:val="001D76C2"/>
    <w:rsid w:val="001E00BA"/>
    <w:rsid w:val="002055A6"/>
    <w:rsid w:val="00215D47"/>
    <w:rsid w:val="002327B0"/>
    <w:rsid w:val="002442F6"/>
    <w:rsid w:val="00247149"/>
    <w:rsid w:val="002B0879"/>
    <w:rsid w:val="002B35BE"/>
    <w:rsid w:val="002B5213"/>
    <w:rsid w:val="002E2415"/>
    <w:rsid w:val="002E5996"/>
    <w:rsid w:val="002E62C0"/>
    <w:rsid w:val="00303526"/>
    <w:rsid w:val="003446C5"/>
    <w:rsid w:val="0035707E"/>
    <w:rsid w:val="00373556"/>
    <w:rsid w:val="0038292F"/>
    <w:rsid w:val="003A1576"/>
    <w:rsid w:val="003A473D"/>
    <w:rsid w:val="003A7608"/>
    <w:rsid w:val="003B434D"/>
    <w:rsid w:val="003C178E"/>
    <w:rsid w:val="003C2187"/>
    <w:rsid w:val="003E3921"/>
    <w:rsid w:val="00422E99"/>
    <w:rsid w:val="00426301"/>
    <w:rsid w:val="00437802"/>
    <w:rsid w:val="004400B0"/>
    <w:rsid w:val="0044566D"/>
    <w:rsid w:val="00451768"/>
    <w:rsid w:val="00464C03"/>
    <w:rsid w:val="004B0D1F"/>
    <w:rsid w:val="004B7390"/>
    <w:rsid w:val="004C0BA7"/>
    <w:rsid w:val="004C0D27"/>
    <w:rsid w:val="004E3949"/>
    <w:rsid w:val="00510096"/>
    <w:rsid w:val="005139E5"/>
    <w:rsid w:val="00535233"/>
    <w:rsid w:val="0054084C"/>
    <w:rsid w:val="005707DB"/>
    <w:rsid w:val="00575A1C"/>
    <w:rsid w:val="005A0744"/>
    <w:rsid w:val="005B27E3"/>
    <w:rsid w:val="005C0DA1"/>
    <w:rsid w:val="005E1BD9"/>
    <w:rsid w:val="005E5FF4"/>
    <w:rsid w:val="005F30EE"/>
    <w:rsid w:val="00604212"/>
    <w:rsid w:val="00652AD0"/>
    <w:rsid w:val="0066192A"/>
    <w:rsid w:val="006712C3"/>
    <w:rsid w:val="006C0AE4"/>
    <w:rsid w:val="006D6A37"/>
    <w:rsid w:val="006E48CA"/>
    <w:rsid w:val="00711E5D"/>
    <w:rsid w:val="0074586A"/>
    <w:rsid w:val="00774092"/>
    <w:rsid w:val="007776A5"/>
    <w:rsid w:val="007B0746"/>
    <w:rsid w:val="007C4771"/>
    <w:rsid w:val="007F055D"/>
    <w:rsid w:val="0081395A"/>
    <w:rsid w:val="00816DD6"/>
    <w:rsid w:val="00817D73"/>
    <w:rsid w:val="00822EFC"/>
    <w:rsid w:val="008561CA"/>
    <w:rsid w:val="008B3FEB"/>
    <w:rsid w:val="008B537E"/>
    <w:rsid w:val="008B5E94"/>
    <w:rsid w:val="008B6249"/>
    <w:rsid w:val="00907213"/>
    <w:rsid w:val="009409FC"/>
    <w:rsid w:val="00961D1D"/>
    <w:rsid w:val="0096377B"/>
    <w:rsid w:val="00983D19"/>
    <w:rsid w:val="0099360A"/>
    <w:rsid w:val="009976D2"/>
    <w:rsid w:val="009D7BDF"/>
    <w:rsid w:val="00A0783B"/>
    <w:rsid w:val="00A66820"/>
    <w:rsid w:val="00A816B5"/>
    <w:rsid w:val="00A91FA4"/>
    <w:rsid w:val="00AD6E83"/>
    <w:rsid w:val="00AE5B85"/>
    <w:rsid w:val="00AF6A20"/>
    <w:rsid w:val="00B03AE9"/>
    <w:rsid w:val="00B1428D"/>
    <w:rsid w:val="00B34A0D"/>
    <w:rsid w:val="00B51743"/>
    <w:rsid w:val="00B56126"/>
    <w:rsid w:val="00B866AF"/>
    <w:rsid w:val="00B9221A"/>
    <w:rsid w:val="00BD0749"/>
    <w:rsid w:val="00BD13C3"/>
    <w:rsid w:val="00BE6A6B"/>
    <w:rsid w:val="00C64A06"/>
    <w:rsid w:val="00C75CE5"/>
    <w:rsid w:val="00CC3C6C"/>
    <w:rsid w:val="00D03FF8"/>
    <w:rsid w:val="00D11A45"/>
    <w:rsid w:val="00D276A0"/>
    <w:rsid w:val="00D30449"/>
    <w:rsid w:val="00D33DF7"/>
    <w:rsid w:val="00D33ED8"/>
    <w:rsid w:val="00D73AB8"/>
    <w:rsid w:val="00D96F6D"/>
    <w:rsid w:val="00DA4128"/>
    <w:rsid w:val="00DD7EA9"/>
    <w:rsid w:val="00DE76EB"/>
    <w:rsid w:val="00E028AB"/>
    <w:rsid w:val="00E30E6A"/>
    <w:rsid w:val="00E36FDE"/>
    <w:rsid w:val="00E44BF2"/>
    <w:rsid w:val="00E577CC"/>
    <w:rsid w:val="00E81194"/>
    <w:rsid w:val="00E9574B"/>
    <w:rsid w:val="00ED2C84"/>
    <w:rsid w:val="00ED669F"/>
    <w:rsid w:val="00EE2D78"/>
    <w:rsid w:val="00EF40F6"/>
    <w:rsid w:val="00F00825"/>
    <w:rsid w:val="00F0386D"/>
    <w:rsid w:val="00F34970"/>
    <w:rsid w:val="00F50C5B"/>
    <w:rsid w:val="00F62EAD"/>
    <w:rsid w:val="00F84260"/>
    <w:rsid w:val="00FA01DF"/>
    <w:rsid w:val="00FB0891"/>
    <w:rsid w:val="00FB4B06"/>
    <w:rsid w:val="00FB4F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EA78A"/>
  <w15:docId w15:val="{EA2ECDD4-1DC9-452D-BDB4-5A37B20F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spacing w:after="0" w:line="240" w:lineRule="auto"/>
      <w:ind w:left="2496" w:hanging="576"/>
      <w:outlineLvl w:val="0"/>
    </w:pPr>
    <w:rPr>
      <w:rFonts w:ascii="Arial" w:eastAsia="Arial" w:hAnsi="Arial" w:cs="Arial"/>
      <w:b/>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028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28AB"/>
    <w:rPr>
      <w:rFonts w:ascii="Segoe UI" w:hAnsi="Segoe UI" w:cs="Segoe UI"/>
      <w:sz w:val="18"/>
      <w:szCs w:val="18"/>
    </w:rPr>
  </w:style>
  <w:style w:type="paragraph" w:styleId="NormalWeb">
    <w:name w:val="Normal (Web)"/>
    <w:basedOn w:val="Normal"/>
    <w:uiPriority w:val="99"/>
    <w:semiHidden/>
    <w:unhideWhenUsed/>
    <w:rsid w:val="007F055D"/>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4E3949"/>
    <w:pPr>
      <w:ind w:left="720"/>
      <w:contextualSpacing/>
    </w:pPr>
  </w:style>
  <w:style w:type="character" w:styleId="Hipervnculo">
    <w:name w:val="Hyperlink"/>
    <w:basedOn w:val="Fuentedeprrafopredeter"/>
    <w:uiPriority w:val="99"/>
    <w:unhideWhenUsed/>
    <w:rsid w:val="001B3A27"/>
    <w:rPr>
      <w:color w:val="0000FF" w:themeColor="hyperlink"/>
      <w:u w:val="single"/>
    </w:rPr>
  </w:style>
  <w:style w:type="paragraph" w:styleId="Encabezado">
    <w:name w:val="header"/>
    <w:basedOn w:val="Normal"/>
    <w:link w:val="EncabezadoCar"/>
    <w:uiPriority w:val="99"/>
    <w:unhideWhenUsed/>
    <w:rsid w:val="009D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BDF"/>
  </w:style>
  <w:style w:type="paragraph" w:styleId="Piedepgina">
    <w:name w:val="footer"/>
    <w:basedOn w:val="Normal"/>
    <w:link w:val="PiedepginaCar"/>
    <w:uiPriority w:val="99"/>
    <w:unhideWhenUsed/>
    <w:rsid w:val="009D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54692">
      <w:bodyDiv w:val="1"/>
      <w:marLeft w:val="0"/>
      <w:marRight w:val="0"/>
      <w:marTop w:val="0"/>
      <w:marBottom w:val="0"/>
      <w:divBdr>
        <w:top w:val="none" w:sz="0" w:space="0" w:color="auto"/>
        <w:left w:val="none" w:sz="0" w:space="0" w:color="auto"/>
        <w:bottom w:val="none" w:sz="0" w:space="0" w:color="auto"/>
        <w:right w:val="none" w:sz="0" w:space="0" w:color="auto"/>
      </w:divBdr>
      <w:divsChild>
        <w:div w:id="2111192254">
          <w:marLeft w:val="0"/>
          <w:marRight w:val="0"/>
          <w:marTop w:val="0"/>
          <w:marBottom w:val="0"/>
          <w:divBdr>
            <w:top w:val="none" w:sz="0" w:space="0" w:color="auto"/>
            <w:left w:val="none" w:sz="0" w:space="0" w:color="auto"/>
            <w:bottom w:val="none" w:sz="0" w:space="0" w:color="auto"/>
            <w:right w:val="none" w:sz="0" w:space="0" w:color="auto"/>
          </w:divBdr>
        </w:div>
        <w:div w:id="1794248690">
          <w:marLeft w:val="0"/>
          <w:marRight w:val="0"/>
          <w:marTop w:val="0"/>
          <w:marBottom w:val="0"/>
          <w:divBdr>
            <w:top w:val="none" w:sz="0" w:space="0" w:color="auto"/>
            <w:left w:val="none" w:sz="0" w:space="0" w:color="auto"/>
            <w:bottom w:val="none" w:sz="0" w:space="0" w:color="auto"/>
            <w:right w:val="none" w:sz="0" w:space="0" w:color="auto"/>
          </w:divBdr>
        </w:div>
        <w:div w:id="1088233023">
          <w:marLeft w:val="0"/>
          <w:marRight w:val="0"/>
          <w:marTop w:val="0"/>
          <w:marBottom w:val="0"/>
          <w:divBdr>
            <w:top w:val="none" w:sz="0" w:space="0" w:color="auto"/>
            <w:left w:val="none" w:sz="0" w:space="0" w:color="auto"/>
            <w:bottom w:val="none" w:sz="0" w:space="0" w:color="auto"/>
            <w:right w:val="none" w:sz="0" w:space="0" w:color="auto"/>
          </w:divBdr>
        </w:div>
        <w:div w:id="1499466018">
          <w:marLeft w:val="0"/>
          <w:marRight w:val="0"/>
          <w:marTop w:val="0"/>
          <w:marBottom w:val="0"/>
          <w:divBdr>
            <w:top w:val="none" w:sz="0" w:space="0" w:color="auto"/>
            <w:left w:val="none" w:sz="0" w:space="0" w:color="auto"/>
            <w:bottom w:val="none" w:sz="0" w:space="0" w:color="auto"/>
            <w:right w:val="none" w:sz="0" w:space="0" w:color="auto"/>
          </w:divBdr>
        </w:div>
        <w:div w:id="2008748278">
          <w:marLeft w:val="0"/>
          <w:marRight w:val="0"/>
          <w:marTop w:val="0"/>
          <w:marBottom w:val="0"/>
          <w:divBdr>
            <w:top w:val="none" w:sz="0" w:space="0" w:color="auto"/>
            <w:left w:val="none" w:sz="0" w:space="0" w:color="auto"/>
            <w:bottom w:val="none" w:sz="0" w:space="0" w:color="auto"/>
            <w:right w:val="none" w:sz="0" w:space="0" w:color="auto"/>
          </w:divBdr>
        </w:div>
        <w:div w:id="957948292">
          <w:marLeft w:val="0"/>
          <w:marRight w:val="0"/>
          <w:marTop w:val="0"/>
          <w:marBottom w:val="0"/>
          <w:divBdr>
            <w:top w:val="none" w:sz="0" w:space="0" w:color="auto"/>
            <w:left w:val="none" w:sz="0" w:space="0" w:color="auto"/>
            <w:bottom w:val="none" w:sz="0" w:space="0" w:color="auto"/>
            <w:right w:val="none" w:sz="0" w:space="0" w:color="auto"/>
          </w:divBdr>
        </w:div>
      </w:divsChild>
    </w:div>
    <w:div w:id="2046442468">
      <w:bodyDiv w:val="1"/>
      <w:marLeft w:val="0"/>
      <w:marRight w:val="0"/>
      <w:marTop w:val="0"/>
      <w:marBottom w:val="0"/>
      <w:divBdr>
        <w:top w:val="none" w:sz="0" w:space="0" w:color="auto"/>
        <w:left w:val="none" w:sz="0" w:space="0" w:color="auto"/>
        <w:bottom w:val="none" w:sz="0" w:space="0" w:color="auto"/>
        <w:right w:val="none" w:sz="0" w:space="0" w:color="auto"/>
      </w:divBdr>
      <w:divsChild>
        <w:div w:id="1134375539">
          <w:marLeft w:val="-108"/>
          <w:marRight w:val="0"/>
          <w:marTop w:val="0"/>
          <w:marBottom w:val="0"/>
          <w:divBdr>
            <w:top w:val="none" w:sz="0" w:space="0" w:color="auto"/>
            <w:left w:val="none" w:sz="0" w:space="0" w:color="auto"/>
            <w:bottom w:val="none" w:sz="0" w:space="0" w:color="auto"/>
            <w:right w:val="none" w:sz="0" w:space="0" w:color="auto"/>
          </w:divBdr>
        </w:div>
        <w:div w:id="358776635">
          <w:marLeft w:val="-108"/>
          <w:marRight w:val="0"/>
          <w:marTop w:val="0"/>
          <w:marBottom w:val="0"/>
          <w:divBdr>
            <w:top w:val="none" w:sz="0" w:space="0" w:color="auto"/>
            <w:left w:val="none" w:sz="0" w:space="0" w:color="auto"/>
            <w:bottom w:val="none" w:sz="0" w:space="0" w:color="auto"/>
            <w:right w:val="none" w:sz="0" w:space="0" w:color="auto"/>
          </w:divBdr>
        </w:div>
        <w:div w:id="48456767">
          <w:marLeft w:val="-108"/>
          <w:marRight w:val="0"/>
          <w:marTop w:val="0"/>
          <w:marBottom w:val="0"/>
          <w:divBdr>
            <w:top w:val="none" w:sz="0" w:space="0" w:color="auto"/>
            <w:left w:val="none" w:sz="0" w:space="0" w:color="auto"/>
            <w:bottom w:val="none" w:sz="0" w:space="0" w:color="auto"/>
            <w:right w:val="none" w:sz="0" w:space="0" w:color="auto"/>
          </w:divBdr>
        </w:div>
      </w:divsChild>
    </w:div>
    <w:div w:id="2054965456">
      <w:bodyDiv w:val="1"/>
      <w:marLeft w:val="0"/>
      <w:marRight w:val="0"/>
      <w:marTop w:val="0"/>
      <w:marBottom w:val="0"/>
      <w:divBdr>
        <w:top w:val="none" w:sz="0" w:space="0" w:color="auto"/>
        <w:left w:val="none" w:sz="0" w:space="0" w:color="auto"/>
        <w:bottom w:val="none" w:sz="0" w:space="0" w:color="auto"/>
        <w:right w:val="none" w:sz="0" w:space="0" w:color="auto"/>
      </w:divBdr>
      <w:divsChild>
        <w:div w:id="719013249">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D6ED4-EDC8-4F8D-AABF-00A69EDE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12734</Words>
  <Characters>70038</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Walkiria Sofia Sepulveda Ordoñez</dc:creator>
  <cp:lastModifiedBy>Carolina Garcia Ramirez</cp:lastModifiedBy>
  <cp:revision>2</cp:revision>
  <cp:lastPrinted>2019-11-27T15:51:00Z</cp:lastPrinted>
  <dcterms:created xsi:type="dcterms:W3CDTF">2019-12-27T15:35:00Z</dcterms:created>
  <dcterms:modified xsi:type="dcterms:W3CDTF">2019-12-27T15:35:00Z</dcterms:modified>
</cp:coreProperties>
</file>