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77FCF" w14:textId="77777777" w:rsidR="001E72DB" w:rsidRPr="008A7592" w:rsidRDefault="001E72DB">
      <w:pPr>
        <w:widowControl w:val="0"/>
        <w:pBdr>
          <w:top w:val="nil"/>
          <w:left w:val="nil"/>
          <w:bottom w:val="nil"/>
          <w:right w:val="nil"/>
          <w:between w:val="nil"/>
        </w:pBdr>
        <w:spacing w:after="0" w:line="276" w:lineRule="auto"/>
        <w:rPr>
          <w:rFonts w:asciiTheme="majorHAnsi" w:hAnsiTheme="majorHAnsi" w:cstheme="majorHAnsi"/>
        </w:rPr>
      </w:pPr>
    </w:p>
    <w:p w14:paraId="43AF02F0" w14:textId="77777777" w:rsidR="001E72DB" w:rsidRPr="006E7AA0" w:rsidRDefault="006A5E87">
      <w:pPr>
        <w:ind w:left="2880"/>
        <w:rPr>
          <w:rFonts w:asciiTheme="majorHAnsi" w:eastAsia="Garamond" w:hAnsiTheme="majorHAnsi" w:cstheme="majorHAnsi"/>
          <w:b/>
        </w:rPr>
      </w:pPr>
      <w:bookmarkStart w:id="0" w:name="_heading=h.gjdgxs" w:colFirst="0" w:colLast="0"/>
      <w:bookmarkEnd w:id="0"/>
      <w:r w:rsidRPr="006E7AA0">
        <w:rPr>
          <w:rFonts w:asciiTheme="majorHAnsi" w:hAnsiTheme="majorHAnsi" w:cstheme="majorHAnsi"/>
          <w:noProof/>
          <w:lang w:val="es-419" w:eastAsia="es-419"/>
        </w:rPr>
        <w:drawing>
          <wp:anchor distT="0" distB="0" distL="0" distR="0" simplePos="0" relativeHeight="251658240" behindDoc="0" locked="0" layoutInCell="1" hidden="0" allowOverlap="1" wp14:anchorId="2205DA05" wp14:editId="5589B04E">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2C1089C1" w14:textId="77777777" w:rsidR="001E72DB" w:rsidRPr="006E7AA0" w:rsidRDefault="001E72DB">
      <w:pPr>
        <w:ind w:left="426"/>
        <w:rPr>
          <w:rFonts w:asciiTheme="majorHAnsi" w:eastAsia="Garamond" w:hAnsiTheme="majorHAnsi" w:cstheme="majorHAnsi"/>
          <w:b/>
        </w:rPr>
      </w:pPr>
    </w:p>
    <w:p w14:paraId="11817F6B" w14:textId="77777777" w:rsidR="001E72DB" w:rsidRPr="006E7AA0" w:rsidRDefault="001E72DB">
      <w:pPr>
        <w:ind w:left="2880"/>
        <w:rPr>
          <w:rFonts w:asciiTheme="majorHAnsi" w:eastAsia="Garamond" w:hAnsiTheme="majorHAnsi" w:cstheme="majorHAnsi"/>
          <w:b/>
        </w:rPr>
      </w:pPr>
    </w:p>
    <w:p w14:paraId="3001D83B" w14:textId="77777777" w:rsidR="001E72DB" w:rsidRPr="006E7AA0" w:rsidRDefault="001E72DB">
      <w:pPr>
        <w:ind w:left="2880"/>
        <w:rPr>
          <w:rFonts w:asciiTheme="majorHAnsi" w:eastAsia="Garamond" w:hAnsiTheme="majorHAnsi" w:cstheme="majorHAnsi"/>
          <w:b/>
        </w:rPr>
      </w:pPr>
    </w:p>
    <w:p w14:paraId="51D1174A" w14:textId="77777777" w:rsidR="001E72DB" w:rsidRPr="006E7AA0" w:rsidRDefault="001E72DB">
      <w:pPr>
        <w:spacing w:before="240" w:after="240"/>
        <w:jc w:val="center"/>
        <w:rPr>
          <w:rFonts w:asciiTheme="majorHAnsi" w:eastAsia="Garamond" w:hAnsiTheme="majorHAnsi" w:cstheme="majorHAnsi"/>
          <w:b/>
          <w:u w:val="single"/>
        </w:rPr>
      </w:pPr>
    </w:p>
    <w:p w14:paraId="5D775323" w14:textId="77777777" w:rsidR="001E72DB" w:rsidRPr="006E7AA0" w:rsidRDefault="001E72DB">
      <w:pPr>
        <w:spacing w:before="240" w:after="240"/>
        <w:jc w:val="center"/>
        <w:rPr>
          <w:rFonts w:asciiTheme="majorHAnsi" w:eastAsia="Garamond" w:hAnsiTheme="majorHAnsi" w:cstheme="majorHAnsi"/>
          <w:b/>
          <w:u w:val="single"/>
        </w:rPr>
      </w:pPr>
    </w:p>
    <w:p w14:paraId="45BD5D13" w14:textId="77777777" w:rsidR="001E72DB" w:rsidRPr="006E7AA0" w:rsidRDefault="001E72DB">
      <w:pPr>
        <w:spacing w:before="240" w:after="240"/>
        <w:jc w:val="center"/>
        <w:rPr>
          <w:rFonts w:asciiTheme="majorHAnsi" w:eastAsia="Garamond" w:hAnsiTheme="majorHAnsi" w:cstheme="majorHAnsi"/>
          <w:b/>
          <w:sz w:val="32"/>
          <w:szCs w:val="32"/>
          <w:u w:val="single"/>
        </w:rPr>
      </w:pPr>
    </w:p>
    <w:p w14:paraId="0CA8894F" w14:textId="77777777" w:rsidR="001E72DB" w:rsidRPr="006E7AA0" w:rsidRDefault="006A5E87">
      <w:pPr>
        <w:spacing w:before="240" w:after="240"/>
        <w:jc w:val="center"/>
        <w:rPr>
          <w:rFonts w:asciiTheme="majorHAnsi" w:eastAsia="gobCL" w:hAnsiTheme="majorHAnsi" w:cstheme="majorHAnsi"/>
          <w:b/>
          <w:sz w:val="32"/>
          <w:szCs w:val="32"/>
        </w:rPr>
      </w:pPr>
      <w:r w:rsidRPr="006E7AA0">
        <w:rPr>
          <w:rFonts w:asciiTheme="majorHAnsi" w:eastAsia="gobCL" w:hAnsiTheme="majorHAnsi" w:cstheme="majorHAnsi"/>
          <w:b/>
          <w:sz w:val="32"/>
          <w:szCs w:val="32"/>
        </w:rPr>
        <w:t>BASES DE CONVOCATORIA</w:t>
      </w:r>
    </w:p>
    <w:p w14:paraId="38A8424A" w14:textId="77777777" w:rsidR="001E72DB" w:rsidRPr="006E7AA0" w:rsidRDefault="006A5E87">
      <w:pPr>
        <w:spacing w:before="240" w:after="240"/>
        <w:jc w:val="center"/>
        <w:rPr>
          <w:rFonts w:asciiTheme="majorHAnsi" w:eastAsia="gobCL" w:hAnsiTheme="majorHAnsi" w:cstheme="majorHAnsi"/>
          <w:b/>
          <w:sz w:val="32"/>
          <w:szCs w:val="32"/>
        </w:rPr>
      </w:pPr>
      <w:r w:rsidRPr="006E7AA0">
        <w:rPr>
          <w:rFonts w:asciiTheme="majorHAnsi" w:eastAsia="gobCL" w:hAnsiTheme="majorHAnsi" w:cstheme="majorHAnsi"/>
          <w:b/>
          <w:sz w:val="32"/>
          <w:szCs w:val="32"/>
        </w:rPr>
        <w:t>PROGRAMA ESPECIAL FNDR CAPACITACION CRECE ELIJOPYME II</w:t>
      </w:r>
      <w:r w:rsidR="00C7705E" w:rsidRPr="006E7AA0">
        <w:rPr>
          <w:rFonts w:asciiTheme="majorHAnsi" w:eastAsia="gobCL" w:hAnsiTheme="majorHAnsi" w:cstheme="majorHAnsi"/>
          <w:b/>
          <w:sz w:val="32"/>
          <w:szCs w:val="32"/>
        </w:rPr>
        <w:t>I</w:t>
      </w:r>
    </w:p>
    <w:p w14:paraId="2A03D944" w14:textId="32C2E41C" w:rsidR="001E72DB" w:rsidRPr="006E7AA0" w:rsidRDefault="006A5E87">
      <w:pPr>
        <w:tabs>
          <w:tab w:val="left" w:pos="1650"/>
          <w:tab w:val="center" w:pos="4419"/>
        </w:tabs>
        <w:spacing w:before="240" w:after="240"/>
        <w:rPr>
          <w:rFonts w:asciiTheme="majorHAnsi" w:eastAsia="gobCL" w:hAnsiTheme="majorHAnsi" w:cstheme="majorHAnsi"/>
          <w:b/>
          <w:sz w:val="32"/>
          <w:szCs w:val="32"/>
        </w:rPr>
      </w:pPr>
      <w:r w:rsidRPr="006E7AA0">
        <w:rPr>
          <w:rFonts w:asciiTheme="majorHAnsi" w:eastAsia="gobCL" w:hAnsiTheme="majorHAnsi" w:cstheme="majorHAnsi"/>
          <w:b/>
          <w:sz w:val="32"/>
          <w:szCs w:val="32"/>
        </w:rPr>
        <w:tab/>
      </w:r>
      <w:r w:rsidRPr="006E7AA0">
        <w:rPr>
          <w:rFonts w:asciiTheme="majorHAnsi" w:eastAsia="gobCL" w:hAnsiTheme="majorHAnsi" w:cstheme="majorHAnsi"/>
          <w:b/>
          <w:sz w:val="32"/>
          <w:szCs w:val="32"/>
        </w:rPr>
        <w:tab/>
      </w:r>
      <w:r w:rsidR="00546C8B" w:rsidRPr="006E7AA0">
        <w:rPr>
          <w:rFonts w:asciiTheme="majorHAnsi" w:eastAsia="gobCL" w:hAnsiTheme="majorHAnsi" w:cstheme="majorHAnsi"/>
          <w:b/>
          <w:sz w:val="32"/>
          <w:szCs w:val="32"/>
        </w:rPr>
        <w:t>MUJERES</w:t>
      </w:r>
    </w:p>
    <w:p w14:paraId="70B2CB02" w14:textId="77777777" w:rsidR="001E72DB" w:rsidRPr="006E7AA0" w:rsidRDefault="001E72DB">
      <w:pPr>
        <w:tabs>
          <w:tab w:val="left" w:pos="1650"/>
          <w:tab w:val="center" w:pos="4419"/>
        </w:tabs>
        <w:spacing w:before="240" w:after="240"/>
        <w:jc w:val="center"/>
        <w:rPr>
          <w:rFonts w:asciiTheme="majorHAnsi" w:eastAsia="gobCL" w:hAnsiTheme="majorHAnsi" w:cstheme="majorHAnsi"/>
          <w:b/>
          <w:sz w:val="32"/>
          <w:szCs w:val="32"/>
        </w:rPr>
      </w:pPr>
    </w:p>
    <w:p w14:paraId="16230C9B" w14:textId="77777777" w:rsidR="001E72DB" w:rsidRPr="006E7AA0" w:rsidRDefault="006A5E87">
      <w:pPr>
        <w:tabs>
          <w:tab w:val="left" w:pos="1650"/>
          <w:tab w:val="center" w:pos="4419"/>
        </w:tabs>
        <w:spacing w:before="240" w:after="240"/>
        <w:jc w:val="center"/>
        <w:rPr>
          <w:rFonts w:asciiTheme="majorHAnsi" w:eastAsia="gobCL" w:hAnsiTheme="majorHAnsi" w:cstheme="majorHAnsi"/>
          <w:b/>
          <w:sz w:val="32"/>
          <w:szCs w:val="32"/>
        </w:rPr>
      </w:pPr>
      <w:r w:rsidRPr="006E7AA0">
        <w:rPr>
          <w:rFonts w:asciiTheme="majorHAnsi" w:eastAsia="gobCL" w:hAnsiTheme="majorHAnsi" w:cstheme="majorHAnsi"/>
          <w:b/>
          <w:sz w:val="32"/>
          <w:szCs w:val="32"/>
        </w:rPr>
        <w:t>Región de Tarapacá</w:t>
      </w:r>
    </w:p>
    <w:p w14:paraId="59A759F8" w14:textId="62CDD2BD" w:rsidR="001E72DB" w:rsidRPr="006E7AA0" w:rsidRDefault="006A5E87">
      <w:pPr>
        <w:tabs>
          <w:tab w:val="center" w:pos="4419"/>
        </w:tabs>
        <w:spacing w:before="240" w:after="240"/>
        <w:rPr>
          <w:rFonts w:asciiTheme="majorHAnsi" w:eastAsia="gobCL" w:hAnsiTheme="majorHAnsi" w:cstheme="majorHAnsi"/>
          <w:sz w:val="32"/>
          <w:szCs w:val="32"/>
        </w:rPr>
      </w:pPr>
      <w:r w:rsidRPr="006E7AA0">
        <w:rPr>
          <w:rFonts w:asciiTheme="majorHAnsi" w:eastAsia="gobCL" w:hAnsiTheme="majorHAnsi" w:cstheme="majorHAnsi"/>
          <w:b/>
          <w:sz w:val="32"/>
          <w:szCs w:val="32"/>
        </w:rPr>
        <w:tab/>
      </w:r>
      <w:r w:rsidR="00584FC8" w:rsidRPr="006E7AA0">
        <w:rPr>
          <w:rFonts w:asciiTheme="majorHAnsi" w:eastAsia="gobCL" w:hAnsiTheme="majorHAnsi" w:cstheme="majorHAnsi"/>
          <w:b/>
          <w:sz w:val="32"/>
          <w:szCs w:val="32"/>
        </w:rPr>
        <w:t>Noviembre</w:t>
      </w:r>
      <w:r w:rsidRPr="006E7AA0">
        <w:rPr>
          <w:rFonts w:asciiTheme="majorHAnsi" w:eastAsia="gobCL" w:hAnsiTheme="majorHAnsi" w:cstheme="majorHAnsi"/>
          <w:b/>
          <w:sz w:val="32"/>
          <w:szCs w:val="32"/>
        </w:rPr>
        <w:t xml:space="preserve"> de 2020</w:t>
      </w:r>
    </w:p>
    <w:p w14:paraId="043359C3" w14:textId="77777777" w:rsidR="001E72DB" w:rsidRPr="006E7AA0" w:rsidRDefault="001E72DB">
      <w:pPr>
        <w:spacing w:before="240" w:after="240"/>
        <w:jc w:val="both"/>
        <w:rPr>
          <w:rFonts w:asciiTheme="majorHAnsi" w:eastAsia="gobCL" w:hAnsiTheme="majorHAnsi" w:cstheme="majorHAnsi"/>
        </w:rPr>
      </w:pPr>
    </w:p>
    <w:p w14:paraId="41073913" w14:textId="77777777" w:rsidR="001E72DB" w:rsidRPr="006E7AA0" w:rsidRDefault="001E72DB">
      <w:pPr>
        <w:spacing w:before="240" w:after="240"/>
        <w:jc w:val="both"/>
        <w:rPr>
          <w:rFonts w:asciiTheme="majorHAnsi" w:eastAsia="gobCL" w:hAnsiTheme="majorHAnsi" w:cstheme="majorHAnsi"/>
        </w:rPr>
      </w:pPr>
    </w:p>
    <w:p w14:paraId="4D256053" w14:textId="77777777" w:rsidR="001E72DB" w:rsidRPr="006E7AA0" w:rsidRDefault="001E72DB">
      <w:pPr>
        <w:spacing w:before="240" w:after="240"/>
        <w:jc w:val="both"/>
        <w:rPr>
          <w:rFonts w:asciiTheme="majorHAnsi" w:eastAsia="gobCL" w:hAnsiTheme="majorHAnsi" w:cstheme="majorHAnsi"/>
        </w:rPr>
      </w:pPr>
    </w:p>
    <w:p w14:paraId="2DED2280" w14:textId="77777777" w:rsidR="001E72DB" w:rsidRPr="006E7AA0" w:rsidRDefault="001E72DB">
      <w:pPr>
        <w:spacing w:before="240" w:after="240"/>
        <w:jc w:val="both"/>
        <w:rPr>
          <w:rFonts w:asciiTheme="majorHAnsi" w:eastAsia="gobCL" w:hAnsiTheme="majorHAnsi" w:cstheme="majorHAnsi"/>
        </w:rPr>
      </w:pPr>
    </w:p>
    <w:p w14:paraId="7D5153E0" w14:textId="77777777" w:rsidR="001E72DB" w:rsidRPr="006E7AA0" w:rsidRDefault="001E72DB">
      <w:pPr>
        <w:spacing w:before="240" w:after="240"/>
        <w:jc w:val="both"/>
        <w:rPr>
          <w:rFonts w:asciiTheme="majorHAnsi" w:eastAsia="gobCL" w:hAnsiTheme="majorHAnsi" w:cstheme="majorHAnsi"/>
        </w:rPr>
      </w:pPr>
    </w:p>
    <w:p w14:paraId="340BAE3D" w14:textId="77777777" w:rsidR="001E72DB" w:rsidRPr="006E7AA0" w:rsidRDefault="001E72DB">
      <w:pPr>
        <w:spacing w:before="240" w:after="240"/>
        <w:jc w:val="both"/>
        <w:rPr>
          <w:rFonts w:asciiTheme="majorHAnsi" w:eastAsia="gobCL" w:hAnsiTheme="majorHAnsi" w:cstheme="majorHAnsi"/>
        </w:rPr>
      </w:pPr>
    </w:p>
    <w:p w14:paraId="3F28295C" w14:textId="77777777" w:rsidR="001E72DB" w:rsidRPr="006E7AA0" w:rsidRDefault="001E72DB">
      <w:pPr>
        <w:spacing w:before="240" w:after="240"/>
        <w:jc w:val="both"/>
        <w:rPr>
          <w:rFonts w:asciiTheme="majorHAnsi" w:eastAsia="gobCL" w:hAnsiTheme="majorHAnsi" w:cstheme="majorHAnsi"/>
        </w:rPr>
      </w:pPr>
    </w:p>
    <w:p w14:paraId="02C7880A" w14:textId="77777777" w:rsidR="001E72DB" w:rsidRPr="006E7AA0" w:rsidRDefault="001E72DB">
      <w:pPr>
        <w:spacing w:before="240" w:after="240"/>
        <w:jc w:val="both"/>
        <w:rPr>
          <w:rFonts w:asciiTheme="majorHAnsi" w:eastAsia="gobCL" w:hAnsiTheme="majorHAnsi" w:cstheme="majorHAnsi"/>
        </w:rPr>
      </w:pPr>
    </w:p>
    <w:p w14:paraId="3BBAA466" w14:textId="77777777" w:rsidR="001E72DB" w:rsidRPr="006E7AA0" w:rsidRDefault="006A5E87">
      <w:pPr>
        <w:rPr>
          <w:rFonts w:asciiTheme="majorHAnsi" w:eastAsia="gobCL" w:hAnsiTheme="majorHAnsi" w:cstheme="majorHAnsi"/>
          <w:b/>
        </w:rPr>
      </w:pPr>
      <w:r w:rsidRPr="006E7AA0">
        <w:rPr>
          <w:rFonts w:asciiTheme="majorHAnsi" w:hAnsiTheme="majorHAnsi" w:cstheme="majorHAnsi"/>
        </w:rPr>
        <w:br w:type="page"/>
      </w:r>
      <w:r w:rsidRPr="006E7AA0">
        <w:rPr>
          <w:rFonts w:asciiTheme="majorHAnsi" w:eastAsia="gobCL" w:hAnsiTheme="majorHAnsi" w:cstheme="majorHAnsi"/>
          <w:b/>
        </w:rPr>
        <w:lastRenderedPageBreak/>
        <w:t>1. Antecedentes del programa</w:t>
      </w:r>
    </w:p>
    <w:p w14:paraId="0241C2D0" w14:textId="77777777" w:rsidR="001E72DB" w:rsidRPr="006E7AA0" w:rsidRDefault="006A5E87">
      <w:pPr>
        <w:spacing w:before="240" w:after="240"/>
        <w:jc w:val="both"/>
        <w:rPr>
          <w:rFonts w:asciiTheme="majorHAnsi" w:eastAsia="gobCL" w:hAnsiTheme="majorHAnsi" w:cstheme="majorHAnsi"/>
        </w:rPr>
      </w:pPr>
      <w:r w:rsidRPr="006E7AA0">
        <w:rPr>
          <w:rFonts w:asciiTheme="majorHAnsi" w:eastAsia="gobCL" w:hAnsiTheme="majorHAnsi" w:cstheme="majorHAnsi"/>
        </w:rPr>
        <w:t>El 18 de marzo de 2020 se declaró estado de excepción constitucional de catástrofe por calamidad pública, en todo el territorio de Chile, a causa de la propagación del COVID-19, la cual fue considerada una pandemia según la Organización Mundial de la Salud. Dicho eso, y en el contexto de una economía global, es que actividades como el</w:t>
      </w:r>
      <w:r w:rsidRPr="006E7AA0">
        <w:rPr>
          <w:rFonts w:asciiTheme="majorHAnsi" w:hAnsiTheme="majorHAnsi" w:cstheme="majorHAnsi"/>
        </w:rPr>
        <w:t> </w:t>
      </w:r>
      <w:r w:rsidRPr="006E7AA0">
        <w:rPr>
          <w:rFonts w:asciiTheme="majorHAnsi" w:eastAsia="gobCL" w:hAnsiTheme="majorHAnsi" w:cstheme="majorHAnsi"/>
        </w:rPr>
        <w:t>comercio, manufactura, transporte, turismo y otros rubros, especialmente en el segmento de las micro y pequeñas empresas, se están viendo afectadas, lo que generará un impacto negativo en la economía.</w:t>
      </w:r>
    </w:p>
    <w:p w14:paraId="2FDB634E" w14:textId="77777777" w:rsidR="001E72DB" w:rsidRPr="006E7AA0" w:rsidRDefault="006A5E87">
      <w:pPr>
        <w:spacing w:before="240" w:after="240"/>
        <w:jc w:val="both"/>
        <w:rPr>
          <w:rFonts w:asciiTheme="majorHAnsi" w:eastAsia="gobCL" w:hAnsiTheme="majorHAnsi" w:cstheme="majorHAnsi"/>
        </w:rPr>
      </w:pPr>
      <w:r w:rsidRPr="006E7AA0">
        <w:rPr>
          <w:rFonts w:asciiTheme="majorHAnsi" w:eastAsia="gobCL" w:hAnsiTheme="majorHAnsi" w:cstheme="majorHAnsi"/>
        </w:rPr>
        <w:t>Por lo mismo, hoy más que nunca los pequeños empresarios requieren de nuestro apoyo para reactivar sus negocios y darle un reimpulso a su capacidad de gestión y desarrollo innovador, para lo cual, es imperioso colaborar en generar liquidez y dar respuesta a los compromisos propios de las empresas.</w:t>
      </w:r>
    </w:p>
    <w:p w14:paraId="0E7D7498" w14:textId="77777777" w:rsidR="001E72DB" w:rsidRPr="006E7AA0" w:rsidRDefault="006A5E87">
      <w:pPr>
        <w:spacing w:before="240" w:after="240"/>
        <w:jc w:val="both"/>
        <w:rPr>
          <w:rFonts w:asciiTheme="majorHAnsi" w:eastAsia="gobCL" w:hAnsiTheme="majorHAnsi" w:cstheme="majorHAnsi"/>
        </w:rPr>
      </w:pPr>
      <w:r w:rsidRPr="006E7AA0">
        <w:rPr>
          <w:rFonts w:asciiTheme="majorHAnsi" w:eastAsia="gobCL" w:hAnsiTheme="majorHAnsi" w:cstheme="majorHAnsi"/>
        </w:rPr>
        <w:t>Sercotec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7DEE99BF" w14:textId="77777777" w:rsidR="001E72DB" w:rsidRPr="006E7AA0" w:rsidRDefault="006A5E87">
      <w:pPr>
        <w:spacing w:before="240" w:after="240"/>
        <w:jc w:val="both"/>
        <w:rPr>
          <w:rFonts w:asciiTheme="majorHAnsi" w:eastAsia="gobCL" w:hAnsiTheme="majorHAnsi" w:cstheme="majorHAnsi"/>
        </w:rPr>
      </w:pPr>
      <w:r w:rsidRPr="006E7AA0">
        <w:rPr>
          <w:rFonts w:asciiTheme="majorHAnsi" w:eastAsia="gobCL" w:hAnsiTheme="majorHAnsi" w:cstheme="majorHAnsi"/>
        </w:rPr>
        <w:t>Hoy, ante la contingencia nacional, el rol de Sercotec se ha vuelto aún más imprescindible, por lo cual dispone el Programa FNDR Especial “</w:t>
      </w:r>
      <w:proofErr w:type="spellStart"/>
      <w:r w:rsidRPr="006E7AA0">
        <w:rPr>
          <w:rFonts w:asciiTheme="majorHAnsi" w:eastAsia="gobCL" w:hAnsiTheme="majorHAnsi" w:cstheme="majorHAnsi"/>
        </w:rPr>
        <w:t>ElijoPyme</w:t>
      </w:r>
      <w:proofErr w:type="spellEnd"/>
      <w:r w:rsidRPr="006E7AA0">
        <w:rPr>
          <w:rFonts w:asciiTheme="majorHAnsi" w:eastAsia="gobCL" w:hAnsiTheme="majorHAnsi" w:cstheme="majorHAnsi"/>
        </w:rPr>
        <w:t>”, el cual busca entregar las herramientas necesarias a aquellas micro y pequeñas empresas, con ventas netas iguales o inferiores a 25.000 UF al año, que se han visto afectadas en sus ingresos a causa de la emergencia sanitaria que afecta hoy al mundo, según lo establecido en las presentes Bases.</w:t>
      </w:r>
    </w:p>
    <w:p w14:paraId="458D2CDF" w14:textId="77777777" w:rsidR="001E72DB" w:rsidRPr="006E7AA0" w:rsidRDefault="006A5E87">
      <w:pPr>
        <w:spacing w:before="240" w:after="240"/>
        <w:jc w:val="both"/>
        <w:rPr>
          <w:rFonts w:asciiTheme="majorHAnsi" w:eastAsia="gobCL" w:hAnsiTheme="majorHAnsi" w:cstheme="majorHAnsi"/>
        </w:rPr>
      </w:pPr>
      <w:r w:rsidRPr="006E7AA0">
        <w:rPr>
          <w:rFonts w:asciiTheme="majorHAnsi" w:eastAsia="gobCL" w:hAnsiTheme="majorHAnsi" w:cstheme="majorHAnsi"/>
        </w:rPr>
        <w:t>Con el objetivo de apoyar la reactivación de su actividad económica, Sercotec otorga un subsidio que les permita reactivar su negocio, mejorar su potencial productivo y/o reemprender.</w:t>
      </w:r>
    </w:p>
    <w:p w14:paraId="53FF43D9" w14:textId="77777777" w:rsidR="001E72DB" w:rsidRPr="006E7AA0" w:rsidRDefault="006A5E87">
      <w:pPr>
        <w:spacing w:before="240" w:after="240"/>
        <w:jc w:val="both"/>
        <w:rPr>
          <w:rFonts w:asciiTheme="majorHAnsi" w:eastAsia="gobCL" w:hAnsiTheme="majorHAnsi" w:cstheme="majorHAnsi"/>
          <w:b/>
        </w:rPr>
      </w:pPr>
      <w:r w:rsidRPr="006E7AA0">
        <w:rPr>
          <w:rFonts w:asciiTheme="majorHAnsi" w:eastAsia="gobCL" w:hAnsiTheme="majorHAnsi" w:cstheme="majorHAnsi"/>
          <w:b/>
        </w:rPr>
        <w:t>2. ¿Qué es?</w:t>
      </w:r>
    </w:p>
    <w:p w14:paraId="02DAB7B3" w14:textId="07DE7FFD" w:rsidR="001E72DB" w:rsidRPr="006E7AA0" w:rsidRDefault="006A5E87">
      <w:pPr>
        <w:spacing w:before="240" w:after="240"/>
        <w:jc w:val="both"/>
        <w:rPr>
          <w:rFonts w:asciiTheme="majorHAnsi" w:eastAsia="gobCL" w:hAnsiTheme="majorHAnsi" w:cstheme="majorHAnsi"/>
        </w:rPr>
      </w:pPr>
      <w:r w:rsidRPr="006E7AA0">
        <w:rPr>
          <w:rFonts w:asciiTheme="majorHAnsi" w:eastAsia="gobCL" w:hAnsiTheme="majorHAnsi" w:cstheme="majorHAnsi"/>
        </w:rPr>
        <w:t xml:space="preserve">Es un programa que busca apoyar a los micro y pequeñas empresas de cualquier sector económico con ventas netas iguales o inferiores a 25.000 UF al año, que hayan visto afectadas sus ventas producto de la emergencia sanitaria y que tengan inicio de actividades hasta el </w:t>
      </w:r>
      <w:r w:rsidRPr="006E7AA0">
        <w:rPr>
          <w:rFonts w:asciiTheme="majorHAnsi" w:eastAsia="gobCL" w:hAnsiTheme="majorHAnsi" w:cstheme="majorHAnsi"/>
          <w:color w:val="000000"/>
        </w:rPr>
        <w:t>3</w:t>
      </w:r>
      <w:r w:rsidR="0086535C" w:rsidRPr="006E7AA0">
        <w:rPr>
          <w:rFonts w:asciiTheme="majorHAnsi" w:eastAsia="gobCL" w:hAnsiTheme="majorHAnsi" w:cstheme="majorHAnsi"/>
          <w:color w:val="000000"/>
        </w:rPr>
        <w:t>1</w:t>
      </w:r>
      <w:r w:rsidRPr="006E7AA0">
        <w:rPr>
          <w:rFonts w:asciiTheme="majorHAnsi" w:eastAsia="gobCL" w:hAnsiTheme="majorHAnsi" w:cstheme="majorHAnsi"/>
          <w:color w:val="000000"/>
        </w:rPr>
        <w:t xml:space="preserve"> de </w:t>
      </w:r>
      <w:r w:rsidR="002B6875" w:rsidRPr="006E7AA0">
        <w:rPr>
          <w:rFonts w:asciiTheme="majorHAnsi" w:eastAsia="gobCL" w:hAnsiTheme="majorHAnsi" w:cstheme="majorHAnsi"/>
          <w:color w:val="000000"/>
        </w:rPr>
        <w:t>enero</w:t>
      </w:r>
      <w:r w:rsidRPr="006E7AA0">
        <w:rPr>
          <w:rFonts w:asciiTheme="majorHAnsi" w:eastAsia="gobCL" w:hAnsiTheme="majorHAnsi" w:cstheme="majorHAnsi"/>
          <w:color w:val="000000"/>
        </w:rPr>
        <w:t xml:space="preserve"> 2020</w:t>
      </w:r>
      <w:r w:rsidRPr="006E7AA0">
        <w:rPr>
          <w:rFonts w:asciiTheme="majorHAnsi" w:eastAsia="gobCL" w:hAnsiTheme="majorHAnsi" w:cstheme="majorHAnsi"/>
        </w:rPr>
        <w:t>. Para apoyar la reactivación de su actividad económica, Sercotec otorga un subsidio que les permite adquirir activos fijos (tangibles e intangibles), capital de trabajo (materias primas y materiales, mercadería, arriendos) y financiar el pago de servicios básicos, sueldos y gastos en promoción y publicidad.</w:t>
      </w:r>
    </w:p>
    <w:p w14:paraId="1BC5F5AB" w14:textId="77777777" w:rsidR="001E72DB" w:rsidRPr="006E7AA0" w:rsidRDefault="006A5E87">
      <w:pPr>
        <w:spacing w:before="240" w:after="240"/>
        <w:jc w:val="both"/>
        <w:rPr>
          <w:rFonts w:asciiTheme="majorHAnsi" w:eastAsia="gobCL" w:hAnsiTheme="majorHAnsi" w:cstheme="majorHAnsi"/>
          <w:b/>
        </w:rPr>
      </w:pPr>
      <w:r w:rsidRPr="006E7AA0">
        <w:rPr>
          <w:rFonts w:asciiTheme="majorHAnsi" w:eastAsia="gobCL" w:hAnsiTheme="majorHAnsi" w:cstheme="majorHAnsi"/>
          <w:b/>
        </w:rPr>
        <w:t>2.1. Requisitos generales del programa</w:t>
      </w:r>
    </w:p>
    <w:p w14:paraId="146E57F9" w14:textId="77777777" w:rsidR="001E72DB" w:rsidRPr="006E7AA0" w:rsidRDefault="006A5E87">
      <w:pPr>
        <w:spacing w:before="240" w:after="240"/>
        <w:jc w:val="both"/>
        <w:rPr>
          <w:rFonts w:asciiTheme="majorHAnsi" w:eastAsia="gobCL" w:hAnsiTheme="majorHAnsi" w:cstheme="majorHAnsi"/>
        </w:rPr>
      </w:pPr>
      <w:bookmarkStart w:id="1" w:name="_heading=h.30j0zll" w:colFirst="0" w:colLast="0"/>
      <w:bookmarkEnd w:id="1"/>
      <w:r w:rsidRPr="006E7AA0">
        <w:rPr>
          <w:rFonts w:asciiTheme="majorHAnsi" w:eastAsia="gobCL" w:hAnsiTheme="majorHAnsi" w:cstheme="majorHAnsi"/>
        </w:rPr>
        <w:t xml:space="preserve">Este programa está dirigido a las empresas que cumplan con los siguientes </w:t>
      </w:r>
      <w:r w:rsidRPr="006E7AA0">
        <w:rPr>
          <w:rFonts w:asciiTheme="majorHAnsi" w:eastAsia="gobCL" w:hAnsiTheme="majorHAnsi" w:cstheme="majorHAnsi"/>
          <w:b/>
        </w:rPr>
        <w:t xml:space="preserve">requisitos, </w:t>
      </w:r>
      <w:r w:rsidRPr="006E7AA0">
        <w:rPr>
          <w:rFonts w:asciiTheme="majorHAnsi" w:eastAsia="gobCL" w:hAnsiTheme="majorHAnsi" w:cstheme="majorHAnsi"/>
        </w:rPr>
        <w:t>cuyos medios de verificación se detallan en el Anexo N°1:</w:t>
      </w:r>
    </w:p>
    <w:p w14:paraId="6831B46F" w14:textId="77777777" w:rsidR="006A5E87" w:rsidRPr="006E7AA0" w:rsidRDefault="006A5E87">
      <w:pPr>
        <w:spacing w:before="240" w:after="240" w:line="276" w:lineRule="auto"/>
        <w:jc w:val="both"/>
        <w:rPr>
          <w:rFonts w:asciiTheme="majorHAnsi" w:eastAsia="gobCL" w:hAnsiTheme="majorHAnsi" w:cstheme="majorHAnsi"/>
          <w:b/>
          <w:u w:val="single"/>
        </w:rPr>
      </w:pPr>
    </w:p>
    <w:p w14:paraId="55E40361" w14:textId="77777777" w:rsidR="006A5E87" w:rsidRPr="006E7AA0" w:rsidRDefault="006A5E87">
      <w:pPr>
        <w:spacing w:before="240" w:after="240" w:line="276" w:lineRule="auto"/>
        <w:jc w:val="both"/>
        <w:rPr>
          <w:rFonts w:asciiTheme="majorHAnsi" w:eastAsia="gobCL" w:hAnsiTheme="majorHAnsi" w:cstheme="majorHAnsi"/>
          <w:b/>
          <w:u w:val="single"/>
        </w:rPr>
      </w:pPr>
    </w:p>
    <w:p w14:paraId="537AABB8" w14:textId="77777777" w:rsidR="001E72DB" w:rsidRPr="006E7AA0" w:rsidRDefault="006A5E87">
      <w:pPr>
        <w:spacing w:before="240" w:after="240" w:line="276" w:lineRule="auto"/>
        <w:jc w:val="both"/>
        <w:rPr>
          <w:rFonts w:asciiTheme="majorHAnsi" w:eastAsia="gobCL" w:hAnsiTheme="majorHAnsi" w:cstheme="majorHAnsi"/>
          <w:b/>
          <w:u w:val="single"/>
        </w:rPr>
      </w:pPr>
      <w:r w:rsidRPr="006E7AA0">
        <w:rPr>
          <w:rFonts w:asciiTheme="majorHAnsi" w:eastAsia="gobCL" w:hAnsiTheme="majorHAnsi" w:cstheme="majorHAnsi"/>
          <w:b/>
          <w:u w:val="single"/>
        </w:rPr>
        <w:lastRenderedPageBreak/>
        <w:t>2.1.1 Requisitos de admisibilidad:</w:t>
      </w:r>
    </w:p>
    <w:p w14:paraId="241A9E6B" w14:textId="77777777" w:rsidR="001E72DB" w:rsidRPr="006E7AA0" w:rsidRDefault="006A5E87">
      <w:pPr>
        <w:spacing w:before="240" w:after="240" w:line="276" w:lineRule="auto"/>
        <w:jc w:val="both"/>
        <w:rPr>
          <w:rFonts w:asciiTheme="majorHAnsi" w:eastAsia="gobCL" w:hAnsiTheme="majorHAnsi" w:cstheme="majorHAnsi"/>
          <w:b/>
          <w:u w:val="single"/>
        </w:rPr>
      </w:pPr>
      <w:r w:rsidRPr="006E7AA0">
        <w:rPr>
          <w:rFonts w:asciiTheme="majorHAnsi" w:eastAsia="gobCL" w:hAnsiTheme="majorHAnsi" w:cstheme="majorHAnsi"/>
          <w:b/>
          <w:u w:val="single"/>
        </w:rPr>
        <w:t>a.- Admisibilidad automática (*):</w:t>
      </w:r>
    </w:p>
    <w:p w14:paraId="2C3C29EB" w14:textId="2B964ABD" w:rsidR="001E72DB" w:rsidRPr="006E7AA0" w:rsidRDefault="006A5E87">
      <w:pPr>
        <w:pBdr>
          <w:top w:val="nil"/>
          <w:left w:val="nil"/>
          <w:bottom w:val="nil"/>
          <w:right w:val="nil"/>
          <w:between w:val="nil"/>
        </w:pBdr>
        <w:spacing w:after="0" w:line="276" w:lineRule="auto"/>
        <w:jc w:val="both"/>
        <w:rPr>
          <w:rFonts w:asciiTheme="majorHAnsi" w:eastAsia="gobCL" w:hAnsiTheme="majorHAnsi" w:cstheme="majorHAnsi"/>
        </w:rPr>
      </w:pPr>
      <w:r w:rsidRPr="006E7AA0">
        <w:rPr>
          <w:rFonts w:asciiTheme="majorHAnsi" w:eastAsia="gobCL" w:hAnsiTheme="majorHAnsi" w:cstheme="majorHAnsi"/>
        </w:rPr>
        <w:t xml:space="preserve">a.1. </w:t>
      </w:r>
      <w:r w:rsidR="00E12B35" w:rsidRPr="006E7AA0">
        <w:rPr>
          <w:rFonts w:asciiTheme="majorHAnsi" w:eastAsia="gobCL" w:hAnsiTheme="majorHAnsi" w:cstheme="majorHAnsi"/>
        </w:rPr>
        <w:t>Ser persona natural y/o jurídica con iniciación de actividades en primera categoría</w:t>
      </w:r>
      <w:r w:rsidR="00996268" w:rsidRPr="006E7AA0">
        <w:rPr>
          <w:rStyle w:val="Refdenotaalpie"/>
          <w:rFonts w:asciiTheme="majorHAnsi" w:eastAsia="gobCL" w:hAnsiTheme="majorHAnsi" w:cstheme="majorHAnsi"/>
        </w:rPr>
        <w:footnoteReference w:id="1"/>
      </w:r>
      <w:r w:rsidR="00E12B35" w:rsidRPr="006E7AA0">
        <w:rPr>
          <w:rFonts w:asciiTheme="majorHAnsi" w:eastAsia="gobCL" w:hAnsiTheme="majorHAnsi" w:cstheme="majorHAnsi"/>
        </w:rPr>
        <w:t xml:space="preserve">  ante el Servicio de Impuestos Internos (SII) hasta el 31 de Enero de 2020 y estar vigente a la fecha de inicio de la convocatoria.  </w:t>
      </w:r>
    </w:p>
    <w:p w14:paraId="1B20D4F2" w14:textId="77777777" w:rsidR="001E72DB" w:rsidRPr="006E7AA0" w:rsidRDefault="001E72DB">
      <w:pPr>
        <w:pBdr>
          <w:top w:val="nil"/>
          <w:left w:val="nil"/>
          <w:bottom w:val="nil"/>
          <w:right w:val="nil"/>
          <w:between w:val="nil"/>
        </w:pBdr>
        <w:spacing w:after="0" w:line="276" w:lineRule="auto"/>
        <w:jc w:val="both"/>
        <w:rPr>
          <w:rFonts w:asciiTheme="majorHAnsi" w:eastAsia="gobCL" w:hAnsiTheme="majorHAnsi" w:cstheme="majorHAnsi"/>
        </w:rPr>
      </w:pPr>
    </w:p>
    <w:p w14:paraId="559600B5" w14:textId="753444BA" w:rsidR="001E72DB" w:rsidRPr="006E7AA0" w:rsidRDefault="006A5E87">
      <w:pPr>
        <w:pBdr>
          <w:top w:val="nil"/>
          <w:left w:val="nil"/>
          <w:bottom w:val="nil"/>
          <w:right w:val="nil"/>
          <w:between w:val="nil"/>
        </w:pBdr>
        <w:spacing w:after="0"/>
        <w:jc w:val="both"/>
        <w:rPr>
          <w:rFonts w:asciiTheme="majorHAnsi" w:eastAsia="gobCL" w:hAnsiTheme="majorHAnsi" w:cstheme="majorHAnsi"/>
        </w:rPr>
      </w:pPr>
      <w:r w:rsidRPr="006E7AA0">
        <w:rPr>
          <w:rFonts w:asciiTheme="majorHAnsi" w:eastAsia="gobCL" w:hAnsiTheme="majorHAnsi" w:cstheme="majorHAnsi"/>
        </w:rPr>
        <w:t>a.2. No haber incumplido las obligaciones contractuales de un proyecto de Sercotec con el AOS (término anticipado de contrato por hecho o acto imputable a</w:t>
      </w:r>
      <w:r w:rsidR="00921DB0" w:rsidRPr="006E7AA0">
        <w:rPr>
          <w:rFonts w:asciiTheme="majorHAnsi" w:eastAsia="gobCL" w:hAnsiTheme="majorHAnsi" w:cstheme="majorHAnsi"/>
        </w:rPr>
        <w:t xml:space="preserve"> la</w:t>
      </w:r>
      <w:r w:rsidRPr="006E7AA0">
        <w:rPr>
          <w:rFonts w:asciiTheme="majorHAnsi" w:eastAsia="gobCL" w:hAnsiTheme="majorHAnsi" w:cstheme="majorHAnsi"/>
        </w:rPr>
        <w:t xml:space="preserve"> beneficiaria), a la fecha de inicio de la convocatoria.</w:t>
      </w:r>
    </w:p>
    <w:p w14:paraId="76A613D1" w14:textId="77777777" w:rsidR="001E72DB" w:rsidRPr="006E7AA0" w:rsidRDefault="001E72DB">
      <w:pPr>
        <w:pBdr>
          <w:top w:val="nil"/>
          <w:left w:val="nil"/>
          <w:bottom w:val="nil"/>
          <w:right w:val="nil"/>
          <w:between w:val="nil"/>
        </w:pBdr>
        <w:spacing w:after="0"/>
        <w:jc w:val="both"/>
        <w:rPr>
          <w:rFonts w:asciiTheme="majorHAnsi" w:eastAsia="gobCL" w:hAnsiTheme="majorHAnsi" w:cstheme="majorHAnsi"/>
        </w:rPr>
      </w:pPr>
    </w:p>
    <w:p w14:paraId="5C5320A0" w14:textId="77777777" w:rsidR="001E72DB" w:rsidRPr="006E7AA0" w:rsidRDefault="006A5E87">
      <w:pPr>
        <w:pBdr>
          <w:top w:val="nil"/>
          <w:left w:val="nil"/>
          <w:bottom w:val="nil"/>
          <w:right w:val="nil"/>
          <w:between w:val="nil"/>
        </w:pBdr>
        <w:spacing w:after="0"/>
        <w:jc w:val="both"/>
        <w:rPr>
          <w:rFonts w:asciiTheme="majorHAnsi" w:eastAsia="gobCL" w:hAnsiTheme="majorHAnsi" w:cstheme="majorHAnsi"/>
          <w:b/>
        </w:rPr>
      </w:pPr>
      <w:r w:rsidRPr="006E7AA0">
        <w:rPr>
          <w:rFonts w:asciiTheme="majorHAnsi" w:eastAsia="gobCL" w:hAnsiTheme="majorHAnsi" w:cstheme="majorHAnsi"/>
        </w:rPr>
        <w:t xml:space="preserve">a.3. No tener condenas por prácticas antisindicales y/o infracción a derechos fundamentales del trabajador, dentro de los dos años anteriores a la fecha de inicio de las postulaciones de la presente convocatoria. </w:t>
      </w:r>
      <w:r w:rsidRPr="006E7AA0">
        <w:rPr>
          <w:rFonts w:asciiTheme="majorHAnsi" w:eastAsia="gobCL" w:hAnsiTheme="majorHAnsi" w:cstheme="majorHAnsi"/>
          <w:b/>
        </w:rPr>
        <w:t>Sercotec validará nuevamente esta condición al momento de formalizar.</w:t>
      </w:r>
    </w:p>
    <w:p w14:paraId="7C1782F2" w14:textId="77777777" w:rsidR="001E72DB" w:rsidRPr="006E7AA0" w:rsidRDefault="001E72DB">
      <w:pPr>
        <w:pBdr>
          <w:top w:val="nil"/>
          <w:left w:val="nil"/>
          <w:bottom w:val="nil"/>
          <w:right w:val="nil"/>
          <w:between w:val="nil"/>
        </w:pBdr>
        <w:spacing w:after="0"/>
        <w:jc w:val="both"/>
        <w:rPr>
          <w:rFonts w:asciiTheme="majorHAnsi" w:eastAsia="gobCL" w:hAnsiTheme="majorHAnsi" w:cstheme="majorHAnsi"/>
          <w:b/>
        </w:rPr>
      </w:pPr>
    </w:p>
    <w:p w14:paraId="2D07828A" w14:textId="77777777" w:rsidR="001E72DB" w:rsidRPr="006E7AA0" w:rsidRDefault="006A5E87">
      <w:pPr>
        <w:pBdr>
          <w:top w:val="nil"/>
          <w:left w:val="nil"/>
          <w:bottom w:val="nil"/>
          <w:right w:val="nil"/>
          <w:between w:val="nil"/>
        </w:pBdr>
        <w:spacing w:after="0"/>
        <w:jc w:val="both"/>
        <w:rPr>
          <w:rFonts w:asciiTheme="majorHAnsi" w:eastAsia="gobCL" w:hAnsiTheme="majorHAnsi" w:cstheme="majorHAnsi"/>
        </w:rPr>
      </w:pPr>
      <w:r w:rsidRPr="006E7AA0">
        <w:rPr>
          <w:rFonts w:asciiTheme="majorHAnsi" w:eastAsia="gobCL" w:hAnsiTheme="majorHAnsi" w:cstheme="majorHAnsi"/>
        </w:rPr>
        <w:t>a.4 No tener rendiciones pendientes con Sercotec, a la fecha de inicio de la convocatoria.</w:t>
      </w:r>
    </w:p>
    <w:p w14:paraId="1427AF18" w14:textId="77777777" w:rsidR="001E72DB" w:rsidRPr="006E7AA0" w:rsidRDefault="001E72DB">
      <w:pPr>
        <w:pBdr>
          <w:top w:val="nil"/>
          <w:left w:val="nil"/>
          <w:bottom w:val="nil"/>
          <w:right w:val="nil"/>
          <w:between w:val="nil"/>
        </w:pBdr>
        <w:spacing w:after="0"/>
        <w:jc w:val="both"/>
        <w:rPr>
          <w:rFonts w:asciiTheme="majorHAnsi" w:eastAsia="gobCL" w:hAnsiTheme="majorHAnsi" w:cstheme="majorHAnsi"/>
        </w:rPr>
      </w:pPr>
    </w:p>
    <w:p w14:paraId="5174DFB8" w14:textId="77777777" w:rsidR="001E72DB" w:rsidRPr="006E7AA0" w:rsidRDefault="006A5E87">
      <w:pPr>
        <w:pBdr>
          <w:top w:val="nil"/>
          <w:left w:val="nil"/>
          <w:bottom w:val="nil"/>
          <w:right w:val="nil"/>
          <w:between w:val="nil"/>
        </w:pBdr>
        <w:spacing w:after="0"/>
        <w:jc w:val="both"/>
        <w:rPr>
          <w:rFonts w:asciiTheme="majorHAnsi" w:eastAsia="gobCL" w:hAnsiTheme="majorHAnsi" w:cstheme="majorHAnsi"/>
        </w:rPr>
      </w:pPr>
      <w:r w:rsidRPr="006E7AA0">
        <w:rPr>
          <w:rFonts w:asciiTheme="majorHAnsi" w:eastAsia="gobCL" w:hAnsiTheme="majorHAnsi" w:cstheme="majorHAnsi"/>
        </w:rPr>
        <w:t xml:space="preserve">a.5 Tener domicilio comercial en la región de la presente convocatoria. </w:t>
      </w:r>
    </w:p>
    <w:p w14:paraId="0BB771EF" w14:textId="713D86BC" w:rsidR="007250D4" w:rsidRPr="006E7AA0" w:rsidRDefault="007250D4" w:rsidP="007250D4">
      <w:pPr>
        <w:spacing w:before="240" w:after="240" w:line="276" w:lineRule="auto"/>
        <w:jc w:val="both"/>
        <w:rPr>
          <w:rFonts w:asciiTheme="majorHAnsi" w:eastAsia="gobCL" w:hAnsiTheme="majorHAnsi" w:cstheme="majorHAnsi"/>
        </w:rPr>
      </w:pPr>
      <w:r w:rsidRPr="006E7AA0">
        <w:rPr>
          <w:rFonts w:asciiTheme="majorHAnsi" w:eastAsia="gobCL" w:hAnsiTheme="majorHAnsi" w:cstheme="majorHAnsi"/>
        </w:rPr>
        <w:t xml:space="preserve">a.6.- </w:t>
      </w:r>
      <w:r w:rsidR="0086535C" w:rsidRPr="006E7AA0">
        <w:rPr>
          <w:rFonts w:asciiTheme="majorHAnsi" w:eastAsia="gobCL" w:hAnsiTheme="majorHAnsi" w:cstheme="majorHAnsi"/>
        </w:rPr>
        <w:t>No haber sido</w:t>
      </w:r>
      <w:r w:rsidR="00C47652" w:rsidRPr="006E7AA0">
        <w:rPr>
          <w:rFonts w:asciiTheme="majorHAnsi" w:eastAsia="gobCL" w:hAnsiTheme="majorHAnsi" w:cstheme="majorHAnsi"/>
        </w:rPr>
        <w:t xml:space="preserve"> beneficiaria</w:t>
      </w:r>
      <w:r w:rsidR="0086535C" w:rsidRPr="006E7AA0">
        <w:rPr>
          <w:rFonts w:asciiTheme="majorHAnsi" w:eastAsia="gobCL" w:hAnsiTheme="majorHAnsi" w:cstheme="majorHAnsi"/>
        </w:rPr>
        <w:t xml:space="preserve"> de las convocatorias Reactívate con Sercotec 2020 ni del programa CRECE 2019 en cualquier de sus versiones,</w:t>
      </w:r>
      <w:r w:rsidR="00951A24" w:rsidRPr="006E7AA0">
        <w:rPr>
          <w:rFonts w:asciiTheme="majorHAnsi" w:eastAsia="gobCL" w:hAnsiTheme="majorHAnsi" w:cstheme="majorHAnsi"/>
        </w:rPr>
        <w:t xml:space="preserve"> Digitaliza Tu Almacén 2020,</w:t>
      </w:r>
      <w:r w:rsidR="0086535C" w:rsidRPr="006E7AA0">
        <w:rPr>
          <w:rFonts w:asciiTheme="majorHAnsi" w:eastAsia="gobCL" w:hAnsiTheme="majorHAnsi" w:cstheme="majorHAnsi"/>
        </w:rPr>
        <w:t xml:space="preserve"> ni en programas FNDR 2020</w:t>
      </w:r>
      <w:r w:rsidR="00FC348C" w:rsidRPr="006E7AA0">
        <w:rPr>
          <w:rFonts w:asciiTheme="majorHAnsi" w:eastAsia="gobCL" w:hAnsiTheme="majorHAnsi" w:cstheme="majorHAnsi"/>
        </w:rPr>
        <w:t xml:space="preserve"> (Almacenes de Chile</w:t>
      </w:r>
      <w:r w:rsidR="00A90466" w:rsidRPr="006E7AA0">
        <w:rPr>
          <w:rFonts w:asciiTheme="majorHAnsi" w:eastAsia="gobCL" w:hAnsiTheme="majorHAnsi" w:cstheme="majorHAnsi"/>
        </w:rPr>
        <w:t xml:space="preserve">, </w:t>
      </w:r>
      <w:r w:rsidR="004A256F" w:rsidRPr="006E7AA0">
        <w:rPr>
          <w:rFonts w:asciiTheme="majorHAnsi" w:eastAsia="gobCL" w:hAnsiTheme="majorHAnsi" w:cstheme="majorHAnsi"/>
        </w:rPr>
        <w:t xml:space="preserve">Emprende Tarapacá Joven, </w:t>
      </w:r>
      <w:r w:rsidR="00A90466" w:rsidRPr="006E7AA0">
        <w:rPr>
          <w:rFonts w:asciiTheme="majorHAnsi" w:eastAsia="gobCL" w:hAnsiTheme="majorHAnsi" w:cstheme="majorHAnsi"/>
        </w:rPr>
        <w:t xml:space="preserve">Crece </w:t>
      </w:r>
      <w:proofErr w:type="spellStart"/>
      <w:r w:rsidR="00A90466" w:rsidRPr="006E7AA0">
        <w:rPr>
          <w:rFonts w:asciiTheme="majorHAnsi" w:eastAsia="gobCL" w:hAnsiTheme="majorHAnsi" w:cstheme="majorHAnsi"/>
        </w:rPr>
        <w:t>ElijoPyme</w:t>
      </w:r>
      <w:proofErr w:type="spellEnd"/>
      <w:r w:rsidR="00A90466" w:rsidRPr="006E7AA0">
        <w:rPr>
          <w:rFonts w:asciiTheme="majorHAnsi" w:eastAsia="gobCL" w:hAnsiTheme="majorHAnsi" w:cstheme="majorHAnsi"/>
        </w:rPr>
        <w:t xml:space="preserve"> I, Crece </w:t>
      </w:r>
      <w:proofErr w:type="spellStart"/>
      <w:r w:rsidR="00A90466" w:rsidRPr="006E7AA0">
        <w:rPr>
          <w:rFonts w:asciiTheme="majorHAnsi" w:eastAsia="gobCL" w:hAnsiTheme="majorHAnsi" w:cstheme="majorHAnsi"/>
        </w:rPr>
        <w:t>ElijoPyme</w:t>
      </w:r>
      <w:proofErr w:type="spellEnd"/>
      <w:r w:rsidR="00A90466" w:rsidRPr="006E7AA0">
        <w:rPr>
          <w:rFonts w:asciiTheme="majorHAnsi" w:eastAsia="gobCL" w:hAnsiTheme="majorHAnsi" w:cstheme="majorHAnsi"/>
        </w:rPr>
        <w:t xml:space="preserve"> II)</w:t>
      </w:r>
      <w:r w:rsidR="0086535C" w:rsidRPr="006E7AA0">
        <w:rPr>
          <w:rFonts w:asciiTheme="majorHAnsi" w:eastAsia="gobCL" w:hAnsiTheme="majorHAnsi" w:cstheme="majorHAnsi"/>
        </w:rPr>
        <w:t>. Sercotec validará nuevamente esta condición al momento de formalizar.</w:t>
      </w:r>
    </w:p>
    <w:p w14:paraId="179A9A5E" w14:textId="77777777" w:rsidR="001E72DB" w:rsidRPr="006E7AA0" w:rsidRDefault="006A5E87">
      <w:pPr>
        <w:pBdr>
          <w:top w:val="nil"/>
          <w:left w:val="nil"/>
          <w:bottom w:val="nil"/>
          <w:right w:val="nil"/>
          <w:between w:val="nil"/>
        </w:pBdr>
        <w:spacing w:after="0" w:line="276" w:lineRule="auto"/>
        <w:jc w:val="both"/>
        <w:rPr>
          <w:rFonts w:asciiTheme="majorHAnsi" w:eastAsia="gobCL" w:hAnsiTheme="majorHAnsi" w:cstheme="majorHAnsi"/>
        </w:rPr>
      </w:pPr>
      <w:r w:rsidRPr="006E7AA0">
        <w:rPr>
          <w:rFonts w:asciiTheme="majorHAnsi" w:eastAsia="gobCL" w:hAnsiTheme="majorHAnsi" w:cstheme="majorHAnsi"/>
          <w:b/>
          <w:u w:val="single"/>
        </w:rPr>
        <w:t>b.-  Admisibilidad Manual:</w:t>
      </w:r>
    </w:p>
    <w:p w14:paraId="2DE8D440" w14:textId="27F59A3B" w:rsidR="00435808" w:rsidRPr="006E7AA0" w:rsidRDefault="006A5E87">
      <w:pPr>
        <w:pBdr>
          <w:top w:val="nil"/>
          <w:left w:val="nil"/>
          <w:bottom w:val="nil"/>
          <w:right w:val="nil"/>
          <w:between w:val="nil"/>
        </w:pBdr>
        <w:spacing w:before="240" w:after="0" w:line="276" w:lineRule="auto"/>
        <w:jc w:val="both"/>
        <w:rPr>
          <w:rFonts w:asciiTheme="majorHAnsi" w:eastAsia="gobCL" w:hAnsiTheme="majorHAnsi" w:cstheme="majorHAnsi"/>
          <w:b/>
        </w:rPr>
      </w:pPr>
      <w:r w:rsidRPr="006E7AA0">
        <w:rPr>
          <w:rFonts w:asciiTheme="majorHAnsi" w:eastAsia="gobCL" w:hAnsiTheme="majorHAnsi" w:cstheme="majorHAnsi"/>
          <w:b/>
        </w:rPr>
        <w:t xml:space="preserve">b.1.- </w:t>
      </w:r>
      <w:r w:rsidR="00921DB0" w:rsidRPr="006E7AA0">
        <w:rPr>
          <w:rFonts w:asciiTheme="majorHAnsi" w:eastAsia="gobCL" w:hAnsiTheme="majorHAnsi" w:cstheme="majorHAnsi"/>
          <w:b/>
        </w:rPr>
        <w:t>La postulante debe ser de sexo registral femenino</w:t>
      </w:r>
      <w:r w:rsidR="00921DB0" w:rsidRPr="006E7AA0">
        <w:rPr>
          <w:rStyle w:val="Refdenotaalpie"/>
          <w:rFonts w:asciiTheme="majorHAnsi" w:eastAsia="gobCL" w:hAnsiTheme="majorHAnsi" w:cstheme="majorHAnsi"/>
          <w:b/>
        </w:rPr>
        <w:footnoteReference w:id="2"/>
      </w:r>
      <w:r w:rsidR="00921DB0" w:rsidRPr="006E7AA0">
        <w:rPr>
          <w:rFonts w:asciiTheme="majorHAnsi" w:eastAsia="gobCL" w:hAnsiTheme="majorHAnsi" w:cstheme="majorHAnsi"/>
          <w:b/>
        </w:rPr>
        <w:t xml:space="preserve">. Para el caso de personas jurídicas, </w:t>
      </w:r>
      <w:r w:rsidR="00E12B35" w:rsidRPr="006E7AA0">
        <w:rPr>
          <w:rFonts w:asciiTheme="majorHAnsi" w:eastAsia="gobCL" w:hAnsiTheme="majorHAnsi" w:cstheme="majorHAnsi"/>
          <w:b/>
        </w:rPr>
        <w:t xml:space="preserve">la representante legal debe tener sexo registral femenino y </w:t>
      </w:r>
      <w:r w:rsidR="009A1A5D" w:rsidRPr="006E7AA0">
        <w:rPr>
          <w:rFonts w:asciiTheme="majorHAnsi" w:eastAsia="gobCL" w:hAnsiTheme="majorHAnsi" w:cstheme="majorHAnsi"/>
        </w:rPr>
        <w:t>al menos el 51% del capital social debe ser de propiedad de socias de sexo registral femenino</w:t>
      </w:r>
      <w:r w:rsidR="00921DB0" w:rsidRPr="006E7AA0">
        <w:rPr>
          <w:rFonts w:asciiTheme="majorHAnsi" w:eastAsia="gobCL" w:hAnsiTheme="majorHAnsi" w:cstheme="majorHAnsi"/>
          <w:b/>
        </w:rPr>
        <w:t>.</w:t>
      </w:r>
    </w:p>
    <w:p w14:paraId="2120D900" w14:textId="13A14BE2" w:rsidR="001E72DB" w:rsidRPr="006E7AA0" w:rsidRDefault="00E12B35">
      <w:pPr>
        <w:pBdr>
          <w:top w:val="nil"/>
          <w:left w:val="nil"/>
          <w:bottom w:val="nil"/>
          <w:right w:val="nil"/>
          <w:between w:val="nil"/>
        </w:pBdr>
        <w:spacing w:before="240" w:after="0" w:line="276" w:lineRule="auto"/>
        <w:jc w:val="both"/>
        <w:rPr>
          <w:rFonts w:asciiTheme="majorHAnsi" w:eastAsia="gobCL" w:hAnsiTheme="majorHAnsi" w:cstheme="majorHAnsi"/>
          <w:b/>
        </w:rPr>
      </w:pPr>
      <w:r w:rsidRPr="006E7AA0">
        <w:rPr>
          <w:rFonts w:asciiTheme="majorHAnsi" w:eastAsia="gobCL" w:hAnsiTheme="majorHAnsi" w:cstheme="majorHAnsi"/>
          <w:b/>
        </w:rPr>
        <w:t xml:space="preserve">b.2.- </w:t>
      </w:r>
      <w:r w:rsidR="006A5E87" w:rsidRPr="006E7AA0">
        <w:rPr>
          <w:rFonts w:asciiTheme="majorHAnsi" w:eastAsia="gobCL" w:hAnsiTheme="majorHAnsi" w:cstheme="majorHAnsi"/>
          <w:b/>
        </w:rPr>
        <w:t>Ventas mayores a 0 (cero) e inferiores o iguales a 25.000 UF.</w:t>
      </w:r>
    </w:p>
    <w:p w14:paraId="0431881B" w14:textId="77777777" w:rsidR="001E72DB" w:rsidRPr="006E7AA0" w:rsidRDefault="006A5E87">
      <w:pPr>
        <w:pBdr>
          <w:top w:val="nil"/>
          <w:left w:val="nil"/>
          <w:bottom w:val="nil"/>
          <w:right w:val="nil"/>
          <w:between w:val="nil"/>
        </w:pBdr>
        <w:spacing w:before="240" w:after="0" w:line="276" w:lineRule="auto"/>
        <w:jc w:val="both"/>
        <w:rPr>
          <w:rFonts w:asciiTheme="majorHAnsi" w:eastAsia="gobCL" w:hAnsiTheme="majorHAnsi" w:cstheme="majorHAnsi"/>
        </w:rPr>
      </w:pPr>
      <w:r w:rsidRPr="006E7AA0">
        <w:rPr>
          <w:rFonts w:asciiTheme="majorHAnsi" w:eastAsia="gobCL" w:hAnsiTheme="majorHAnsi" w:cstheme="majorHAnsi"/>
        </w:rPr>
        <w:t>Contar con ventas en el periodo demostrables mayores a 0 e inferiores o iguales a 25.000 UF. Para el cálculo del nivel de las ventas netas se utilizará el valor de la UF correspondiente a la fecha de inicio de la presente convocatoria y se utilizará el siguiente período:</w:t>
      </w:r>
    </w:p>
    <w:p w14:paraId="7B3F22A3" w14:textId="77777777" w:rsidR="001E72DB" w:rsidRPr="006E7AA0" w:rsidRDefault="001E72DB">
      <w:pPr>
        <w:pBdr>
          <w:top w:val="nil"/>
          <w:left w:val="nil"/>
          <w:bottom w:val="nil"/>
          <w:right w:val="nil"/>
          <w:between w:val="nil"/>
        </w:pBdr>
        <w:spacing w:before="240" w:after="0" w:line="120" w:lineRule="auto"/>
        <w:jc w:val="both"/>
        <w:rPr>
          <w:rFonts w:asciiTheme="majorHAnsi" w:eastAsia="gobCL" w:hAnsiTheme="majorHAnsi" w:cstheme="majorHAnsi"/>
        </w:rPr>
      </w:pPr>
    </w:p>
    <w:tbl>
      <w:tblPr>
        <w:tblStyle w:val="afff1"/>
        <w:tblW w:w="8872"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547"/>
        <w:gridCol w:w="6325"/>
      </w:tblGrid>
      <w:tr w:rsidR="001E72DB" w:rsidRPr="006E7AA0" w14:paraId="15C99B75" w14:textId="77777777">
        <w:trPr>
          <w:trHeight w:val="765"/>
          <w:jc w:val="center"/>
        </w:trPr>
        <w:tc>
          <w:tcPr>
            <w:tcW w:w="2547" w:type="dxa"/>
            <w:shd w:val="clear" w:color="auto" w:fill="D9D9D9"/>
          </w:tcPr>
          <w:p w14:paraId="4020B536" w14:textId="77777777" w:rsidR="001E72DB" w:rsidRPr="006E7AA0" w:rsidRDefault="006A5E87">
            <w:pPr>
              <w:pBdr>
                <w:top w:val="nil"/>
                <w:left w:val="nil"/>
                <w:bottom w:val="nil"/>
                <w:right w:val="nil"/>
                <w:between w:val="nil"/>
              </w:pBdr>
              <w:tabs>
                <w:tab w:val="left" w:pos="709"/>
              </w:tabs>
              <w:spacing w:after="160" w:line="259" w:lineRule="auto"/>
              <w:jc w:val="center"/>
              <w:rPr>
                <w:rFonts w:asciiTheme="majorHAnsi" w:eastAsia="gobCL" w:hAnsiTheme="majorHAnsi" w:cstheme="majorHAnsi"/>
                <w:color w:val="000000"/>
                <w:sz w:val="22"/>
                <w:szCs w:val="22"/>
              </w:rPr>
            </w:pPr>
            <w:r w:rsidRPr="006E7AA0">
              <w:rPr>
                <w:rFonts w:asciiTheme="majorHAnsi" w:eastAsia="gobCL" w:hAnsiTheme="majorHAnsi" w:cstheme="majorHAnsi"/>
                <w:color w:val="000000"/>
                <w:sz w:val="22"/>
                <w:szCs w:val="22"/>
              </w:rPr>
              <w:t>Mes de Inicio de Convocatoria</w:t>
            </w:r>
          </w:p>
        </w:tc>
        <w:tc>
          <w:tcPr>
            <w:tcW w:w="6325" w:type="dxa"/>
            <w:shd w:val="clear" w:color="auto" w:fill="D9D9D9"/>
          </w:tcPr>
          <w:p w14:paraId="41D4A4F8" w14:textId="77777777" w:rsidR="001E72DB" w:rsidRPr="006E7AA0" w:rsidRDefault="006A5E87">
            <w:pPr>
              <w:pBdr>
                <w:top w:val="nil"/>
                <w:left w:val="nil"/>
                <w:bottom w:val="nil"/>
                <w:right w:val="nil"/>
                <w:between w:val="nil"/>
              </w:pBdr>
              <w:tabs>
                <w:tab w:val="left" w:pos="709"/>
              </w:tabs>
              <w:spacing w:after="160" w:line="259" w:lineRule="auto"/>
              <w:jc w:val="center"/>
              <w:rPr>
                <w:rFonts w:asciiTheme="majorHAnsi" w:eastAsia="gobCL" w:hAnsiTheme="majorHAnsi" w:cstheme="majorHAnsi"/>
                <w:color w:val="000000"/>
                <w:sz w:val="22"/>
                <w:szCs w:val="22"/>
              </w:rPr>
            </w:pPr>
            <w:r w:rsidRPr="006E7AA0">
              <w:rPr>
                <w:rFonts w:asciiTheme="majorHAnsi" w:eastAsia="gobCL" w:hAnsiTheme="majorHAnsi" w:cstheme="majorHAnsi"/>
                <w:color w:val="000000"/>
                <w:sz w:val="22"/>
                <w:szCs w:val="22"/>
              </w:rPr>
              <w:t xml:space="preserve">Período de cálculo de ventas netas anuales demostrables mayores a 0 e inferiores o iguales a 25.000 UF. </w:t>
            </w:r>
          </w:p>
        </w:tc>
      </w:tr>
      <w:tr w:rsidR="001E72DB" w:rsidRPr="006E7AA0" w14:paraId="4ACFA4CC" w14:textId="77777777">
        <w:trPr>
          <w:jc w:val="center"/>
        </w:trPr>
        <w:tc>
          <w:tcPr>
            <w:tcW w:w="2547" w:type="dxa"/>
          </w:tcPr>
          <w:p w14:paraId="725D976A" w14:textId="6066BB2D" w:rsidR="001E72DB" w:rsidRPr="006E7AA0" w:rsidRDefault="0086535C" w:rsidP="0086535C">
            <w:pPr>
              <w:pBdr>
                <w:top w:val="nil"/>
                <w:left w:val="nil"/>
                <w:bottom w:val="nil"/>
                <w:right w:val="nil"/>
                <w:between w:val="nil"/>
              </w:pBdr>
              <w:tabs>
                <w:tab w:val="left" w:pos="709"/>
              </w:tabs>
              <w:spacing w:after="160" w:line="259" w:lineRule="auto"/>
              <w:jc w:val="center"/>
              <w:rPr>
                <w:rFonts w:asciiTheme="majorHAnsi" w:eastAsia="gobCL" w:hAnsiTheme="majorHAnsi" w:cstheme="majorHAnsi"/>
                <w:color w:val="000000"/>
                <w:sz w:val="22"/>
                <w:szCs w:val="22"/>
              </w:rPr>
            </w:pPr>
            <w:r w:rsidRPr="006E7AA0">
              <w:rPr>
                <w:rFonts w:asciiTheme="majorHAnsi" w:eastAsia="gobCL" w:hAnsiTheme="majorHAnsi" w:cstheme="majorHAnsi"/>
                <w:sz w:val="22"/>
                <w:szCs w:val="22"/>
              </w:rPr>
              <w:lastRenderedPageBreak/>
              <w:t>Noviembre</w:t>
            </w:r>
            <w:r w:rsidR="006A5E87" w:rsidRPr="006E7AA0">
              <w:rPr>
                <w:rFonts w:asciiTheme="majorHAnsi" w:eastAsia="gobCL" w:hAnsiTheme="majorHAnsi" w:cstheme="majorHAnsi"/>
                <w:color w:val="000000"/>
                <w:sz w:val="22"/>
                <w:szCs w:val="22"/>
              </w:rPr>
              <w:t xml:space="preserve"> 2020</w:t>
            </w:r>
          </w:p>
        </w:tc>
        <w:tc>
          <w:tcPr>
            <w:tcW w:w="6325" w:type="dxa"/>
          </w:tcPr>
          <w:p w14:paraId="0B86BB64" w14:textId="6C7094F2" w:rsidR="001E72DB" w:rsidRPr="006E7AA0" w:rsidRDefault="00762E0C" w:rsidP="00762E0C">
            <w:pPr>
              <w:pBdr>
                <w:top w:val="nil"/>
                <w:left w:val="nil"/>
                <w:bottom w:val="nil"/>
                <w:right w:val="nil"/>
                <w:between w:val="nil"/>
              </w:pBdr>
              <w:tabs>
                <w:tab w:val="left" w:pos="709"/>
              </w:tabs>
              <w:spacing w:after="160" w:line="259" w:lineRule="auto"/>
              <w:ind w:hanging="720"/>
              <w:jc w:val="center"/>
              <w:rPr>
                <w:rFonts w:asciiTheme="majorHAnsi" w:eastAsia="gobCL" w:hAnsiTheme="majorHAnsi" w:cstheme="majorHAnsi"/>
                <w:color w:val="000000"/>
                <w:sz w:val="22"/>
                <w:szCs w:val="22"/>
              </w:rPr>
            </w:pPr>
            <w:r w:rsidRPr="006E7AA0">
              <w:rPr>
                <w:rFonts w:asciiTheme="majorHAnsi" w:eastAsia="gobCL" w:hAnsiTheme="majorHAnsi" w:cstheme="majorHAnsi"/>
                <w:color w:val="000000"/>
                <w:sz w:val="22"/>
                <w:szCs w:val="22"/>
              </w:rPr>
              <w:t>Noviembre</w:t>
            </w:r>
            <w:r w:rsidR="006A5E87" w:rsidRPr="006E7AA0">
              <w:rPr>
                <w:rFonts w:asciiTheme="majorHAnsi" w:eastAsia="gobCL" w:hAnsiTheme="majorHAnsi" w:cstheme="majorHAnsi"/>
                <w:color w:val="000000"/>
              </w:rPr>
              <w:t xml:space="preserve"> 2019 – </w:t>
            </w:r>
            <w:r w:rsidRPr="006E7AA0">
              <w:rPr>
                <w:rFonts w:asciiTheme="majorHAnsi" w:eastAsia="gobCL" w:hAnsiTheme="majorHAnsi" w:cstheme="majorHAnsi"/>
                <w:color w:val="000000"/>
                <w:sz w:val="22"/>
                <w:szCs w:val="22"/>
              </w:rPr>
              <w:t>Octubre</w:t>
            </w:r>
            <w:r w:rsidR="006A5E87" w:rsidRPr="006E7AA0">
              <w:rPr>
                <w:rFonts w:asciiTheme="majorHAnsi" w:eastAsia="gobCL" w:hAnsiTheme="majorHAnsi" w:cstheme="majorHAnsi"/>
                <w:color w:val="000000"/>
              </w:rPr>
              <w:t xml:space="preserve"> 2020</w:t>
            </w:r>
          </w:p>
        </w:tc>
      </w:tr>
    </w:tbl>
    <w:p w14:paraId="1AF20C2A" w14:textId="71E1A056" w:rsidR="001E72DB" w:rsidRPr="006E7AA0" w:rsidRDefault="006A5E87">
      <w:pPr>
        <w:spacing w:before="240" w:after="240" w:line="240" w:lineRule="auto"/>
        <w:jc w:val="both"/>
        <w:rPr>
          <w:rFonts w:asciiTheme="majorHAnsi" w:eastAsia="gobCL" w:hAnsiTheme="majorHAnsi" w:cstheme="majorHAnsi"/>
          <w:color w:val="FF0000"/>
        </w:rPr>
      </w:pPr>
      <w:r w:rsidRPr="006E7AA0">
        <w:rPr>
          <w:rFonts w:asciiTheme="majorHAnsi" w:eastAsia="gobCL" w:hAnsiTheme="majorHAnsi" w:cstheme="majorHAnsi"/>
          <w:color w:val="000000"/>
        </w:rPr>
        <w:t xml:space="preserve">Para las empresas que tengan iniciación de actividades </w:t>
      </w:r>
      <w:r w:rsidR="00CE0B90" w:rsidRPr="006E7AA0">
        <w:rPr>
          <w:rFonts w:asciiTheme="majorHAnsi" w:eastAsia="gobCL" w:hAnsiTheme="majorHAnsi" w:cstheme="majorHAnsi"/>
          <w:color w:val="000000"/>
        </w:rPr>
        <w:t xml:space="preserve">entre el 01 de diciembre 2019 y el 31 de enero 2020, </w:t>
      </w:r>
      <w:r w:rsidRPr="006E7AA0">
        <w:rPr>
          <w:rFonts w:asciiTheme="majorHAnsi" w:eastAsia="gobCL" w:hAnsiTheme="majorHAnsi" w:cstheme="majorHAnsi"/>
          <w:color w:val="000000"/>
        </w:rPr>
        <w:t xml:space="preserve">el cálculo de ventas se hará a partir del mes de inicio de actividades hasta el mes de </w:t>
      </w:r>
      <w:r w:rsidR="00F949A7" w:rsidRPr="006E7AA0">
        <w:rPr>
          <w:rFonts w:asciiTheme="majorHAnsi" w:eastAsia="gobCL" w:hAnsiTheme="majorHAnsi" w:cstheme="majorHAnsi"/>
          <w:color w:val="000000"/>
        </w:rPr>
        <w:t>octubre</w:t>
      </w:r>
      <w:r w:rsidRPr="006E7AA0">
        <w:rPr>
          <w:rFonts w:asciiTheme="majorHAnsi" w:eastAsia="gobCL" w:hAnsiTheme="majorHAnsi" w:cstheme="majorHAnsi"/>
          <w:color w:val="000000"/>
        </w:rPr>
        <w:t xml:space="preserve"> de 2020.</w:t>
      </w:r>
    </w:p>
    <w:p w14:paraId="52C969DE" w14:textId="77777777" w:rsidR="001E72DB" w:rsidRPr="006E7AA0" w:rsidRDefault="006A5E87">
      <w:pPr>
        <w:spacing w:before="240" w:after="240" w:line="240" w:lineRule="auto"/>
        <w:jc w:val="both"/>
        <w:rPr>
          <w:rFonts w:asciiTheme="majorHAnsi" w:eastAsia="gobCL" w:hAnsiTheme="majorHAnsi" w:cstheme="majorHAnsi"/>
        </w:rPr>
      </w:pPr>
      <w:r w:rsidRPr="006E7AA0">
        <w:rPr>
          <w:rFonts w:asciiTheme="majorHAnsi" w:eastAsia="gobCL" w:hAnsiTheme="majorHAnsi" w:cstheme="majorHAnsi"/>
        </w:rPr>
        <w:t>En</w:t>
      </w:r>
      <w:r w:rsidRPr="006E7AA0">
        <w:rPr>
          <w:rFonts w:asciiTheme="majorHAnsi" w:hAnsiTheme="majorHAnsi" w:cstheme="majorHAnsi"/>
        </w:rPr>
        <w:t> </w:t>
      </w:r>
      <w:r w:rsidRPr="006E7AA0">
        <w:rPr>
          <w:rFonts w:asciiTheme="majorHAnsi" w:eastAsia="gobCL" w:hAnsiTheme="majorHAnsi" w:cstheme="majorHAnsi"/>
        </w:rPr>
        <w:t xml:space="preserve">el caso de ser cooperativas, se les solicitará que las ventas netas promedio por asociado sean iguales o inferiores a 25.000 UF, lo cual se calcula con el monto total de ventas netas durante el período de cálculo de ventas netas de la cooperativa, dividido por el número de asociados. </w:t>
      </w:r>
    </w:p>
    <w:p w14:paraId="13EF55D9" w14:textId="77D10457" w:rsidR="001E72DB" w:rsidRPr="006E7AA0" w:rsidRDefault="006A5E87">
      <w:pPr>
        <w:pBdr>
          <w:top w:val="nil"/>
          <w:left w:val="nil"/>
          <w:bottom w:val="nil"/>
          <w:right w:val="nil"/>
          <w:between w:val="nil"/>
        </w:pBdr>
        <w:spacing w:after="0" w:line="240" w:lineRule="auto"/>
        <w:jc w:val="both"/>
        <w:rPr>
          <w:rFonts w:asciiTheme="majorHAnsi" w:eastAsia="gobCL" w:hAnsiTheme="majorHAnsi" w:cstheme="majorHAnsi"/>
          <w:b/>
        </w:rPr>
      </w:pPr>
      <w:r w:rsidRPr="006E7AA0">
        <w:rPr>
          <w:rFonts w:asciiTheme="majorHAnsi" w:eastAsia="gobCL" w:hAnsiTheme="majorHAnsi" w:cstheme="majorHAnsi"/>
          <w:b/>
        </w:rPr>
        <w:t>b.</w:t>
      </w:r>
      <w:r w:rsidR="00E12B35" w:rsidRPr="006E7AA0">
        <w:rPr>
          <w:rFonts w:asciiTheme="majorHAnsi" w:eastAsia="gobCL" w:hAnsiTheme="majorHAnsi" w:cstheme="majorHAnsi"/>
          <w:b/>
        </w:rPr>
        <w:t>3</w:t>
      </w:r>
      <w:r w:rsidRPr="006E7AA0">
        <w:rPr>
          <w:rFonts w:asciiTheme="majorHAnsi" w:eastAsia="gobCL" w:hAnsiTheme="majorHAnsi" w:cstheme="majorHAnsi"/>
          <w:b/>
        </w:rPr>
        <w:t xml:space="preserve">.- Disminución de las ventas. </w:t>
      </w:r>
    </w:p>
    <w:p w14:paraId="5FBD2465" w14:textId="77777777" w:rsidR="001E72DB" w:rsidRPr="006E7AA0" w:rsidRDefault="001E72DB">
      <w:pPr>
        <w:pBdr>
          <w:top w:val="nil"/>
          <w:left w:val="nil"/>
          <w:bottom w:val="nil"/>
          <w:right w:val="nil"/>
          <w:between w:val="nil"/>
        </w:pBdr>
        <w:spacing w:after="0" w:line="276" w:lineRule="auto"/>
        <w:jc w:val="both"/>
        <w:rPr>
          <w:rFonts w:asciiTheme="majorHAnsi" w:eastAsia="gobCL" w:hAnsiTheme="majorHAnsi" w:cstheme="majorHAnsi"/>
        </w:rPr>
      </w:pPr>
    </w:p>
    <w:p w14:paraId="762A2A3A" w14:textId="77777777" w:rsidR="001E72DB" w:rsidRPr="006E7AA0" w:rsidRDefault="006A5E87">
      <w:pPr>
        <w:pBdr>
          <w:top w:val="nil"/>
          <w:left w:val="nil"/>
          <w:bottom w:val="nil"/>
          <w:right w:val="nil"/>
          <w:between w:val="nil"/>
        </w:pBdr>
        <w:spacing w:after="0" w:line="276" w:lineRule="auto"/>
        <w:jc w:val="both"/>
        <w:rPr>
          <w:rFonts w:asciiTheme="majorHAnsi" w:eastAsia="gobCL" w:hAnsiTheme="majorHAnsi" w:cstheme="majorHAnsi"/>
        </w:rPr>
      </w:pPr>
      <w:r w:rsidRPr="006E7AA0">
        <w:rPr>
          <w:rFonts w:asciiTheme="majorHAnsi" w:eastAsia="gobCL" w:hAnsiTheme="majorHAnsi" w:cstheme="majorHAnsi"/>
        </w:rPr>
        <w:t>Tener disminución de ventas, determinado de la siguiente manera:</w:t>
      </w:r>
    </w:p>
    <w:p w14:paraId="4AA2F6B8" w14:textId="2FD94204" w:rsidR="001E72DB" w:rsidRPr="006E7AA0" w:rsidRDefault="006A5E87">
      <w:pPr>
        <w:spacing w:before="240" w:after="240" w:line="240" w:lineRule="auto"/>
        <w:jc w:val="both"/>
        <w:rPr>
          <w:rFonts w:asciiTheme="majorHAnsi" w:eastAsia="gobCL" w:hAnsiTheme="majorHAnsi" w:cstheme="majorHAnsi"/>
          <w:color w:val="000000"/>
        </w:rPr>
      </w:pPr>
      <w:r w:rsidRPr="006E7AA0">
        <w:rPr>
          <w:rFonts w:asciiTheme="majorHAnsi" w:eastAsia="gobCL" w:hAnsiTheme="majorHAnsi" w:cstheme="majorHAnsi"/>
          <w:color w:val="000000"/>
        </w:rPr>
        <w:t xml:space="preserve">Para empresas con inicio de actividades </w:t>
      </w:r>
      <w:r w:rsidRPr="006E7AA0">
        <w:rPr>
          <w:rFonts w:asciiTheme="majorHAnsi" w:eastAsia="gobCL" w:hAnsiTheme="majorHAnsi" w:cstheme="majorHAnsi"/>
          <w:b/>
          <w:color w:val="000000"/>
        </w:rPr>
        <w:t>anteriores a febrero 2019</w:t>
      </w:r>
      <w:r w:rsidRPr="006E7AA0">
        <w:rPr>
          <w:rFonts w:asciiTheme="majorHAnsi" w:eastAsia="gobCL" w:hAnsiTheme="majorHAnsi" w:cstheme="majorHAnsi"/>
          <w:color w:val="000000"/>
        </w:rPr>
        <w:t xml:space="preserve">, el porcentaje de disminución de ventas se calculará comparando las ventas promedio del período 1 (febrero 2019 – </w:t>
      </w:r>
      <w:r w:rsidR="0027348E" w:rsidRPr="006E7AA0">
        <w:rPr>
          <w:rFonts w:asciiTheme="majorHAnsi" w:eastAsia="gobCL" w:hAnsiTheme="majorHAnsi" w:cstheme="majorHAnsi"/>
          <w:color w:val="000000"/>
        </w:rPr>
        <w:t>abril</w:t>
      </w:r>
      <w:r w:rsidRPr="006E7AA0">
        <w:rPr>
          <w:rFonts w:asciiTheme="majorHAnsi" w:eastAsia="gobCL" w:hAnsiTheme="majorHAnsi" w:cstheme="majorHAnsi"/>
          <w:color w:val="000000"/>
        </w:rPr>
        <w:t xml:space="preserve"> 2019) con las ventas promedio del período 2 (febrero 2020 – </w:t>
      </w:r>
      <w:r w:rsidR="0027348E" w:rsidRPr="006E7AA0">
        <w:rPr>
          <w:rFonts w:asciiTheme="majorHAnsi" w:eastAsia="gobCL" w:hAnsiTheme="majorHAnsi" w:cstheme="majorHAnsi"/>
          <w:color w:val="000000"/>
        </w:rPr>
        <w:t>abril</w:t>
      </w:r>
      <w:r w:rsidRPr="006E7AA0">
        <w:rPr>
          <w:rFonts w:asciiTheme="majorHAnsi" w:eastAsia="gobCL" w:hAnsiTheme="majorHAnsi" w:cstheme="majorHAnsi"/>
          <w:color w:val="000000"/>
        </w:rPr>
        <w:t xml:space="preserve"> 2020).</w:t>
      </w:r>
    </w:p>
    <w:p w14:paraId="68DFD03A" w14:textId="77777777" w:rsidR="001E72DB" w:rsidRPr="006E7AA0" w:rsidRDefault="006A5E87">
      <w:pPr>
        <w:spacing w:before="240" w:after="240" w:line="240" w:lineRule="auto"/>
        <w:jc w:val="both"/>
        <w:rPr>
          <w:rFonts w:asciiTheme="majorHAnsi" w:eastAsia="gobCL" w:hAnsiTheme="majorHAnsi" w:cstheme="majorHAnsi"/>
          <w:color w:val="FF0000"/>
        </w:rPr>
      </w:pPr>
      <w:r w:rsidRPr="006E7AA0">
        <w:rPr>
          <w:rFonts w:asciiTheme="majorHAnsi" w:eastAsia="gobCL" w:hAnsiTheme="majorHAnsi" w:cstheme="majorHAnsi"/>
          <w:color w:val="000000"/>
        </w:rPr>
        <w:t xml:space="preserve">Para empresas con inicio de actividades </w:t>
      </w:r>
      <w:r w:rsidRPr="006E7AA0">
        <w:rPr>
          <w:rFonts w:asciiTheme="majorHAnsi" w:eastAsia="gobCL" w:hAnsiTheme="majorHAnsi" w:cstheme="majorHAnsi"/>
          <w:b/>
          <w:color w:val="000000"/>
        </w:rPr>
        <w:t>a partir de febrero 2019</w:t>
      </w:r>
      <w:r w:rsidRPr="006E7AA0">
        <w:rPr>
          <w:rFonts w:asciiTheme="majorHAnsi" w:eastAsia="gobCL" w:hAnsiTheme="majorHAnsi" w:cstheme="majorHAnsi"/>
          <w:color w:val="000000"/>
        </w:rPr>
        <w:t>, el porcentaje de disminución de ventas se calculará comparando las ventas promedio del período 1 (febrero 2020– abril 2020), con las ventas promedio del período 2 (mayo 2020 - Julio de 2020).</w:t>
      </w:r>
      <w:r w:rsidRPr="006E7AA0">
        <w:rPr>
          <w:rFonts w:asciiTheme="majorHAnsi" w:hAnsiTheme="majorHAnsi" w:cstheme="majorHAnsi"/>
          <w:color w:val="000000"/>
        </w:rPr>
        <w:t xml:space="preserve">     </w:t>
      </w:r>
    </w:p>
    <w:tbl>
      <w:tblPr>
        <w:tblStyle w:val="afff2"/>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1E72DB" w:rsidRPr="006E7AA0" w14:paraId="497651BF" w14:textId="77777777">
        <w:tc>
          <w:tcPr>
            <w:tcW w:w="8789" w:type="dxa"/>
            <w:shd w:val="clear" w:color="auto" w:fill="D9D9D9"/>
          </w:tcPr>
          <w:p w14:paraId="6D4423AC" w14:textId="77777777" w:rsidR="001E72DB" w:rsidRPr="006E7AA0" w:rsidRDefault="006A5E87">
            <w:pPr>
              <w:jc w:val="both"/>
              <w:rPr>
                <w:rFonts w:asciiTheme="majorHAnsi" w:eastAsia="gobCL" w:hAnsiTheme="majorHAnsi" w:cstheme="majorHAnsi"/>
                <w:b/>
                <w:sz w:val="22"/>
                <w:szCs w:val="22"/>
                <w:u w:val="single"/>
              </w:rPr>
            </w:pPr>
            <w:r w:rsidRPr="006E7AA0">
              <w:rPr>
                <w:rFonts w:asciiTheme="majorHAnsi" w:eastAsia="gobCL" w:hAnsiTheme="majorHAnsi" w:cstheme="majorHAnsi"/>
                <w:b/>
                <w:sz w:val="22"/>
                <w:szCs w:val="22"/>
                <w:u w:val="single"/>
              </w:rPr>
              <w:t>IMPORTANTE</w:t>
            </w:r>
          </w:p>
          <w:p w14:paraId="6A197F2F" w14:textId="715CC1E5" w:rsidR="001E72DB" w:rsidRPr="006E7AA0" w:rsidRDefault="006A5E87">
            <w:pPr>
              <w:jc w:val="both"/>
              <w:rPr>
                <w:rFonts w:asciiTheme="majorHAnsi" w:eastAsia="gobCL" w:hAnsiTheme="majorHAnsi" w:cstheme="majorHAnsi"/>
                <w:sz w:val="22"/>
                <w:szCs w:val="22"/>
              </w:rPr>
            </w:pPr>
            <w:r w:rsidRPr="006E7AA0">
              <w:rPr>
                <w:rFonts w:asciiTheme="majorHAnsi" w:eastAsia="gobCL" w:hAnsiTheme="majorHAnsi" w:cstheme="majorHAnsi"/>
                <w:sz w:val="22"/>
                <w:szCs w:val="22"/>
              </w:rPr>
              <w:t xml:space="preserve">Cabe mencionar que aquellas empresas que hayan iniciado actividades en primera categoría después del </w:t>
            </w:r>
            <w:r w:rsidRPr="006E7AA0">
              <w:rPr>
                <w:rFonts w:asciiTheme="majorHAnsi" w:eastAsia="gobCL" w:hAnsiTheme="majorHAnsi" w:cstheme="majorHAnsi"/>
              </w:rPr>
              <w:t xml:space="preserve">31 de </w:t>
            </w:r>
            <w:r w:rsidR="00721783" w:rsidRPr="006E7AA0">
              <w:rPr>
                <w:rFonts w:asciiTheme="majorHAnsi" w:eastAsia="gobCL" w:hAnsiTheme="majorHAnsi" w:cstheme="majorHAnsi"/>
              </w:rPr>
              <w:t>enero</w:t>
            </w:r>
            <w:r w:rsidRPr="006E7AA0">
              <w:rPr>
                <w:rFonts w:asciiTheme="majorHAnsi" w:eastAsia="gobCL" w:hAnsiTheme="majorHAnsi" w:cstheme="majorHAnsi"/>
              </w:rPr>
              <w:t xml:space="preserve"> 2020</w:t>
            </w:r>
            <w:r w:rsidRPr="006E7AA0">
              <w:rPr>
                <w:rFonts w:asciiTheme="majorHAnsi" w:eastAsia="gobCL" w:hAnsiTheme="majorHAnsi" w:cstheme="majorHAnsi"/>
                <w:sz w:val="22"/>
                <w:szCs w:val="22"/>
              </w:rPr>
              <w:t xml:space="preserve"> o con ventas netas iguales a 0 (cero) o superiores a 25.000 UF o aquellas que no hayan tenido disminución de ventas en el período evaluado, serán declaradas inadmisibles. Asimismo, serán considerados inadmisibles, aquellas empresas postulantes que no tengan declarados tres o más formularios 29, tanto para el cálculo del nivel de ventas, como para el cálculo de la disminución de las mismas. Por otra parte, aquellas empresas que antes de marz</w:t>
            </w:r>
            <w:r w:rsidR="00721783" w:rsidRPr="006E7AA0">
              <w:rPr>
                <w:rFonts w:asciiTheme="majorHAnsi" w:eastAsia="gobCL" w:hAnsiTheme="majorHAnsi" w:cstheme="majorHAnsi"/>
                <w:sz w:val="22"/>
                <w:szCs w:val="22"/>
              </w:rPr>
              <w:t xml:space="preserve">o </w:t>
            </w:r>
            <w:r w:rsidRPr="006E7AA0">
              <w:rPr>
                <w:rFonts w:asciiTheme="majorHAnsi" w:eastAsia="gobCL" w:hAnsiTheme="majorHAnsi" w:cstheme="majorHAnsi"/>
                <w:sz w:val="22"/>
                <w:szCs w:val="22"/>
              </w:rPr>
              <w:t xml:space="preserve">del 2020 tengan </w:t>
            </w:r>
            <w:r w:rsidR="00721783" w:rsidRPr="006E7AA0">
              <w:rPr>
                <w:rFonts w:asciiTheme="majorHAnsi" w:eastAsia="gobCL" w:hAnsiTheme="majorHAnsi" w:cstheme="majorHAnsi"/>
                <w:sz w:val="22"/>
                <w:szCs w:val="22"/>
              </w:rPr>
              <w:t xml:space="preserve">tres o </w:t>
            </w:r>
            <w:r w:rsidRPr="006E7AA0">
              <w:rPr>
                <w:rFonts w:asciiTheme="majorHAnsi" w:eastAsia="gobCL" w:hAnsiTheme="majorHAnsi" w:cstheme="majorHAnsi"/>
                <w:sz w:val="22"/>
                <w:szCs w:val="22"/>
              </w:rPr>
              <w:t>más</w:t>
            </w:r>
            <w:r w:rsidR="00721783" w:rsidRPr="006E7AA0">
              <w:rPr>
                <w:rFonts w:asciiTheme="majorHAnsi" w:eastAsia="gobCL" w:hAnsiTheme="majorHAnsi" w:cstheme="majorHAnsi"/>
                <w:sz w:val="22"/>
                <w:szCs w:val="22"/>
              </w:rPr>
              <w:t xml:space="preserve"> for</w:t>
            </w:r>
            <w:r w:rsidRPr="006E7AA0">
              <w:rPr>
                <w:rFonts w:asciiTheme="majorHAnsi" w:eastAsia="gobCL" w:hAnsiTheme="majorHAnsi" w:cstheme="majorHAnsi"/>
                <w:sz w:val="22"/>
                <w:szCs w:val="22"/>
              </w:rPr>
              <w:t>mularios 29 consecutivos con ventas 0 (cero), quedarán inadmisibles.</w:t>
            </w:r>
          </w:p>
          <w:p w14:paraId="6F311818" w14:textId="77777777" w:rsidR="001E72DB" w:rsidRPr="006E7AA0" w:rsidRDefault="001E72DB">
            <w:pPr>
              <w:jc w:val="both"/>
              <w:rPr>
                <w:rFonts w:asciiTheme="majorHAnsi" w:eastAsia="gobCL" w:hAnsiTheme="majorHAnsi" w:cstheme="majorHAnsi"/>
                <w:sz w:val="22"/>
                <w:szCs w:val="22"/>
              </w:rPr>
            </w:pPr>
          </w:p>
        </w:tc>
      </w:tr>
      <w:tr w:rsidR="001E72DB" w:rsidRPr="006E7AA0" w14:paraId="16989EB6" w14:textId="77777777">
        <w:tc>
          <w:tcPr>
            <w:tcW w:w="8789" w:type="dxa"/>
            <w:shd w:val="clear" w:color="auto" w:fill="D9D9D9"/>
          </w:tcPr>
          <w:p w14:paraId="5B2ADE22" w14:textId="77777777" w:rsidR="001E72DB" w:rsidRPr="006E7AA0" w:rsidRDefault="001E72DB">
            <w:pPr>
              <w:jc w:val="both"/>
              <w:rPr>
                <w:rFonts w:asciiTheme="majorHAnsi" w:eastAsia="gobCL" w:hAnsiTheme="majorHAnsi" w:cstheme="majorHAnsi"/>
                <w:b/>
                <w:sz w:val="22"/>
                <w:szCs w:val="22"/>
                <w:u w:val="single"/>
              </w:rPr>
            </w:pPr>
          </w:p>
        </w:tc>
      </w:tr>
    </w:tbl>
    <w:p w14:paraId="780D7638" w14:textId="77777777" w:rsidR="001E72DB" w:rsidRPr="006E7AA0" w:rsidRDefault="006A5E87">
      <w:pPr>
        <w:spacing w:before="240" w:after="240" w:line="276" w:lineRule="auto"/>
        <w:jc w:val="both"/>
        <w:rPr>
          <w:rFonts w:asciiTheme="majorHAnsi" w:eastAsia="gobCL" w:hAnsiTheme="majorHAnsi" w:cstheme="majorHAnsi"/>
          <w:b/>
          <w:u w:val="single"/>
        </w:rPr>
      </w:pPr>
      <w:bookmarkStart w:id="2" w:name="_heading=h.9fgh2btujkg3" w:colFirst="0" w:colLast="0"/>
      <w:bookmarkEnd w:id="2"/>
      <w:r w:rsidRPr="006E7AA0">
        <w:rPr>
          <w:rFonts w:asciiTheme="majorHAnsi" w:eastAsia="gobCL" w:hAnsiTheme="majorHAnsi" w:cstheme="majorHAnsi"/>
          <w:b/>
          <w:u w:val="single"/>
        </w:rPr>
        <w:t>2.1.2. Requisitos de formalización:</w:t>
      </w:r>
    </w:p>
    <w:p w14:paraId="377D34D6" w14:textId="77777777" w:rsidR="001E72DB" w:rsidRPr="006E7AA0" w:rsidRDefault="006A5E87">
      <w:pPr>
        <w:spacing w:before="240" w:after="240"/>
        <w:jc w:val="both"/>
        <w:rPr>
          <w:rFonts w:asciiTheme="majorHAnsi" w:eastAsia="gobCL" w:hAnsiTheme="majorHAnsi" w:cstheme="majorHAnsi"/>
        </w:rPr>
      </w:pPr>
      <w:r w:rsidRPr="006E7AA0">
        <w:rPr>
          <w:rFonts w:asciiTheme="majorHAnsi" w:eastAsia="gobCL" w:hAnsiTheme="majorHAnsi" w:cstheme="majorHAnsi"/>
        </w:rPr>
        <w:t>Las empresas deben cumplir con los siguientes requisitos:</w:t>
      </w:r>
    </w:p>
    <w:p w14:paraId="5960BE32" w14:textId="77777777" w:rsidR="001E72DB" w:rsidRPr="006E7AA0" w:rsidRDefault="006A5E87">
      <w:pPr>
        <w:numPr>
          <w:ilvl w:val="0"/>
          <w:numId w:val="2"/>
        </w:numPr>
        <w:pBdr>
          <w:top w:val="nil"/>
          <w:left w:val="nil"/>
          <w:bottom w:val="nil"/>
          <w:right w:val="nil"/>
          <w:between w:val="nil"/>
        </w:pBdr>
        <w:shd w:val="clear" w:color="auto" w:fill="FFFFFF"/>
        <w:spacing w:before="240" w:after="240" w:line="240" w:lineRule="auto"/>
        <w:jc w:val="both"/>
        <w:rPr>
          <w:rFonts w:asciiTheme="majorHAnsi" w:eastAsia="gobCL" w:hAnsiTheme="majorHAnsi" w:cstheme="majorHAnsi"/>
        </w:rPr>
      </w:pPr>
      <w:r w:rsidRPr="006E7AA0">
        <w:rPr>
          <w:rFonts w:asciiTheme="majorHAnsi" w:eastAsia="gobCL" w:hAnsiTheme="majorHAnsi" w:cstheme="majorHAnsi"/>
        </w:rPr>
        <w:t>En caso de ser persona jurídica, ésta deberá estar legalmente constituida.</w:t>
      </w:r>
    </w:p>
    <w:p w14:paraId="6F6D76CD" w14:textId="6C0ED1F4" w:rsidR="001E72DB" w:rsidRPr="006E7AA0" w:rsidRDefault="00FA5970">
      <w:pPr>
        <w:numPr>
          <w:ilvl w:val="0"/>
          <w:numId w:val="2"/>
        </w:numPr>
        <w:spacing w:before="240" w:after="240" w:line="240" w:lineRule="auto"/>
        <w:jc w:val="both"/>
        <w:rPr>
          <w:rFonts w:asciiTheme="majorHAnsi" w:eastAsia="gobCL" w:hAnsiTheme="majorHAnsi" w:cstheme="majorHAnsi"/>
        </w:rPr>
      </w:pPr>
      <w:r w:rsidRPr="006E7AA0">
        <w:rPr>
          <w:rFonts w:asciiTheme="majorHAnsi" w:eastAsia="gobCL" w:hAnsiTheme="majorHAnsi" w:cstheme="majorHAnsi"/>
        </w:rPr>
        <w:t>La</w:t>
      </w:r>
      <w:r w:rsidR="006A5E87" w:rsidRPr="006E7AA0">
        <w:rPr>
          <w:rFonts w:asciiTheme="majorHAnsi" w:eastAsia="gobCL" w:hAnsiTheme="majorHAnsi" w:cstheme="majorHAnsi"/>
        </w:rPr>
        <w:t xml:space="preserve"> empresaria seleccionad</w:t>
      </w:r>
      <w:r w:rsidRPr="006E7AA0">
        <w:rPr>
          <w:rFonts w:asciiTheme="majorHAnsi" w:eastAsia="gobCL" w:hAnsiTheme="majorHAnsi" w:cstheme="majorHAnsi"/>
        </w:rPr>
        <w:t>a</w:t>
      </w:r>
      <w:r w:rsidR="006A5E87" w:rsidRPr="006E7AA0">
        <w:rPr>
          <w:rFonts w:asciiTheme="majorHAnsi" w:eastAsia="gobCL" w:hAnsiTheme="majorHAnsi" w:cstheme="majorHAnsi"/>
        </w:rPr>
        <w:t xml:space="preserve">, en conjunto con el AOS, deberá ajustar su Plan de Inversión (cuadro presupuestario y programación de gastos), documento que deberá ser presentado y validado por el ejecutivo/a de fomento, previo a la firma de contrato. El formato estará disponible en el Anexo N°2, y servirá de base para el proceso de rendición de gastos </w:t>
      </w:r>
      <w:r w:rsidR="006A5E87" w:rsidRPr="006E7AA0">
        <w:rPr>
          <w:rFonts w:asciiTheme="majorHAnsi" w:eastAsia="gobCL" w:hAnsiTheme="majorHAnsi" w:cstheme="majorHAnsi"/>
          <w:vertAlign w:val="superscript"/>
        </w:rPr>
        <w:footnoteReference w:id="3"/>
      </w:r>
    </w:p>
    <w:p w14:paraId="5573933A" w14:textId="77777777" w:rsidR="001E72DB" w:rsidRPr="006E7AA0" w:rsidRDefault="006A5E87">
      <w:pPr>
        <w:numPr>
          <w:ilvl w:val="0"/>
          <w:numId w:val="2"/>
        </w:numPr>
        <w:spacing w:before="240" w:after="240" w:line="240" w:lineRule="auto"/>
        <w:jc w:val="both"/>
        <w:rPr>
          <w:rFonts w:asciiTheme="majorHAnsi" w:eastAsia="gobCL" w:hAnsiTheme="majorHAnsi" w:cstheme="majorHAnsi"/>
        </w:rPr>
      </w:pPr>
      <w:bookmarkStart w:id="3" w:name="_heading=h.1fob9te" w:colFirst="0" w:colLast="0"/>
      <w:bookmarkEnd w:id="3"/>
      <w:r w:rsidRPr="006E7AA0">
        <w:rPr>
          <w:rFonts w:asciiTheme="majorHAnsi" w:eastAsia="gobCL" w:hAnsiTheme="majorHAnsi" w:cstheme="majorHAnsi"/>
        </w:rPr>
        <w:t xml:space="preserve">No tener deudas laborales o previsionales ni multas impagas, asociadas al Rut de la empresa postulante, al momento de la formalización. Se entiende cumplido este requisito si la </w:t>
      </w:r>
      <w:r w:rsidRPr="006E7AA0">
        <w:rPr>
          <w:rFonts w:asciiTheme="majorHAnsi" w:eastAsia="gobCL" w:hAnsiTheme="majorHAnsi" w:cstheme="majorHAnsi"/>
        </w:rPr>
        <w:lastRenderedPageBreak/>
        <w:t xml:space="preserve">empresa presenta un comprobante de pago, por el mismo monto de la deuda que aparece en el F30, con una fecha posterior a la emisión de ese certificado. </w:t>
      </w:r>
    </w:p>
    <w:p w14:paraId="4DE4028B" w14:textId="77777777" w:rsidR="001E72DB" w:rsidRPr="006E7AA0" w:rsidRDefault="006A5E87">
      <w:pPr>
        <w:numPr>
          <w:ilvl w:val="0"/>
          <w:numId w:val="2"/>
        </w:numPr>
        <w:pBdr>
          <w:top w:val="nil"/>
          <w:left w:val="nil"/>
          <w:bottom w:val="nil"/>
          <w:right w:val="nil"/>
          <w:between w:val="nil"/>
        </w:pBdr>
        <w:spacing w:after="0"/>
        <w:jc w:val="both"/>
        <w:rPr>
          <w:rFonts w:asciiTheme="majorHAnsi" w:eastAsia="gobCL" w:hAnsiTheme="majorHAnsi" w:cstheme="majorHAnsi"/>
        </w:rPr>
      </w:pPr>
      <w:r w:rsidRPr="006E7AA0">
        <w:rPr>
          <w:rFonts w:asciiTheme="majorHAnsi" w:eastAsia="gobCL" w:hAnsiTheme="majorHAnsi" w:cstheme="majorHAnsi"/>
        </w:rPr>
        <w:t xml:space="preserve">Suscripción de Declaración jurada de probidad según el 2.2. de las bases, Anexo N°4 </w:t>
      </w:r>
    </w:p>
    <w:p w14:paraId="3F426C9B" w14:textId="77777777" w:rsidR="001E72DB" w:rsidRPr="006E7AA0" w:rsidRDefault="001E72DB">
      <w:pPr>
        <w:pBdr>
          <w:top w:val="nil"/>
          <w:left w:val="nil"/>
          <w:bottom w:val="nil"/>
          <w:right w:val="nil"/>
          <w:between w:val="nil"/>
        </w:pBdr>
        <w:spacing w:after="0"/>
        <w:ind w:left="720" w:hanging="720"/>
        <w:jc w:val="both"/>
        <w:rPr>
          <w:rFonts w:asciiTheme="majorHAnsi" w:eastAsia="gobCL" w:hAnsiTheme="majorHAnsi" w:cstheme="majorHAnsi"/>
        </w:rPr>
      </w:pPr>
    </w:p>
    <w:p w14:paraId="724D558A" w14:textId="77777777" w:rsidR="001E72DB" w:rsidRPr="006E7AA0" w:rsidRDefault="006A5E87">
      <w:pPr>
        <w:numPr>
          <w:ilvl w:val="0"/>
          <w:numId w:val="2"/>
        </w:numPr>
        <w:pBdr>
          <w:top w:val="nil"/>
          <w:left w:val="nil"/>
          <w:bottom w:val="nil"/>
          <w:right w:val="nil"/>
          <w:between w:val="nil"/>
        </w:pBdr>
        <w:spacing w:after="0"/>
        <w:jc w:val="both"/>
        <w:rPr>
          <w:rFonts w:asciiTheme="majorHAnsi" w:eastAsia="gobCL" w:hAnsiTheme="majorHAnsi" w:cstheme="majorHAnsi"/>
        </w:rPr>
      </w:pPr>
      <w:r w:rsidRPr="006E7AA0">
        <w:rPr>
          <w:rFonts w:asciiTheme="majorHAnsi" w:eastAsia="gobCL" w:hAnsiTheme="majorHAnsi" w:cstheme="majorHAnsi"/>
        </w:rPr>
        <w:t xml:space="preserve">Suscripción de Declaración jurada de no consanguinidad en la rendición de gastos, Anexo N°3.  </w:t>
      </w:r>
    </w:p>
    <w:p w14:paraId="1BD78A2B" w14:textId="77777777" w:rsidR="001E72DB" w:rsidRPr="006E7AA0" w:rsidRDefault="006A5E87">
      <w:pPr>
        <w:numPr>
          <w:ilvl w:val="0"/>
          <w:numId w:val="2"/>
        </w:numPr>
        <w:pBdr>
          <w:top w:val="nil"/>
          <w:left w:val="nil"/>
          <w:bottom w:val="nil"/>
          <w:right w:val="nil"/>
          <w:between w:val="nil"/>
        </w:pBdr>
        <w:spacing w:before="240" w:after="0" w:line="276" w:lineRule="auto"/>
        <w:jc w:val="both"/>
        <w:rPr>
          <w:rFonts w:asciiTheme="majorHAnsi" w:eastAsia="gobCL" w:hAnsiTheme="majorHAnsi" w:cstheme="majorHAnsi"/>
        </w:rPr>
      </w:pPr>
      <w:r w:rsidRPr="006E7AA0">
        <w:rPr>
          <w:rFonts w:asciiTheme="majorHAnsi" w:eastAsia="gobCL" w:hAnsiTheme="majorHAnsi" w:cstheme="majorHAnsi"/>
        </w:rPr>
        <w:t xml:space="preserve">No tener rendiciones pendientes con Sercotec y/o con el AOS, </w:t>
      </w:r>
      <w:r w:rsidRPr="006E7AA0">
        <w:rPr>
          <w:rFonts w:asciiTheme="majorHAnsi" w:eastAsia="gobCL" w:hAnsiTheme="majorHAnsi" w:cstheme="majorHAnsi"/>
          <w:b/>
        </w:rPr>
        <w:t>a la fecha la formalización.</w:t>
      </w:r>
    </w:p>
    <w:p w14:paraId="6EFE8363" w14:textId="0F996113" w:rsidR="004220AB" w:rsidRPr="006E7AA0" w:rsidRDefault="00D27637" w:rsidP="009A1A5D">
      <w:pPr>
        <w:numPr>
          <w:ilvl w:val="0"/>
          <w:numId w:val="2"/>
        </w:numPr>
        <w:pBdr>
          <w:top w:val="nil"/>
          <w:left w:val="nil"/>
          <w:bottom w:val="nil"/>
          <w:right w:val="nil"/>
          <w:between w:val="nil"/>
        </w:pBdr>
        <w:spacing w:before="240" w:after="0" w:line="276" w:lineRule="auto"/>
        <w:jc w:val="both"/>
        <w:rPr>
          <w:rFonts w:asciiTheme="majorHAnsi" w:eastAsia="gobCL" w:hAnsiTheme="majorHAnsi" w:cstheme="majorHAnsi"/>
        </w:rPr>
      </w:pPr>
      <w:r w:rsidRPr="006E7AA0">
        <w:rPr>
          <w:rFonts w:asciiTheme="majorHAnsi" w:eastAsia="gobCL" w:hAnsiTheme="majorHAnsi" w:cstheme="majorHAnsi"/>
        </w:rPr>
        <w:t>No haber sido beneficiari</w:t>
      </w:r>
      <w:r w:rsidR="00FA5970" w:rsidRPr="006E7AA0">
        <w:rPr>
          <w:rFonts w:asciiTheme="majorHAnsi" w:eastAsia="gobCL" w:hAnsiTheme="majorHAnsi" w:cstheme="majorHAnsi"/>
        </w:rPr>
        <w:t>a</w:t>
      </w:r>
      <w:r w:rsidRPr="006E7AA0">
        <w:rPr>
          <w:rFonts w:asciiTheme="majorHAnsi" w:eastAsia="gobCL" w:hAnsiTheme="majorHAnsi" w:cstheme="majorHAnsi"/>
        </w:rPr>
        <w:t xml:space="preserve"> de las convocatorias Reactívate con Sercotec 2020 ni del programa CRECE 2019 en cualquier de sus versiones, Digitaliza Tu Almacén 2020, ni en programas FNDR 2020 (Almacenes de Chile, Emprende Tarapacá Joven, Crece </w:t>
      </w:r>
      <w:proofErr w:type="spellStart"/>
      <w:r w:rsidRPr="006E7AA0">
        <w:rPr>
          <w:rFonts w:asciiTheme="majorHAnsi" w:eastAsia="gobCL" w:hAnsiTheme="majorHAnsi" w:cstheme="majorHAnsi"/>
        </w:rPr>
        <w:t>ElijoPyme</w:t>
      </w:r>
      <w:proofErr w:type="spellEnd"/>
      <w:r w:rsidRPr="006E7AA0">
        <w:rPr>
          <w:rFonts w:asciiTheme="majorHAnsi" w:eastAsia="gobCL" w:hAnsiTheme="majorHAnsi" w:cstheme="majorHAnsi"/>
        </w:rPr>
        <w:t xml:space="preserve"> I, Crece </w:t>
      </w:r>
      <w:proofErr w:type="spellStart"/>
      <w:r w:rsidRPr="006E7AA0">
        <w:rPr>
          <w:rFonts w:asciiTheme="majorHAnsi" w:eastAsia="gobCL" w:hAnsiTheme="majorHAnsi" w:cstheme="majorHAnsi"/>
        </w:rPr>
        <w:t>ElijoPyme</w:t>
      </w:r>
      <w:proofErr w:type="spellEnd"/>
      <w:r w:rsidRPr="006E7AA0">
        <w:rPr>
          <w:rFonts w:asciiTheme="majorHAnsi" w:eastAsia="gobCL" w:hAnsiTheme="majorHAnsi" w:cstheme="majorHAnsi"/>
        </w:rPr>
        <w:t xml:space="preserve"> II).</w:t>
      </w:r>
    </w:p>
    <w:p w14:paraId="3D1BCAAF" w14:textId="128DD9F0" w:rsidR="001E72DB" w:rsidRPr="006E7AA0" w:rsidRDefault="00D27637" w:rsidP="009A1A5D">
      <w:pPr>
        <w:pBdr>
          <w:top w:val="nil"/>
          <w:left w:val="nil"/>
          <w:bottom w:val="nil"/>
          <w:right w:val="nil"/>
          <w:between w:val="nil"/>
        </w:pBdr>
        <w:spacing w:before="240" w:after="0" w:line="276" w:lineRule="auto"/>
        <w:ind w:left="720"/>
        <w:jc w:val="both"/>
        <w:rPr>
          <w:rFonts w:asciiTheme="majorHAnsi" w:eastAsia="gobCL" w:hAnsiTheme="majorHAnsi" w:cstheme="majorHAnsi"/>
          <w:b/>
        </w:rPr>
      </w:pPr>
      <w:r w:rsidRPr="006E7AA0">
        <w:rPr>
          <w:rFonts w:asciiTheme="majorHAnsi" w:eastAsia="gobCL" w:hAnsiTheme="majorHAnsi" w:cstheme="majorHAnsi"/>
        </w:rPr>
        <w:t>.</w:t>
      </w:r>
      <w:r w:rsidR="004220AB" w:rsidRPr="006E7AA0" w:rsidDel="004220AB">
        <w:rPr>
          <w:rFonts w:asciiTheme="majorHAnsi" w:eastAsia="gobCL" w:hAnsiTheme="majorHAnsi" w:cstheme="majorHAnsi"/>
        </w:rPr>
        <w:t xml:space="preserve"> </w:t>
      </w:r>
      <w:r w:rsidR="006A5E87" w:rsidRPr="006E7AA0">
        <w:rPr>
          <w:rFonts w:asciiTheme="majorHAnsi" w:eastAsia="gobCL" w:hAnsiTheme="majorHAnsi" w:cstheme="majorHAnsi"/>
          <w:b/>
        </w:rPr>
        <w:t>2.2. ¿Quiénes NO pueden participar del programa?</w:t>
      </w:r>
    </w:p>
    <w:p w14:paraId="6E3B6E11" w14:textId="77777777" w:rsidR="001E72DB" w:rsidRPr="006E7AA0" w:rsidRDefault="006A5E87">
      <w:pPr>
        <w:spacing w:before="240" w:after="240"/>
        <w:jc w:val="both"/>
        <w:rPr>
          <w:rFonts w:asciiTheme="majorHAnsi" w:eastAsia="gobCL" w:hAnsiTheme="majorHAnsi" w:cstheme="majorHAnsi"/>
        </w:rPr>
      </w:pPr>
      <w:r w:rsidRPr="006E7AA0">
        <w:rPr>
          <w:rFonts w:asciiTheme="majorHAnsi" w:eastAsia="gobCL" w:hAnsiTheme="majorHAnsi" w:cstheme="majorHAnsi"/>
        </w:rPr>
        <w:t>No pueden participar en este Programa</w:t>
      </w:r>
      <w:r w:rsidRPr="006E7AA0">
        <w:rPr>
          <w:rFonts w:asciiTheme="majorHAnsi" w:eastAsia="gobCL" w:hAnsiTheme="majorHAnsi" w:cstheme="majorHAnsi"/>
          <w:vertAlign w:val="superscript"/>
        </w:rPr>
        <w:footnoteReference w:id="4"/>
      </w:r>
      <w:r w:rsidRPr="006E7AA0">
        <w:rPr>
          <w:rFonts w:asciiTheme="majorHAnsi" w:eastAsia="gobCL" w:hAnsiTheme="majorHAnsi" w:cstheme="majorHAnsi"/>
        </w:rPr>
        <w:t>:</w:t>
      </w:r>
    </w:p>
    <w:p w14:paraId="78FA81DA" w14:textId="77777777" w:rsidR="001E72DB" w:rsidRPr="006E7AA0" w:rsidRDefault="006A5E87">
      <w:pPr>
        <w:numPr>
          <w:ilvl w:val="0"/>
          <w:numId w:val="4"/>
        </w:numPr>
        <w:spacing w:before="240" w:after="240" w:line="240" w:lineRule="auto"/>
        <w:jc w:val="both"/>
        <w:rPr>
          <w:rFonts w:asciiTheme="majorHAnsi" w:eastAsia="gobCL" w:hAnsiTheme="majorHAnsi" w:cstheme="majorHAnsi"/>
        </w:rPr>
      </w:pPr>
      <w:r w:rsidRPr="006E7AA0">
        <w:rPr>
          <w:rFonts w:asciiTheme="majorHAnsi" w:eastAsia="gobCL" w:hAnsiTheme="majorHAnsi" w:cstheme="majorHAnsi"/>
        </w:rPr>
        <w:t>Las personas naturales que tengan contrato vigente, incluso a honorarios, con Sercotec, o con el AOS a cargo de la convocatoria, o quienes participen en la asignación de recursos correspondientes a la convocatoria, ya sea que este contrato se celebre con anterioridad a la postulación o durante el proceso de evaluación y selección.</w:t>
      </w:r>
    </w:p>
    <w:p w14:paraId="3D5475D1" w14:textId="77777777" w:rsidR="001E72DB" w:rsidRPr="006E7AA0" w:rsidRDefault="006A5E87">
      <w:pPr>
        <w:numPr>
          <w:ilvl w:val="0"/>
          <w:numId w:val="4"/>
        </w:numPr>
        <w:spacing w:before="240" w:after="240" w:line="240" w:lineRule="auto"/>
        <w:jc w:val="both"/>
        <w:rPr>
          <w:rFonts w:asciiTheme="majorHAnsi" w:eastAsia="gobCL" w:hAnsiTheme="majorHAnsi" w:cstheme="majorHAnsi"/>
        </w:rPr>
      </w:pPr>
      <w:r w:rsidRPr="006E7AA0">
        <w:rPr>
          <w:rFonts w:asciiTheme="majorHAnsi" w:eastAsia="gobCL" w:hAnsiTheme="majorHAnsi" w:cstheme="majorHAnsi"/>
        </w:rPr>
        <w:t>El/la cónyuge o conviviente civil, y los parientes hasta el tercer grado de consanguinidad y segundo de afinidad inclusive respecto del personal directivo de Sercotec, o del personal del AOS a cargo de la convocatoria o de quienes participen en la asignación de recursos correspondientes a la presente convocatoria.</w:t>
      </w:r>
    </w:p>
    <w:p w14:paraId="6C38A2DF" w14:textId="77777777" w:rsidR="001E72DB" w:rsidRPr="006E7AA0" w:rsidRDefault="006A5E87">
      <w:pPr>
        <w:numPr>
          <w:ilvl w:val="0"/>
          <w:numId w:val="4"/>
        </w:numPr>
        <w:spacing w:before="240" w:after="240" w:line="240" w:lineRule="auto"/>
        <w:jc w:val="both"/>
        <w:rPr>
          <w:rFonts w:asciiTheme="majorHAnsi" w:eastAsia="gobCL" w:hAnsiTheme="majorHAnsi" w:cstheme="majorHAnsi"/>
        </w:rPr>
      </w:pPr>
      <w:r w:rsidRPr="006E7AA0">
        <w:rPr>
          <w:rFonts w:asciiTheme="majorHAnsi" w:eastAsia="gobCL" w:hAnsiTheme="majorHAnsi" w:cstheme="majorHAnsi"/>
        </w:rPr>
        <w:t>El/la gerente/a, administrador/a, representante, director o socio de sociedades en que tenga participación el personal de Sercotec, o del AOS a cargo de la convocatoria o de quienes participen en la asignación de recursos correspondientes a la convocatoria o personas unidas a ellos por vínculos de parentesco hasta tercer grado de consanguinidad y segundo de afinidad inclusive.</w:t>
      </w:r>
    </w:p>
    <w:p w14:paraId="53CD3DF2" w14:textId="77777777" w:rsidR="001E72DB" w:rsidRPr="006E7AA0" w:rsidRDefault="006A5E87">
      <w:pPr>
        <w:numPr>
          <w:ilvl w:val="0"/>
          <w:numId w:val="4"/>
        </w:numPr>
        <w:spacing w:before="240" w:after="240" w:line="240" w:lineRule="auto"/>
        <w:jc w:val="both"/>
        <w:rPr>
          <w:rFonts w:asciiTheme="majorHAnsi" w:eastAsia="gobCL" w:hAnsiTheme="majorHAnsi" w:cstheme="majorHAnsi"/>
        </w:rPr>
      </w:pPr>
      <w:r w:rsidRPr="006E7AA0">
        <w:rPr>
          <w:rFonts w:asciiTheme="majorHAnsi" w:eastAsia="gobCL" w:hAnsiTheme="majorHAnsi" w:cstheme="majorHAnsi"/>
        </w:rPr>
        <w:t>Las personas naturales o jurídicas que tengan vigente o suscriban contratos de prestación de servicios con Sercotec, o el AOS a cargo de la convocatoria, o quienes participen en la asignación de recursos correspondientes a la presente convocatoria.</w:t>
      </w:r>
    </w:p>
    <w:p w14:paraId="03CE4D5A" w14:textId="77777777" w:rsidR="001E72DB" w:rsidRPr="006E7AA0" w:rsidRDefault="006A5E87">
      <w:pPr>
        <w:numPr>
          <w:ilvl w:val="0"/>
          <w:numId w:val="4"/>
        </w:numPr>
        <w:spacing w:before="240" w:after="240" w:line="240" w:lineRule="auto"/>
        <w:jc w:val="both"/>
        <w:rPr>
          <w:rFonts w:asciiTheme="majorHAnsi" w:eastAsia="gobCL" w:hAnsiTheme="majorHAnsi" w:cstheme="majorHAnsi"/>
        </w:rPr>
      </w:pPr>
      <w:r w:rsidRPr="006E7AA0">
        <w:rPr>
          <w:rFonts w:asciiTheme="majorHAnsi" w:eastAsia="gobCL" w:hAnsiTheme="majorHAnsi" w:cstheme="majorHAnsi"/>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1C7A2068" w14:textId="77777777" w:rsidR="001E72DB" w:rsidRPr="006E7AA0" w:rsidRDefault="006A5E87">
      <w:pPr>
        <w:numPr>
          <w:ilvl w:val="0"/>
          <w:numId w:val="4"/>
        </w:numPr>
        <w:spacing w:before="240" w:after="240" w:line="240" w:lineRule="auto"/>
        <w:jc w:val="both"/>
        <w:rPr>
          <w:rFonts w:asciiTheme="majorHAnsi" w:eastAsia="gobCL" w:hAnsiTheme="majorHAnsi" w:cstheme="majorHAnsi"/>
        </w:rPr>
      </w:pPr>
      <w:r w:rsidRPr="006E7AA0">
        <w:rPr>
          <w:rFonts w:asciiTheme="majorHAnsi" w:eastAsia="gobCL" w:hAnsiTheme="majorHAnsi" w:cstheme="majorHAnsi"/>
        </w:rPr>
        <w:t xml:space="preserve">El personal de la Dirección Regional que intervenga en la convocatoria, o cualquier persona que se encuentre en otra circunstancia que implique un conflicto de interés, incluso </w:t>
      </w:r>
      <w:r w:rsidRPr="006E7AA0">
        <w:rPr>
          <w:rFonts w:asciiTheme="majorHAnsi" w:eastAsia="gobCL" w:hAnsiTheme="majorHAnsi" w:cstheme="majorHAnsi"/>
        </w:rPr>
        <w:lastRenderedPageBreak/>
        <w:t>potencial, y en general, cualquier circunstancia que afecte el principio de probidad, según determine Sercotec, en cualquier etapa del programa, aún con posterioridad a la selección.</w:t>
      </w:r>
    </w:p>
    <w:p w14:paraId="1439FDCA" w14:textId="6E366BCA" w:rsidR="001E72DB" w:rsidRPr="006E7AA0" w:rsidRDefault="006A5E87" w:rsidP="004220AB">
      <w:pPr>
        <w:numPr>
          <w:ilvl w:val="0"/>
          <w:numId w:val="4"/>
        </w:numPr>
        <w:pBdr>
          <w:top w:val="nil"/>
          <w:left w:val="nil"/>
          <w:bottom w:val="nil"/>
          <w:right w:val="nil"/>
          <w:between w:val="nil"/>
        </w:pBdr>
        <w:jc w:val="both"/>
        <w:rPr>
          <w:rFonts w:asciiTheme="majorHAnsi" w:eastAsia="gobCL" w:hAnsiTheme="majorHAnsi" w:cstheme="majorHAnsi"/>
          <w:color w:val="000000"/>
        </w:rPr>
      </w:pPr>
      <w:r w:rsidRPr="006E7AA0">
        <w:rPr>
          <w:rFonts w:asciiTheme="majorHAnsi" w:eastAsia="gobCL" w:hAnsiTheme="majorHAnsi" w:cstheme="majorHAnsi"/>
          <w:color w:val="000000"/>
        </w:rPr>
        <w:t xml:space="preserve">Beneficiarias de las convocatorias </w:t>
      </w:r>
      <w:r w:rsidR="004220AB" w:rsidRPr="006E7AA0">
        <w:rPr>
          <w:rFonts w:asciiTheme="majorHAnsi" w:eastAsia="gobCL" w:hAnsiTheme="majorHAnsi" w:cstheme="majorHAnsi"/>
          <w:color w:val="000000"/>
        </w:rPr>
        <w:t xml:space="preserve">Reactívate con Sercotec 2020 ni del programa CRECE 2019 en cualquier de sus versiones, Digitaliza Tu Almacén 2020, ni en programas FNDR 2020 (Almacenes de Chile, Emprende Tarapacá Joven, Crece </w:t>
      </w:r>
      <w:proofErr w:type="spellStart"/>
      <w:r w:rsidR="004220AB" w:rsidRPr="006E7AA0">
        <w:rPr>
          <w:rFonts w:asciiTheme="majorHAnsi" w:eastAsia="gobCL" w:hAnsiTheme="majorHAnsi" w:cstheme="majorHAnsi"/>
          <w:color w:val="000000"/>
        </w:rPr>
        <w:t>ElijoPyme</w:t>
      </w:r>
      <w:proofErr w:type="spellEnd"/>
      <w:r w:rsidR="004220AB" w:rsidRPr="006E7AA0">
        <w:rPr>
          <w:rFonts w:asciiTheme="majorHAnsi" w:eastAsia="gobCL" w:hAnsiTheme="majorHAnsi" w:cstheme="majorHAnsi"/>
          <w:color w:val="000000"/>
        </w:rPr>
        <w:t xml:space="preserve"> I, Crece </w:t>
      </w:r>
      <w:proofErr w:type="spellStart"/>
      <w:r w:rsidR="004220AB" w:rsidRPr="006E7AA0">
        <w:rPr>
          <w:rFonts w:asciiTheme="majorHAnsi" w:eastAsia="gobCL" w:hAnsiTheme="majorHAnsi" w:cstheme="majorHAnsi"/>
          <w:color w:val="000000"/>
        </w:rPr>
        <w:t>ElijoPyme</w:t>
      </w:r>
      <w:proofErr w:type="spellEnd"/>
      <w:r w:rsidR="004220AB" w:rsidRPr="006E7AA0">
        <w:rPr>
          <w:rFonts w:asciiTheme="majorHAnsi" w:eastAsia="gobCL" w:hAnsiTheme="majorHAnsi" w:cstheme="majorHAnsi"/>
          <w:color w:val="000000"/>
        </w:rPr>
        <w:t xml:space="preserve"> II)</w:t>
      </w:r>
      <w:r w:rsidRPr="006E7AA0">
        <w:rPr>
          <w:rFonts w:asciiTheme="majorHAnsi" w:eastAsia="gobCL" w:hAnsiTheme="majorHAnsi" w:cstheme="majorHAnsi"/>
        </w:rPr>
        <w:t>.</w:t>
      </w:r>
    </w:p>
    <w:p w14:paraId="0FC9F737" w14:textId="77777777" w:rsidR="008A7592" w:rsidRPr="006E7AA0" w:rsidRDefault="008A7592" w:rsidP="008A7592">
      <w:pPr>
        <w:pBdr>
          <w:top w:val="nil"/>
          <w:left w:val="nil"/>
          <w:bottom w:val="nil"/>
          <w:right w:val="nil"/>
          <w:between w:val="nil"/>
        </w:pBdr>
        <w:ind w:left="720"/>
        <w:jc w:val="both"/>
        <w:rPr>
          <w:rFonts w:asciiTheme="majorHAnsi" w:eastAsia="gobCL" w:hAnsiTheme="majorHAnsi" w:cstheme="majorHAnsi"/>
          <w:color w:val="000000"/>
        </w:rPr>
      </w:pPr>
    </w:p>
    <w:p w14:paraId="521DC1BC" w14:textId="77777777" w:rsidR="001E72DB" w:rsidRPr="006E7AA0" w:rsidRDefault="006A5E87">
      <w:pPr>
        <w:spacing w:before="240" w:after="240"/>
        <w:jc w:val="both"/>
        <w:rPr>
          <w:rFonts w:asciiTheme="majorHAnsi" w:eastAsia="gobCL" w:hAnsiTheme="majorHAnsi" w:cstheme="majorHAnsi"/>
          <w:b/>
        </w:rPr>
      </w:pPr>
      <w:r w:rsidRPr="006E7AA0">
        <w:rPr>
          <w:rFonts w:asciiTheme="majorHAnsi" w:eastAsia="gobCL" w:hAnsiTheme="majorHAnsi" w:cstheme="majorHAnsi"/>
          <w:b/>
        </w:rPr>
        <w:t>2.3.</w:t>
      </w:r>
      <w:r w:rsidRPr="006E7AA0">
        <w:rPr>
          <w:rFonts w:asciiTheme="majorHAnsi" w:eastAsia="gobCL" w:hAnsiTheme="majorHAnsi" w:cstheme="majorHAnsi"/>
          <w:b/>
        </w:rPr>
        <w:tab/>
        <w:t>Apoyo en el proceso de postulación</w:t>
      </w:r>
    </w:p>
    <w:p w14:paraId="1F88AFE0" w14:textId="194DD682" w:rsidR="00486171" w:rsidRPr="006E7AA0" w:rsidRDefault="006A5E87" w:rsidP="009A1A5D">
      <w:pPr>
        <w:pBdr>
          <w:top w:val="nil"/>
          <w:left w:val="nil"/>
          <w:bottom w:val="nil"/>
          <w:right w:val="nil"/>
          <w:between w:val="nil"/>
        </w:pBdr>
        <w:spacing w:before="240" w:after="240"/>
        <w:jc w:val="both"/>
        <w:rPr>
          <w:rFonts w:asciiTheme="majorHAnsi" w:eastAsia="gobCL" w:hAnsiTheme="majorHAnsi" w:cstheme="majorHAnsi"/>
          <w:color w:val="000000"/>
        </w:rPr>
      </w:pPr>
      <w:r w:rsidRPr="006E7AA0">
        <w:rPr>
          <w:rFonts w:asciiTheme="majorHAnsi" w:eastAsia="gobCL" w:hAnsiTheme="majorHAnsi" w:cstheme="majorHAnsi"/>
          <w:color w:val="000000"/>
        </w:rPr>
        <w:t>Para que las personas interesadas realicen consultas, Sercotec dispondrá de Agentes Operadores</w:t>
      </w:r>
      <w:r w:rsidR="00FA5970" w:rsidRPr="006E7AA0">
        <w:rPr>
          <w:rFonts w:asciiTheme="majorHAnsi" w:eastAsia="gobCL" w:hAnsiTheme="majorHAnsi" w:cstheme="majorHAnsi"/>
          <w:color w:val="000000"/>
        </w:rPr>
        <w:t>. Para esta convocatoria, el Agente asignado es</w:t>
      </w:r>
      <w:r w:rsidR="00486171" w:rsidRPr="006E7AA0">
        <w:rPr>
          <w:rFonts w:asciiTheme="majorHAnsi" w:eastAsia="gobCL" w:hAnsiTheme="majorHAnsi" w:cstheme="majorHAnsi"/>
          <w:color w:val="000000"/>
        </w:rPr>
        <w:t>:</w:t>
      </w:r>
      <w:r w:rsidR="00FA5970" w:rsidRPr="006E7AA0">
        <w:rPr>
          <w:rFonts w:asciiTheme="majorHAnsi" w:eastAsia="gobCL" w:hAnsiTheme="majorHAnsi" w:cstheme="majorHAnsi"/>
          <w:color w:val="000000"/>
        </w:rPr>
        <w:t xml:space="preserve"> </w:t>
      </w:r>
      <w:r w:rsidR="00486171" w:rsidRPr="006E7AA0">
        <w:rPr>
          <w:rFonts w:asciiTheme="majorHAnsi" w:eastAsia="gobCL" w:hAnsiTheme="majorHAnsi" w:cstheme="majorHAnsi"/>
          <w:color w:val="000000"/>
        </w:rPr>
        <w:t xml:space="preserve">SDT USACH, Teléfonos: (+56) 966776839 – (+56) 966776840 – (+56) 944092070, correo electrónico: </w:t>
      </w:r>
      <w:hyperlink r:id="rId10" w:history="1">
        <w:r w:rsidR="00486171" w:rsidRPr="006E7AA0">
          <w:rPr>
            <w:rStyle w:val="Hipervnculo"/>
            <w:rFonts w:asciiTheme="majorHAnsi" w:eastAsia="gobCL" w:hAnsiTheme="majorHAnsi" w:cstheme="majorHAnsi"/>
          </w:rPr>
          <w:t>agenteoperadorsercotec@usach.cl</w:t>
        </w:r>
      </w:hyperlink>
    </w:p>
    <w:p w14:paraId="0141B1CC" w14:textId="3C62CB95" w:rsidR="00486171" w:rsidRPr="006E7AA0" w:rsidRDefault="006A5E87" w:rsidP="00486171">
      <w:pPr>
        <w:pBdr>
          <w:top w:val="nil"/>
          <w:left w:val="nil"/>
          <w:bottom w:val="nil"/>
          <w:right w:val="nil"/>
          <w:between w:val="nil"/>
        </w:pBdr>
        <w:spacing w:before="240" w:after="240"/>
        <w:jc w:val="both"/>
        <w:rPr>
          <w:rFonts w:asciiTheme="majorHAnsi" w:eastAsia="gobCL" w:hAnsiTheme="majorHAnsi" w:cstheme="majorHAnsi"/>
          <w:color w:val="000000"/>
        </w:rPr>
      </w:pPr>
      <w:r w:rsidRPr="006E7AA0">
        <w:rPr>
          <w:rFonts w:asciiTheme="majorHAnsi" w:eastAsia="gobCL" w:hAnsiTheme="majorHAnsi" w:cstheme="majorHAnsi"/>
          <w:color w:val="000000"/>
        </w:rPr>
        <w:t xml:space="preserve">Además, pueden recurrir a los Puntos </w:t>
      </w:r>
      <w:proofErr w:type="spellStart"/>
      <w:r w:rsidRPr="006E7AA0">
        <w:rPr>
          <w:rFonts w:asciiTheme="majorHAnsi" w:eastAsia="gobCL" w:hAnsiTheme="majorHAnsi" w:cstheme="majorHAnsi"/>
          <w:color w:val="000000"/>
        </w:rPr>
        <w:t>Mipe</w:t>
      </w:r>
      <w:proofErr w:type="spellEnd"/>
      <w:r w:rsidRPr="006E7AA0">
        <w:rPr>
          <w:rFonts w:asciiTheme="majorHAnsi" w:eastAsia="gobCL" w:hAnsiTheme="majorHAnsi" w:cstheme="majorHAnsi"/>
          <w:color w:val="000000"/>
        </w:rPr>
        <w:t xml:space="preserve"> ubicados en las oficinas regionales de Sercotec, por </w:t>
      </w:r>
      <w:r w:rsidR="00486171" w:rsidRPr="006E7AA0">
        <w:rPr>
          <w:rFonts w:asciiTheme="majorHAnsi" w:eastAsia="gobCL" w:hAnsiTheme="majorHAnsi" w:cstheme="majorHAnsi"/>
          <w:color w:val="000000"/>
        </w:rPr>
        <w:t>teléfono (+56) 933029779 – (+56) 939507022,</w:t>
      </w:r>
      <w:r w:rsidRPr="006E7AA0">
        <w:rPr>
          <w:rFonts w:asciiTheme="majorHAnsi" w:eastAsia="gobCL" w:hAnsiTheme="majorHAnsi" w:cstheme="majorHAnsi"/>
          <w:color w:val="000000"/>
        </w:rPr>
        <w:t xml:space="preserve"> o bien, en forma virtual ingresando a </w:t>
      </w:r>
      <w:hyperlink r:id="rId11" w:history="1">
        <w:r w:rsidR="00486171" w:rsidRPr="006E7AA0">
          <w:rPr>
            <w:rStyle w:val="Hipervnculo"/>
            <w:rFonts w:asciiTheme="majorHAnsi" w:eastAsia="gobCL" w:hAnsiTheme="majorHAnsi" w:cstheme="majorHAnsi"/>
          </w:rPr>
          <w:t>www.sercotec.cl</w:t>
        </w:r>
      </w:hyperlink>
    </w:p>
    <w:p w14:paraId="01DBCEB1" w14:textId="77777777" w:rsidR="001E72DB" w:rsidRPr="006E7AA0" w:rsidRDefault="006A5E87" w:rsidP="009A1A5D">
      <w:pPr>
        <w:pBdr>
          <w:top w:val="nil"/>
          <w:left w:val="nil"/>
          <w:bottom w:val="nil"/>
          <w:right w:val="nil"/>
          <w:between w:val="nil"/>
        </w:pBdr>
        <w:spacing w:before="240" w:after="240"/>
        <w:jc w:val="both"/>
        <w:rPr>
          <w:rFonts w:asciiTheme="majorHAnsi" w:eastAsia="gobCL" w:hAnsiTheme="majorHAnsi" w:cstheme="majorHAnsi"/>
          <w:b/>
        </w:rPr>
      </w:pPr>
      <w:r w:rsidRPr="006E7AA0">
        <w:rPr>
          <w:rFonts w:asciiTheme="majorHAnsi" w:eastAsia="gobCL" w:hAnsiTheme="majorHAnsi" w:cstheme="majorHAnsi"/>
          <w:b/>
        </w:rPr>
        <w:t>2.4. ¿En qué consiste?</w:t>
      </w:r>
    </w:p>
    <w:p w14:paraId="6894FB78" w14:textId="05AC6517" w:rsidR="001E72DB" w:rsidRPr="006E7AA0" w:rsidRDefault="006A5E87">
      <w:pPr>
        <w:pBdr>
          <w:top w:val="nil"/>
          <w:left w:val="nil"/>
          <w:bottom w:val="nil"/>
          <w:right w:val="nil"/>
          <w:between w:val="nil"/>
        </w:pBdr>
        <w:spacing w:before="240" w:after="0" w:line="240" w:lineRule="auto"/>
        <w:ind w:hanging="720"/>
        <w:jc w:val="both"/>
        <w:rPr>
          <w:rFonts w:asciiTheme="majorHAnsi" w:eastAsia="gobCL" w:hAnsiTheme="majorHAnsi" w:cstheme="majorHAnsi"/>
        </w:rPr>
      </w:pPr>
      <w:r w:rsidRPr="006E7AA0">
        <w:rPr>
          <w:rFonts w:asciiTheme="majorHAnsi" w:eastAsia="gobCL" w:hAnsiTheme="majorHAnsi" w:cstheme="majorHAnsi"/>
        </w:rPr>
        <w:tab/>
      </w:r>
      <w:sdt>
        <w:sdtPr>
          <w:rPr>
            <w:rFonts w:asciiTheme="majorHAnsi" w:hAnsiTheme="majorHAnsi" w:cstheme="majorHAnsi"/>
          </w:rPr>
          <w:tag w:val="goog_rdk_0"/>
          <w:id w:val="362876404"/>
        </w:sdtPr>
        <w:sdtEndPr/>
        <w:sdtContent/>
      </w:sdt>
      <w:r w:rsidRPr="006E7AA0">
        <w:rPr>
          <w:rFonts w:asciiTheme="majorHAnsi" w:eastAsia="gobCL" w:hAnsiTheme="majorHAnsi" w:cstheme="majorHAnsi"/>
        </w:rPr>
        <w:t xml:space="preserve">Es un subsidio no reembolsable de hasta </w:t>
      </w:r>
      <w:r w:rsidR="000A1D39" w:rsidRPr="006E7AA0">
        <w:rPr>
          <w:rFonts w:asciiTheme="majorHAnsi" w:eastAsia="gobCL" w:hAnsiTheme="majorHAnsi" w:cstheme="majorHAnsi"/>
          <w:b/>
        </w:rPr>
        <w:t xml:space="preserve">$ 3.000.000.- </w:t>
      </w:r>
      <w:r w:rsidR="000A1D39" w:rsidRPr="006E7AA0">
        <w:rPr>
          <w:rFonts w:asciiTheme="majorHAnsi" w:eastAsia="gobCL" w:hAnsiTheme="majorHAnsi" w:cstheme="majorHAnsi"/>
        </w:rPr>
        <w:t>(t</w:t>
      </w:r>
      <w:r w:rsidRPr="006E7AA0">
        <w:rPr>
          <w:rFonts w:asciiTheme="majorHAnsi" w:eastAsia="gobCL" w:hAnsiTheme="majorHAnsi" w:cstheme="majorHAnsi"/>
        </w:rPr>
        <w:t>res millones de pesos), que busca reactivar la actividad económica de l</w:t>
      </w:r>
      <w:r w:rsidR="0070035A" w:rsidRPr="006E7AA0">
        <w:rPr>
          <w:rFonts w:asciiTheme="majorHAnsi" w:eastAsia="gobCL" w:hAnsiTheme="majorHAnsi" w:cstheme="majorHAnsi"/>
        </w:rPr>
        <w:t>a</w:t>
      </w:r>
      <w:r w:rsidRPr="006E7AA0">
        <w:rPr>
          <w:rFonts w:asciiTheme="majorHAnsi" w:eastAsia="gobCL" w:hAnsiTheme="majorHAnsi" w:cstheme="majorHAnsi"/>
        </w:rPr>
        <w:t>s beneficiari</w:t>
      </w:r>
      <w:r w:rsidR="0070035A" w:rsidRPr="006E7AA0">
        <w:rPr>
          <w:rFonts w:asciiTheme="majorHAnsi" w:eastAsia="gobCL" w:hAnsiTheme="majorHAnsi" w:cstheme="majorHAnsi"/>
        </w:rPr>
        <w:t>a</w:t>
      </w:r>
      <w:r w:rsidRPr="006E7AA0">
        <w:rPr>
          <w:rFonts w:asciiTheme="majorHAnsi" w:eastAsia="gobCL" w:hAnsiTheme="majorHAnsi" w:cstheme="majorHAnsi"/>
        </w:rPr>
        <w:t xml:space="preserve">s, cuyo monto dependerá del nivel de ventas de la empresa, que se calcula con la información contenida en la carpeta tributaria, tal como se detalla a continuación: </w:t>
      </w:r>
    </w:p>
    <w:p w14:paraId="36801A04" w14:textId="77777777" w:rsidR="001E72DB" w:rsidRPr="006E7AA0" w:rsidRDefault="006A5E87">
      <w:pPr>
        <w:pBdr>
          <w:top w:val="nil"/>
          <w:left w:val="nil"/>
          <w:bottom w:val="nil"/>
          <w:right w:val="nil"/>
          <w:between w:val="nil"/>
        </w:pBdr>
        <w:spacing w:before="240" w:after="0" w:line="240" w:lineRule="auto"/>
        <w:ind w:hanging="720"/>
        <w:jc w:val="center"/>
        <w:rPr>
          <w:rFonts w:asciiTheme="majorHAnsi" w:eastAsia="gobCL" w:hAnsiTheme="majorHAnsi" w:cstheme="majorHAnsi"/>
          <w:i/>
        </w:rPr>
      </w:pPr>
      <w:r w:rsidRPr="006E7AA0">
        <w:rPr>
          <w:rFonts w:asciiTheme="majorHAnsi" w:eastAsia="gobCL" w:hAnsiTheme="majorHAnsi" w:cstheme="majorHAnsi"/>
          <w:i/>
        </w:rPr>
        <w:t>Tabla 1: Monto de subsidio según ventas anuales</w:t>
      </w:r>
    </w:p>
    <w:p w14:paraId="6B72D9C0" w14:textId="77777777" w:rsidR="001E72DB" w:rsidRPr="006E7AA0" w:rsidRDefault="001E72DB">
      <w:pPr>
        <w:pBdr>
          <w:top w:val="nil"/>
          <w:left w:val="nil"/>
          <w:bottom w:val="nil"/>
          <w:right w:val="nil"/>
          <w:between w:val="nil"/>
        </w:pBdr>
        <w:spacing w:before="240" w:after="0" w:line="240" w:lineRule="auto"/>
        <w:ind w:hanging="720"/>
        <w:jc w:val="center"/>
        <w:rPr>
          <w:rFonts w:asciiTheme="majorHAnsi" w:eastAsia="gobCL" w:hAnsiTheme="majorHAnsi" w:cstheme="majorHAnsi"/>
          <w:i/>
        </w:rPr>
      </w:pPr>
    </w:p>
    <w:tbl>
      <w:tblPr>
        <w:tblStyle w:val="afff3"/>
        <w:tblW w:w="59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2414"/>
        <w:gridCol w:w="2127"/>
      </w:tblGrid>
      <w:tr w:rsidR="001E72DB" w:rsidRPr="006E7AA0" w14:paraId="6D811F1A" w14:textId="77777777">
        <w:trPr>
          <w:jc w:val="center"/>
        </w:trPr>
        <w:tc>
          <w:tcPr>
            <w:tcW w:w="1413" w:type="dxa"/>
          </w:tcPr>
          <w:p w14:paraId="301893D6" w14:textId="77777777" w:rsidR="001E72DB" w:rsidRPr="006E7AA0" w:rsidRDefault="006A5E87">
            <w:pPr>
              <w:spacing w:before="240"/>
              <w:jc w:val="center"/>
              <w:rPr>
                <w:rFonts w:asciiTheme="majorHAnsi" w:eastAsia="gobCL" w:hAnsiTheme="majorHAnsi" w:cstheme="majorHAnsi"/>
                <w:b/>
                <w:color w:val="000000"/>
                <w:sz w:val="22"/>
                <w:szCs w:val="22"/>
              </w:rPr>
            </w:pPr>
            <w:r w:rsidRPr="006E7AA0">
              <w:rPr>
                <w:rFonts w:asciiTheme="majorHAnsi" w:eastAsia="gobCL" w:hAnsiTheme="majorHAnsi" w:cstheme="majorHAnsi"/>
                <w:b/>
                <w:color w:val="000000"/>
                <w:sz w:val="22"/>
                <w:szCs w:val="22"/>
              </w:rPr>
              <w:t>SEGMENTO</w:t>
            </w:r>
          </w:p>
        </w:tc>
        <w:tc>
          <w:tcPr>
            <w:tcW w:w="2414" w:type="dxa"/>
          </w:tcPr>
          <w:p w14:paraId="39EC4099" w14:textId="77777777" w:rsidR="001E72DB" w:rsidRPr="006E7AA0" w:rsidRDefault="006A5E87">
            <w:pPr>
              <w:spacing w:before="240"/>
              <w:jc w:val="center"/>
              <w:rPr>
                <w:rFonts w:asciiTheme="majorHAnsi" w:eastAsia="gobCL" w:hAnsiTheme="majorHAnsi" w:cstheme="majorHAnsi"/>
                <w:b/>
                <w:color w:val="000000"/>
                <w:sz w:val="22"/>
                <w:szCs w:val="22"/>
              </w:rPr>
            </w:pPr>
            <w:r w:rsidRPr="006E7AA0">
              <w:rPr>
                <w:rFonts w:asciiTheme="majorHAnsi" w:eastAsia="gobCL" w:hAnsiTheme="majorHAnsi" w:cstheme="majorHAnsi"/>
                <w:b/>
                <w:color w:val="000000"/>
                <w:sz w:val="22"/>
                <w:szCs w:val="22"/>
              </w:rPr>
              <w:t>VENTAS ANUALES</w:t>
            </w:r>
          </w:p>
        </w:tc>
        <w:tc>
          <w:tcPr>
            <w:tcW w:w="2127" w:type="dxa"/>
          </w:tcPr>
          <w:p w14:paraId="37770ED7" w14:textId="77777777" w:rsidR="001E72DB" w:rsidRPr="006E7AA0" w:rsidRDefault="006A5E87">
            <w:pPr>
              <w:spacing w:before="240"/>
              <w:jc w:val="center"/>
              <w:rPr>
                <w:rFonts w:asciiTheme="majorHAnsi" w:eastAsia="gobCL" w:hAnsiTheme="majorHAnsi" w:cstheme="majorHAnsi"/>
                <w:b/>
                <w:color w:val="000000"/>
                <w:sz w:val="22"/>
                <w:szCs w:val="22"/>
              </w:rPr>
            </w:pPr>
            <w:r w:rsidRPr="006E7AA0">
              <w:rPr>
                <w:rFonts w:asciiTheme="majorHAnsi" w:eastAsia="gobCL" w:hAnsiTheme="majorHAnsi" w:cstheme="majorHAnsi"/>
                <w:b/>
                <w:color w:val="000000"/>
                <w:sz w:val="22"/>
                <w:szCs w:val="22"/>
              </w:rPr>
              <w:t>MONTO MÁXIMO</w:t>
            </w:r>
          </w:p>
        </w:tc>
      </w:tr>
      <w:tr w:rsidR="001E72DB" w:rsidRPr="006E7AA0" w14:paraId="16F503BB" w14:textId="77777777">
        <w:trPr>
          <w:trHeight w:val="338"/>
          <w:jc w:val="center"/>
        </w:trPr>
        <w:tc>
          <w:tcPr>
            <w:tcW w:w="1413" w:type="dxa"/>
          </w:tcPr>
          <w:p w14:paraId="0D930FDA" w14:textId="77777777" w:rsidR="001E72DB" w:rsidRPr="006E7AA0" w:rsidRDefault="006A5E87">
            <w:pPr>
              <w:spacing w:before="240"/>
              <w:jc w:val="center"/>
              <w:rPr>
                <w:rFonts w:asciiTheme="majorHAnsi" w:eastAsia="gobCL" w:hAnsiTheme="majorHAnsi" w:cstheme="majorHAnsi"/>
                <w:color w:val="000000"/>
                <w:sz w:val="22"/>
                <w:szCs w:val="22"/>
              </w:rPr>
            </w:pPr>
            <w:r w:rsidRPr="006E7AA0">
              <w:rPr>
                <w:rFonts w:asciiTheme="majorHAnsi" w:eastAsia="gobCL" w:hAnsiTheme="majorHAnsi" w:cstheme="majorHAnsi"/>
                <w:color w:val="000000"/>
                <w:sz w:val="22"/>
                <w:szCs w:val="22"/>
              </w:rPr>
              <w:t>1</w:t>
            </w:r>
          </w:p>
        </w:tc>
        <w:tc>
          <w:tcPr>
            <w:tcW w:w="2414" w:type="dxa"/>
          </w:tcPr>
          <w:p w14:paraId="5DD3C4C8" w14:textId="41AECED0" w:rsidR="001E72DB" w:rsidRPr="006E7AA0" w:rsidRDefault="00AF2480">
            <w:pPr>
              <w:spacing w:before="240"/>
              <w:jc w:val="center"/>
              <w:rPr>
                <w:rFonts w:asciiTheme="majorHAnsi" w:eastAsia="gobCL" w:hAnsiTheme="majorHAnsi" w:cstheme="majorHAnsi"/>
                <w:color w:val="000000"/>
                <w:sz w:val="22"/>
                <w:szCs w:val="22"/>
              </w:rPr>
            </w:pPr>
            <w:r w:rsidRPr="006E7AA0">
              <w:rPr>
                <w:rFonts w:asciiTheme="majorHAnsi" w:eastAsia="gobCL" w:hAnsiTheme="majorHAnsi" w:cstheme="majorHAnsi"/>
                <w:color w:val="000000"/>
                <w:sz w:val="22"/>
                <w:szCs w:val="22"/>
              </w:rPr>
              <w:t xml:space="preserve">1 </w:t>
            </w:r>
            <w:r w:rsidR="006A5E87" w:rsidRPr="006E7AA0">
              <w:rPr>
                <w:rFonts w:asciiTheme="majorHAnsi" w:eastAsia="gobCL" w:hAnsiTheme="majorHAnsi" w:cstheme="majorHAnsi"/>
                <w:color w:val="000000"/>
                <w:sz w:val="22"/>
                <w:szCs w:val="22"/>
              </w:rPr>
              <w:t>Hasta 1.500 UF</w:t>
            </w:r>
          </w:p>
        </w:tc>
        <w:tc>
          <w:tcPr>
            <w:tcW w:w="2127" w:type="dxa"/>
          </w:tcPr>
          <w:p w14:paraId="20311B67" w14:textId="77777777" w:rsidR="001E72DB" w:rsidRPr="006E7AA0" w:rsidRDefault="006A5E87">
            <w:pPr>
              <w:spacing w:before="240"/>
              <w:jc w:val="center"/>
              <w:rPr>
                <w:rFonts w:asciiTheme="majorHAnsi" w:eastAsia="gobCL" w:hAnsiTheme="majorHAnsi" w:cstheme="majorHAnsi"/>
                <w:color w:val="000000"/>
                <w:sz w:val="22"/>
                <w:szCs w:val="22"/>
              </w:rPr>
            </w:pPr>
            <w:r w:rsidRPr="006E7AA0">
              <w:rPr>
                <w:rFonts w:asciiTheme="majorHAnsi" w:eastAsia="gobCL" w:hAnsiTheme="majorHAnsi" w:cstheme="majorHAnsi"/>
                <w:color w:val="000000"/>
                <w:sz w:val="22"/>
                <w:szCs w:val="22"/>
              </w:rPr>
              <w:t xml:space="preserve"> $1.000.000</w:t>
            </w:r>
          </w:p>
        </w:tc>
      </w:tr>
      <w:tr w:rsidR="001E72DB" w:rsidRPr="006E7AA0" w14:paraId="3C49277A" w14:textId="77777777">
        <w:trPr>
          <w:jc w:val="center"/>
        </w:trPr>
        <w:tc>
          <w:tcPr>
            <w:tcW w:w="1413" w:type="dxa"/>
          </w:tcPr>
          <w:p w14:paraId="509CD115" w14:textId="77777777" w:rsidR="001E72DB" w:rsidRPr="006E7AA0" w:rsidRDefault="006A5E87">
            <w:pPr>
              <w:spacing w:before="240"/>
              <w:jc w:val="center"/>
              <w:rPr>
                <w:rFonts w:asciiTheme="majorHAnsi" w:eastAsia="gobCL" w:hAnsiTheme="majorHAnsi" w:cstheme="majorHAnsi"/>
                <w:color w:val="000000"/>
                <w:sz w:val="22"/>
                <w:szCs w:val="22"/>
              </w:rPr>
            </w:pPr>
            <w:r w:rsidRPr="006E7AA0">
              <w:rPr>
                <w:rFonts w:asciiTheme="majorHAnsi" w:eastAsia="gobCL" w:hAnsiTheme="majorHAnsi" w:cstheme="majorHAnsi"/>
                <w:color w:val="000000"/>
                <w:sz w:val="22"/>
                <w:szCs w:val="22"/>
              </w:rPr>
              <w:t>2</w:t>
            </w:r>
          </w:p>
        </w:tc>
        <w:tc>
          <w:tcPr>
            <w:tcW w:w="2414" w:type="dxa"/>
          </w:tcPr>
          <w:p w14:paraId="2B0DFCA7" w14:textId="77777777" w:rsidR="001E72DB" w:rsidRPr="006E7AA0" w:rsidRDefault="006A5E87">
            <w:pPr>
              <w:spacing w:before="240"/>
              <w:jc w:val="center"/>
              <w:rPr>
                <w:rFonts w:asciiTheme="majorHAnsi" w:eastAsia="gobCL" w:hAnsiTheme="majorHAnsi" w:cstheme="majorHAnsi"/>
                <w:color w:val="000000"/>
                <w:sz w:val="22"/>
                <w:szCs w:val="22"/>
              </w:rPr>
            </w:pPr>
            <w:r w:rsidRPr="006E7AA0">
              <w:rPr>
                <w:rFonts w:asciiTheme="majorHAnsi" w:eastAsia="gobCL" w:hAnsiTheme="majorHAnsi" w:cstheme="majorHAnsi"/>
                <w:sz w:val="22"/>
                <w:szCs w:val="22"/>
              </w:rPr>
              <w:t>1.501</w:t>
            </w:r>
            <w:r w:rsidRPr="006E7AA0">
              <w:rPr>
                <w:rFonts w:asciiTheme="majorHAnsi" w:eastAsia="gobCL" w:hAnsiTheme="majorHAnsi" w:cstheme="majorHAnsi"/>
                <w:color w:val="000000"/>
                <w:sz w:val="22"/>
                <w:szCs w:val="22"/>
              </w:rPr>
              <w:t>–3.000 UF</w:t>
            </w:r>
          </w:p>
        </w:tc>
        <w:tc>
          <w:tcPr>
            <w:tcW w:w="2127" w:type="dxa"/>
          </w:tcPr>
          <w:p w14:paraId="52A26D55" w14:textId="77777777" w:rsidR="001E72DB" w:rsidRPr="006E7AA0" w:rsidRDefault="006A5E87">
            <w:pPr>
              <w:spacing w:before="240"/>
              <w:jc w:val="center"/>
              <w:rPr>
                <w:rFonts w:asciiTheme="majorHAnsi" w:eastAsia="gobCL" w:hAnsiTheme="majorHAnsi" w:cstheme="majorHAnsi"/>
                <w:color w:val="000000"/>
                <w:sz w:val="22"/>
                <w:szCs w:val="22"/>
              </w:rPr>
            </w:pPr>
            <w:r w:rsidRPr="006E7AA0">
              <w:rPr>
                <w:rFonts w:asciiTheme="majorHAnsi" w:eastAsia="gobCL" w:hAnsiTheme="majorHAnsi" w:cstheme="majorHAnsi"/>
                <w:color w:val="000000"/>
                <w:sz w:val="22"/>
                <w:szCs w:val="22"/>
              </w:rPr>
              <w:t>$2.000.000</w:t>
            </w:r>
          </w:p>
        </w:tc>
      </w:tr>
      <w:tr w:rsidR="001E72DB" w:rsidRPr="006E7AA0" w14:paraId="042AC155" w14:textId="77777777">
        <w:trPr>
          <w:jc w:val="center"/>
        </w:trPr>
        <w:tc>
          <w:tcPr>
            <w:tcW w:w="1413" w:type="dxa"/>
          </w:tcPr>
          <w:p w14:paraId="5D7C45BD" w14:textId="77777777" w:rsidR="001E72DB" w:rsidRPr="006E7AA0" w:rsidRDefault="008476EE">
            <w:pPr>
              <w:spacing w:before="240"/>
              <w:jc w:val="center"/>
              <w:rPr>
                <w:rFonts w:asciiTheme="majorHAnsi" w:eastAsia="gobCL" w:hAnsiTheme="majorHAnsi" w:cstheme="majorHAnsi"/>
                <w:color w:val="000000"/>
                <w:sz w:val="22"/>
                <w:szCs w:val="22"/>
              </w:rPr>
            </w:pPr>
            <w:sdt>
              <w:sdtPr>
                <w:rPr>
                  <w:rFonts w:asciiTheme="majorHAnsi" w:hAnsiTheme="majorHAnsi" w:cstheme="majorHAnsi"/>
                </w:rPr>
                <w:tag w:val="goog_rdk_1"/>
                <w:id w:val="-2105492341"/>
              </w:sdtPr>
              <w:sdtEndPr/>
              <w:sdtContent/>
            </w:sdt>
            <w:r w:rsidR="006A5E87" w:rsidRPr="006E7AA0">
              <w:rPr>
                <w:rFonts w:asciiTheme="majorHAnsi" w:eastAsia="gobCL" w:hAnsiTheme="majorHAnsi" w:cstheme="majorHAnsi"/>
                <w:color w:val="000000"/>
                <w:sz w:val="22"/>
                <w:szCs w:val="22"/>
              </w:rPr>
              <w:t>3</w:t>
            </w:r>
          </w:p>
        </w:tc>
        <w:tc>
          <w:tcPr>
            <w:tcW w:w="2414" w:type="dxa"/>
          </w:tcPr>
          <w:p w14:paraId="038C5C60" w14:textId="77777777" w:rsidR="001E72DB" w:rsidRPr="006E7AA0" w:rsidRDefault="006A5E87">
            <w:pPr>
              <w:spacing w:before="240"/>
              <w:jc w:val="center"/>
              <w:rPr>
                <w:rFonts w:asciiTheme="majorHAnsi" w:eastAsia="gobCL" w:hAnsiTheme="majorHAnsi" w:cstheme="majorHAnsi"/>
                <w:color w:val="000000"/>
                <w:sz w:val="22"/>
                <w:szCs w:val="22"/>
              </w:rPr>
            </w:pPr>
            <w:r w:rsidRPr="006E7AA0">
              <w:rPr>
                <w:rFonts w:asciiTheme="majorHAnsi" w:eastAsia="gobCL" w:hAnsiTheme="majorHAnsi" w:cstheme="majorHAnsi"/>
                <w:sz w:val="22"/>
                <w:szCs w:val="22"/>
              </w:rPr>
              <w:t>3.001-25.000</w:t>
            </w:r>
            <w:r w:rsidR="00687522" w:rsidRPr="006E7AA0">
              <w:rPr>
                <w:rFonts w:asciiTheme="majorHAnsi" w:eastAsia="gobCL" w:hAnsiTheme="majorHAnsi" w:cstheme="majorHAnsi"/>
                <w:sz w:val="22"/>
                <w:szCs w:val="22"/>
              </w:rPr>
              <w:t xml:space="preserve"> UF</w:t>
            </w:r>
          </w:p>
        </w:tc>
        <w:tc>
          <w:tcPr>
            <w:tcW w:w="2127" w:type="dxa"/>
          </w:tcPr>
          <w:p w14:paraId="3AC073E4" w14:textId="77777777" w:rsidR="001E72DB" w:rsidRPr="006E7AA0" w:rsidRDefault="006A5E87">
            <w:pPr>
              <w:spacing w:before="240"/>
              <w:jc w:val="center"/>
              <w:rPr>
                <w:rFonts w:asciiTheme="majorHAnsi" w:eastAsia="gobCL" w:hAnsiTheme="majorHAnsi" w:cstheme="majorHAnsi"/>
                <w:color w:val="000000"/>
                <w:sz w:val="22"/>
                <w:szCs w:val="22"/>
              </w:rPr>
            </w:pPr>
            <w:r w:rsidRPr="006E7AA0">
              <w:rPr>
                <w:rFonts w:asciiTheme="majorHAnsi" w:eastAsia="gobCL" w:hAnsiTheme="majorHAnsi" w:cstheme="majorHAnsi"/>
                <w:color w:val="000000"/>
                <w:sz w:val="22"/>
                <w:szCs w:val="22"/>
              </w:rPr>
              <w:t>$3.000.000</w:t>
            </w:r>
          </w:p>
        </w:tc>
      </w:tr>
    </w:tbl>
    <w:p w14:paraId="774782A3" w14:textId="77777777" w:rsidR="001E72DB" w:rsidRPr="006E7AA0" w:rsidRDefault="001E72DB">
      <w:pPr>
        <w:pBdr>
          <w:top w:val="nil"/>
          <w:left w:val="nil"/>
          <w:bottom w:val="nil"/>
          <w:right w:val="nil"/>
          <w:between w:val="nil"/>
        </w:pBdr>
        <w:spacing w:before="240" w:after="0" w:line="240" w:lineRule="auto"/>
        <w:ind w:hanging="720"/>
        <w:jc w:val="center"/>
        <w:rPr>
          <w:rFonts w:asciiTheme="majorHAnsi" w:eastAsia="gobCL" w:hAnsiTheme="majorHAnsi" w:cstheme="majorHAnsi"/>
        </w:rPr>
      </w:pPr>
    </w:p>
    <w:p w14:paraId="74EE9208" w14:textId="5B14622C" w:rsidR="001E72DB" w:rsidRPr="006E7AA0" w:rsidRDefault="006A5E87" w:rsidP="009A1A5D">
      <w:pPr>
        <w:pBdr>
          <w:top w:val="nil"/>
          <w:left w:val="nil"/>
          <w:bottom w:val="nil"/>
          <w:right w:val="nil"/>
          <w:between w:val="nil"/>
        </w:pBdr>
        <w:spacing w:before="240" w:after="0" w:line="240" w:lineRule="auto"/>
        <w:jc w:val="both"/>
        <w:rPr>
          <w:rFonts w:asciiTheme="majorHAnsi" w:eastAsia="gobCL" w:hAnsiTheme="majorHAnsi" w:cstheme="majorHAnsi"/>
        </w:rPr>
      </w:pPr>
      <w:r w:rsidRPr="006E7AA0">
        <w:rPr>
          <w:rFonts w:asciiTheme="majorHAnsi" w:eastAsia="gobCL" w:hAnsiTheme="majorHAnsi" w:cstheme="majorHAnsi"/>
        </w:rPr>
        <w:t>Para el cálculo del nivel de las ventas netas se utilizará el valor UF correspondiente a la fecha de</w:t>
      </w:r>
      <w:r w:rsidR="00486171" w:rsidRPr="006E7AA0">
        <w:rPr>
          <w:rFonts w:asciiTheme="majorHAnsi" w:eastAsia="gobCL" w:hAnsiTheme="majorHAnsi" w:cstheme="majorHAnsi"/>
        </w:rPr>
        <w:t xml:space="preserve"> </w:t>
      </w:r>
      <w:r w:rsidRPr="006E7AA0">
        <w:rPr>
          <w:rFonts w:asciiTheme="majorHAnsi" w:eastAsia="gobCL" w:hAnsiTheme="majorHAnsi" w:cstheme="majorHAnsi"/>
        </w:rPr>
        <w:t>inicio de la presente convocatoria y se utilizará el siguiente período:</w:t>
      </w:r>
    </w:p>
    <w:p w14:paraId="7F652940" w14:textId="00201CB1" w:rsidR="001E72DB" w:rsidRPr="006E7AA0" w:rsidRDefault="001E72DB">
      <w:pPr>
        <w:pBdr>
          <w:top w:val="nil"/>
          <w:left w:val="nil"/>
          <w:bottom w:val="nil"/>
          <w:right w:val="nil"/>
          <w:between w:val="nil"/>
        </w:pBdr>
        <w:spacing w:before="240" w:after="0" w:line="240" w:lineRule="auto"/>
        <w:ind w:hanging="720"/>
        <w:jc w:val="center"/>
        <w:rPr>
          <w:rFonts w:asciiTheme="majorHAnsi" w:eastAsia="gobCL" w:hAnsiTheme="majorHAnsi" w:cstheme="majorHAnsi"/>
        </w:rPr>
      </w:pPr>
    </w:p>
    <w:p w14:paraId="6AF9719D" w14:textId="77777777" w:rsidR="0022249B" w:rsidRPr="006E7AA0" w:rsidRDefault="0022249B">
      <w:pPr>
        <w:pBdr>
          <w:top w:val="nil"/>
          <w:left w:val="nil"/>
          <w:bottom w:val="nil"/>
          <w:right w:val="nil"/>
          <w:between w:val="nil"/>
        </w:pBdr>
        <w:spacing w:before="240" w:after="0" w:line="240" w:lineRule="auto"/>
        <w:ind w:hanging="720"/>
        <w:jc w:val="center"/>
        <w:rPr>
          <w:rFonts w:asciiTheme="majorHAnsi" w:eastAsia="gobCL" w:hAnsiTheme="majorHAnsi" w:cstheme="majorHAnsi"/>
        </w:rPr>
      </w:pPr>
    </w:p>
    <w:tbl>
      <w:tblPr>
        <w:tblStyle w:val="afff4"/>
        <w:tblW w:w="8872"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547"/>
        <w:gridCol w:w="6325"/>
      </w:tblGrid>
      <w:tr w:rsidR="001E72DB" w:rsidRPr="006E7AA0" w14:paraId="0B89FB12" w14:textId="77777777">
        <w:trPr>
          <w:trHeight w:val="765"/>
          <w:jc w:val="center"/>
        </w:trPr>
        <w:tc>
          <w:tcPr>
            <w:tcW w:w="2547" w:type="dxa"/>
            <w:shd w:val="clear" w:color="auto" w:fill="D9D9D9"/>
          </w:tcPr>
          <w:p w14:paraId="66EC6F43" w14:textId="77777777" w:rsidR="001E72DB" w:rsidRPr="006E7AA0" w:rsidRDefault="006A5E87">
            <w:pPr>
              <w:pBdr>
                <w:top w:val="nil"/>
                <w:left w:val="nil"/>
                <w:bottom w:val="nil"/>
                <w:right w:val="nil"/>
                <w:between w:val="nil"/>
              </w:pBdr>
              <w:tabs>
                <w:tab w:val="left" w:pos="709"/>
              </w:tabs>
              <w:spacing w:after="160" w:line="259" w:lineRule="auto"/>
              <w:jc w:val="center"/>
              <w:rPr>
                <w:rFonts w:asciiTheme="majorHAnsi" w:eastAsia="gobCL" w:hAnsiTheme="majorHAnsi" w:cstheme="majorHAnsi"/>
                <w:color w:val="000000"/>
                <w:sz w:val="22"/>
                <w:szCs w:val="22"/>
              </w:rPr>
            </w:pPr>
            <w:r w:rsidRPr="006E7AA0">
              <w:rPr>
                <w:rFonts w:asciiTheme="majorHAnsi" w:eastAsia="gobCL" w:hAnsiTheme="majorHAnsi" w:cstheme="majorHAnsi"/>
                <w:color w:val="000000"/>
                <w:sz w:val="22"/>
                <w:szCs w:val="22"/>
              </w:rPr>
              <w:t>Mes de Inicio de Convocatoria</w:t>
            </w:r>
          </w:p>
        </w:tc>
        <w:tc>
          <w:tcPr>
            <w:tcW w:w="6325" w:type="dxa"/>
            <w:shd w:val="clear" w:color="auto" w:fill="D9D9D9"/>
          </w:tcPr>
          <w:p w14:paraId="177556A7" w14:textId="77777777" w:rsidR="001E72DB" w:rsidRPr="006E7AA0" w:rsidRDefault="006A5E87">
            <w:pPr>
              <w:pBdr>
                <w:top w:val="nil"/>
                <w:left w:val="nil"/>
                <w:bottom w:val="nil"/>
                <w:right w:val="nil"/>
                <w:between w:val="nil"/>
              </w:pBdr>
              <w:tabs>
                <w:tab w:val="left" w:pos="709"/>
              </w:tabs>
              <w:spacing w:after="160" w:line="259" w:lineRule="auto"/>
              <w:jc w:val="center"/>
              <w:rPr>
                <w:rFonts w:asciiTheme="majorHAnsi" w:eastAsia="gobCL" w:hAnsiTheme="majorHAnsi" w:cstheme="majorHAnsi"/>
                <w:color w:val="000000"/>
                <w:sz w:val="22"/>
                <w:szCs w:val="22"/>
              </w:rPr>
            </w:pPr>
            <w:r w:rsidRPr="006E7AA0">
              <w:rPr>
                <w:rFonts w:asciiTheme="majorHAnsi" w:eastAsia="gobCL" w:hAnsiTheme="majorHAnsi" w:cstheme="majorHAnsi"/>
                <w:color w:val="000000"/>
                <w:sz w:val="22"/>
                <w:szCs w:val="22"/>
              </w:rPr>
              <w:t xml:space="preserve">Período de cálculo de ventas netas anuales demostrables mayores a 0 e inferiores o iguales a 25.000 UF. </w:t>
            </w:r>
          </w:p>
        </w:tc>
      </w:tr>
      <w:tr w:rsidR="001E72DB" w:rsidRPr="006E7AA0" w14:paraId="1CDB343C" w14:textId="77777777">
        <w:trPr>
          <w:jc w:val="center"/>
        </w:trPr>
        <w:tc>
          <w:tcPr>
            <w:tcW w:w="2547" w:type="dxa"/>
          </w:tcPr>
          <w:p w14:paraId="47719012" w14:textId="38071FB7" w:rsidR="001E72DB" w:rsidRPr="006E7AA0" w:rsidRDefault="006A5E87" w:rsidP="0044347B">
            <w:pPr>
              <w:pBdr>
                <w:top w:val="nil"/>
                <w:left w:val="nil"/>
                <w:bottom w:val="nil"/>
                <w:right w:val="nil"/>
                <w:between w:val="nil"/>
              </w:pBdr>
              <w:tabs>
                <w:tab w:val="left" w:pos="709"/>
              </w:tabs>
              <w:spacing w:after="160" w:line="259" w:lineRule="auto"/>
              <w:jc w:val="center"/>
              <w:rPr>
                <w:rFonts w:asciiTheme="majorHAnsi" w:eastAsia="gobCL" w:hAnsiTheme="majorHAnsi" w:cstheme="majorHAnsi"/>
                <w:color w:val="000000"/>
                <w:sz w:val="22"/>
                <w:szCs w:val="22"/>
              </w:rPr>
            </w:pPr>
            <w:r w:rsidRPr="006E7AA0">
              <w:rPr>
                <w:rFonts w:asciiTheme="majorHAnsi" w:eastAsia="gobCL" w:hAnsiTheme="majorHAnsi" w:cstheme="majorHAnsi"/>
                <w:color w:val="000000"/>
                <w:sz w:val="22"/>
                <w:szCs w:val="22"/>
              </w:rPr>
              <w:t xml:space="preserve"> </w:t>
            </w:r>
            <w:r w:rsidR="0044347B" w:rsidRPr="006E7AA0">
              <w:rPr>
                <w:rFonts w:asciiTheme="majorHAnsi" w:eastAsia="gobCL" w:hAnsiTheme="majorHAnsi" w:cstheme="majorHAnsi"/>
                <w:sz w:val="22"/>
                <w:szCs w:val="22"/>
              </w:rPr>
              <w:t>Noviembre</w:t>
            </w:r>
            <w:r w:rsidRPr="006E7AA0">
              <w:rPr>
                <w:rFonts w:asciiTheme="majorHAnsi" w:eastAsia="gobCL" w:hAnsiTheme="majorHAnsi" w:cstheme="majorHAnsi"/>
                <w:color w:val="000000"/>
                <w:sz w:val="22"/>
                <w:szCs w:val="22"/>
              </w:rPr>
              <w:t xml:space="preserve"> 2020</w:t>
            </w:r>
          </w:p>
        </w:tc>
        <w:tc>
          <w:tcPr>
            <w:tcW w:w="6325" w:type="dxa"/>
          </w:tcPr>
          <w:p w14:paraId="6AB0D4A8" w14:textId="4FA7EDDB" w:rsidR="001E72DB" w:rsidRPr="006E7AA0" w:rsidRDefault="00762E0C" w:rsidP="000D4930">
            <w:pPr>
              <w:pBdr>
                <w:top w:val="nil"/>
                <w:left w:val="nil"/>
                <w:bottom w:val="nil"/>
                <w:right w:val="nil"/>
                <w:between w:val="nil"/>
              </w:pBdr>
              <w:tabs>
                <w:tab w:val="left" w:pos="709"/>
              </w:tabs>
              <w:spacing w:after="160" w:line="259" w:lineRule="auto"/>
              <w:ind w:hanging="720"/>
              <w:jc w:val="center"/>
              <w:rPr>
                <w:rFonts w:asciiTheme="majorHAnsi" w:eastAsia="gobCL" w:hAnsiTheme="majorHAnsi" w:cstheme="majorHAnsi"/>
                <w:color w:val="000000"/>
                <w:sz w:val="22"/>
                <w:szCs w:val="22"/>
              </w:rPr>
            </w:pPr>
            <w:r w:rsidRPr="006E7AA0">
              <w:rPr>
                <w:rFonts w:asciiTheme="majorHAnsi" w:eastAsia="gobCL" w:hAnsiTheme="majorHAnsi" w:cstheme="majorHAnsi"/>
                <w:color w:val="000000"/>
              </w:rPr>
              <w:t>Noviembre</w:t>
            </w:r>
            <w:r w:rsidR="006A5E87" w:rsidRPr="006E7AA0">
              <w:rPr>
                <w:rFonts w:asciiTheme="majorHAnsi" w:eastAsia="gobCL" w:hAnsiTheme="majorHAnsi" w:cstheme="majorHAnsi"/>
                <w:color w:val="000000"/>
              </w:rPr>
              <w:t xml:space="preserve"> 2019 – </w:t>
            </w:r>
            <w:r w:rsidRPr="006E7AA0">
              <w:rPr>
                <w:rFonts w:asciiTheme="majorHAnsi" w:eastAsia="gobCL" w:hAnsiTheme="majorHAnsi" w:cstheme="majorHAnsi"/>
                <w:color w:val="000000"/>
              </w:rPr>
              <w:t>Octubre</w:t>
            </w:r>
            <w:r w:rsidR="006A5E87" w:rsidRPr="006E7AA0">
              <w:rPr>
                <w:rFonts w:asciiTheme="majorHAnsi" w:eastAsia="gobCL" w:hAnsiTheme="majorHAnsi" w:cstheme="majorHAnsi"/>
                <w:color w:val="000000"/>
              </w:rPr>
              <w:t xml:space="preserve"> 2020</w:t>
            </w:r>
          </w:p>
        </w:tc>
      </w:tr>
    </w:tbl>
    <w:p w14:paraId="206F974C" w14:textId="647804ED" w:rsidR="001E72DB" w:rsidRPr="006E7AA0" w:rsidRDefault="00882220">
      <w:pPr>
        <w:pBdr>
          <w:top w:val="nil"/>
          <w:left w:val="nil"/>
          <w:bottom w:val="nil"/>
          <w:right w:val="nil"/>
          <w:between w:val="nil"/>
        </w:pBdr>
        <w:spacing w:before="240" w:after="0" w:line="240" w:lineRule="auto"/>
        <w:jc w:val="both"/>
        <w:rPr>
          <w:rFonts w:asciiTheme="majorHAnsi" w:eastAsia="gobCL" w:hAnsiTheme="majorHAnsi" w:cstheme="majorHAnsi"/>
        </w:rPr>
      </w:pPr>
      <w:r w:rsidRPr="006E7AA0">
        <w:rPr>
          <w:rFonts w:asciiTheme="majorHAnsi" w:eastAsia="gobCL" w:hAnsiTheme="majorHAnsi" w:cstheme="majorHAnsi"/>
        </w:rPr>
        <w:lastRenderedPageBreak/>
        <w:t>Para las empresas que tengan iniciación de actividades entre el 01 de diciembre 2019 y el 31 de enero 2020, el cálculo de ventas se hará a partir del mes de inicio de actividades hasta el mes de octubre de 2020.</w:t>
      </w:r>
    </w:p>
    <w:p w14:paraId="740C0C9B" w14:textId="77777777" w:rsidR="001E72DB" w:rsidRPr="006E7AA0" w:rsidRDefault="006A5E87">
      <w:pPr>
        <w:pBdr>
          <w:top w:val="nil"/>
          <w:left w:val="nil"/>
          <w:bottom w:val="nil"/>
          <w:right w:val="nil"/>
          <w:between w:val="nil"/>
        </w:pBdr>
        <w:spacing w:before="240" w:after="0" w:line="240" w:lineRule="auto"/>
        <w:jc w:val="both"/>
        <w:rPr>
          <w:rFonts w:asciiTheme="majorHAnsi" w:eastAsia="gobCL" w:hAnsiTheme="majorHAnsi" w:cstheme="majorHAnsi"/>
        </w:rPr>
      </w:pPr>
      <w:r w:rsidRPr="006E7AA0">
        <w:rPr>
          <w:rFonts w:asciiTheme="majorHAnsi" w:eastAsia="gobCL" w:hAnsiTheme="majorHAnsi" w:cstheme="majorHAnsi"/>
        </w:rPr>
        <w:t>Los recursos estarán disponibles para los beneficiarios, a través de compra asistida por un AOS o reembolso.</w:t>
      </w:r>
    </w:p>
    <w:p w14:paraId="0D4C99E3" w14:textId="77777777" w:rsidR="001E72DB" w:rsidRPr="006E7AA0" w:rsidRDefault="001E72DB">
      <w:pPr>
        <w:pBdr>
          <w:top w:val="nil"/>
          <w:left w:val="nil"/>
          <w:bottom w:val="nil"/>
          <w:right w:val="nil"/>
          <w:between w:val="nil"/>
        </w:pBdr>
        <w:tabs>
          <w:tab w:val="left" w:pos="709"/>
        </w:tabs>
        <w:spacing w:after="0" w:line="240" w:lineRule="auto"/>
        <w:ind w:hanging="720"/>
        <w:jc w:val="both"/>
        <w:rPr>
          <w:rFonts w:asciiTheme="majorHAnsi" w:eastAsia="gobCL" w:hAnsiTheme="majorHAnsi" w:cstheme="majorHAnsi"/>
        </w:rPr>
      </w:pPr>
    </w:p>
    <w:p w14:paraId="4EB84B71" w14:textId="77777777" w:rsidR="008A7592" w:rsidRPr="006E7AA0" w:rsidRDefault="008A7592">
      <w:pPr>
        <w:pBdr>
          <w:top w:val="nil"/>
          <w:left w:val="nil"/>
          <w:bottom w:val="nil"/>
          <w:right w:val="nil"/>
          <w:between w:val="nil"/>
        </w:pBdr>
        <w:tabs>
          <w:tab w:val="left" w:pos="709"/>
        </w:tabs>
        <w:spacing w:after="0" w:line="240" w:lineRule="auto"/>
        <w:ind w:hanging="720"/>
        <w:jc w:val="both"/>
        <w:rPr>
          <w:rFonts w:asciiTheme="majorHAnsi" w:eastAsia="gobCL" w:hAnsiTheme="majorHAnsi" w:cstheme="majorHAnsi"/>
        </w:rPr>
      </w:pPr>
    </w:p>
    <w:p w14:paraId="508FC040" w14:textId="77777777" w:rsidR="001E72DB" w:rsidRPr="006E7AA0" w:rsidRDefault="006A5E87">
      <w:pPr>
        <w:pBdr>
          <w:top w:val="nil"/>
          <w:left w:val="nil"/>
          <w:bottom w:val="nil"/>
          <w:right w:val="nil"/>
          <w:between w:val="nil"/>
        </w:pBdr>
        <w:tabs>
          <w:tab w:val="left" w:pos="709"/>
        </w:tabs>
        <w:spacing w:after="240" w:line="240" w:lineRule="auto"/>
        <w:jc w:val="both"/>
        <w:rPr>
          <w:rFonts w:asciiTheme="majorHAnsi" w:eastAsia="gobCL" w:hAnsiTheme="majorHAnsi" w:cstheme="majorHAnsi"/>
          <w:b/>
        </w:rPr>
      </w:pPr>
      <w:r w:rsidRPr="006E7AA0">
        <w:rPr>
          <w:rFonts w:asciiTheme="majorHAnsi" w:eastAsia="gobCL" w:hAnsiTheme="majorHAnsi" w:cstheme="majorHAnsi"/>
          <w:b/>
        </w:rPr>
        <w:t>2.5.  ¿Qué es posible financiar con el subsidio que entrega Sercotec?</w:t>
      </w:r>
    </w:p>
    <w:p w14:paraId="35CF4313" w14:textId="11AD0A58" w:rsidR="001E72DB" w:rsidRPr="006E7AA0" w:rsidRDefault="006A5E87">
      <w:pPr>
        <w:tabs>
          <w:tab w:val="left" w:pos="709"/>
        </w:tabs>
        <w:spacing w:before="240" w:after="240"/>
        <w:jc w:val="both"/>
        <w:rPr>
          <w:rFonts w:asciiTheme="majorHAnsi" w:eastAsia="gobCL" w:hAnsiTheme="majorHAnsi" w:cstheme="majorHAnsi"/>
        </w:rPr>
      </w:pPr>
      <w:r w:rsidRPr="006E7AA0">
        <w:rPr>
          <w:rFonts w:asciiTheme="majorHAnsi" w:eastAsia="gobCL" w:hAnsiTheme="majorHAnsi" w:cstheme="majorHAnsi"/>
        </w:rPr>
        <w:t xml:space="preserve">Con el subsidio entregado por Sercotec es posible financiar los siguientes ítems de gastos (éstos podrán ser financiados a partir del </w:t>
      </w:r>
      <w:r w:rsidR="004A256F" w:rsidRPr="006E7AA0">
        <w:rPr>
          <w:rFonts w:asciiTheme="majorHAnsi" w:eastAsia="gobCL" w:hAnsiTheme="majorHAnsi" w:cstheme="majorHAnsi"/>
          <w:b/>
        </w:rPr>
        <w:t>01</w:t>
      </w:r>
      <w:r w:rsidRPr="006E7AA0">
        <w:rPr>
          <w:rFonts w:asciiTheme="majorHAnsi" w:eastAsia="gobCL" w:hAnsiTheme="majorHAnsi" w:cstheme="majorHAnsi"/>
          <w:b/>
        </w:rPr>
        <w:t xml:space="preserve"> de </w:t>
      </w:r>
      <w:proofErr w:type="gramStart"/>
      <w:r w:rsidR="004A256F" w:rsidRPr="006E7AA0">
        <w:rPr>
          <w:rFonts w:asciiTheme="majorHAnsi" w:eastAsia="gobCL" w:hAnsiTheme="majorHAnsi" w:cstheme="majorHAnsi"/>
          <w:b/>
        </w:rPr>
        <w:t>Junio</w:t>
      </w:r>
      <w:proofErr w:type="gramEnd"/>
      <w:r w:rsidRPr="006E7AA0">
        <w:rPr>
          <w:rFonts w:asciiTheme="majorHAnsi" w:eastAsia="gobCL" w:hAnsiTheme="majorHAnsi" w:cstheme="majorHAnsi"/>
          <w:b/>
        </w:rPr>
        <w:t xml:space="preserve"> del 2020</w:t>
      </w:r>
      <w:r w:rsidRPr="006E7AA0">
        <w:rPr>
          <w:rFonts w:asciiTheme="majorHAnsi" w:eastAsia="gobCL" w:hAnsiTheme="majorHAnsi" w:cstheme="majorHAnsi"/>
        </w:rPr>
        <w:t xml:space="preserve"> y por el tiempo de vigencia del contrato): </w:t>
      </w:r>
    </w:p>
    <w:p w14:paraId="6B4CF1FD" w14:textId="77777777" w:rsidR="001E72DB" w:rsidRPr="006E7AA0" w:rsidRDefault="001E72DB">
      <w:pPr>
        <w:rPr>
          <w:rFonts w:asciiTheme="majorHAnsi" w:hAnsiTheme="majorHAnsi" w:cstheme="majorHAnsi"/>
          <w:b/>
        </w:rPr>
      </w:pPr>
    </w:p>
    <w:tbl>
      <w:tblPr>
        <w:tblStyle w:val="afff5"/>
        <w:tblW w:w="878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5"/>
        <w:gridCol w:w="6944"/>
      </w:tblGrid>
      <w:tr w:rsidR="001E72DB" w:rsidRPr="006E7AA0" w14:paraId="631359C9" w14:textId="77777777">
        <w:trPr>
          <w:trHeight w:val="576"/>
          <w:jc w:val="center"/>
        </w:trPr>
        <w:tc>
          <w:tcPr>
            <w:tcW w:w="8789" w:type="dxa"/>
            <w:gridSpan w:val="2"/>
            <w:shd w:val="clear" w:color="auto" w:fill="D9D9D9"/>
            <w:vAlign w:val="center"/>
          </w:tcPr>
          <w:p w14:paraId="01EC58B2" w14:textId="77777777" w:rsidR="001E72DB" w:rsidRPr="006E7AA0" w:rsidRDefault="006A5E87">
            <w:pPr>
              <w:widowControl w:val="0"/>
              <w:rPr>
                <w:rFonts w:asciiTheme="majorHAnsi" w:eastAsia="gobCL" w:hAnsiTheme="majorHAnsi" w:cstheme="majorHAnsi"/>
                <w:b/>
                <w:sz w:val="22"/>
                <w:szCs w:val="22"/>
              </w:rPr>
            </w:pPr>
            <w:r w:rsidRPr="006E7AA0">
              <w:rPr>
                <w:rFonts w:asciiTheme="majorHAnsi" w:eastAsia="gobCL" w:hAnsiTheme="majorHAnsi" w:cstheme="majorHAnsi"/>
                <w:b/>
                <w:sz w:val="22"/>
                <w:szCs w:val="22"/>
              </w:rPr>
              <w:t>CATEGORÍA: ACCIONES DE GESTIÓN EMPRESARIAL</w:t>
            </w:r>
          </w:p>
        </w:tc>
      </w:tr>
      <w:tr w:rsidR="001E72DB" w:rsidRPr="006E7AA0" w14:paraId="04177137" w14:textId="77777777">
        <w:trPr>
          <w:trHeight w:val="332"/>
          <w:jc w:val="center"/>
        </w:trPr>
        <w:tc>
          <w:tcPr>
            <w:tcW w:w="1845" w:type="dxa"/>
            <w:tcBorders>
              <w:bottom w:val="single" w:sz="4" w:space="0" w:color="000000"/>
            </w:tcBorders>
            <w:shd w:val="clear" w:color="auto" w:fill="D9D9D9"/>
          </w:tcPr>
          <w:p w14:paraId="78686BE7" w14:textId="77777777" w:rsidR="001E72DB" w:rsidRPr="006E7AA0" w:rsidRDefault="006A5E87">
            <w:pPr>
              <w:jc w:val="center"/>
              <w:rPr>
                <w:rFonts w:asciiTheme="majorHAnsi" w:eastAsia="gobCL" w:hAnsiTheme="majorHAnsi" w:cstheme="majorHAnsi"/>
                <w:b/>
                <w:sz w:val="22"/>
                <w:szCs w:val="22"/>
              </w:rPr>
            </w:pPr>
            <w:r w:rsidRPr="006E7AA0">
              <w:rPr>
                <w:rFonts w:asciiTheme="majorHAnsi" w:eastAsia="gobCL" w:hAnsiTheme="majorHAnsi" w:cstheme="majorHAnsi"/>
                <w:b/>
                <w:sz w:val="22"/>
                <w:szCs w:val="22"/>
              </w:rPr>
              <w:t>ÍTEM</w:t>
            </w:r>
          </w:p>
        </w:tc>
        <w:tc>
          <w:tcPr>
            <w:tcW w:w="6944" w:type="dxa"/>
            <w:shd w:val="clear" w:color="auto" w:fill="D9D9D9"/>
          </w:tcPr>
          <w:p w14:paraId="590085BC" w14:textId="77777777" w:rsidR="001E72DB" w:rsidRPr="006E7AA0" w:rsidRDefault="006A5E87">
            <w:pPr>
              <w:widowControl w:val="0"/>
              <w:jc w:val="center"/>
              <w:rPr>
                <w:rFonts w:asciiTheme="majorHAnsi" w:eastAsia="gobCL" w:hAnsiTheme="majorHAnsi" w:cstheme="majorHAnsi"/>
                <w:b/>
                <w:sz w:val="22"/>
                <w:szCs w:val="22"/>
              </w:rPr>
            </w:pPr>
            <w:r w:rsidRPr="006E7AA0">
              <w:rPr>
                <w:rFonts w:asciiTheme="majorHAnsi" w:eastAsia="gobCL" w:hAnsiTheme="majorHAnsi" w:cstheme="majorHAnsi"/>
                <w:b/>
                <w:sz w:val="22"/>
                <w:szCs w:val="22"/>
              </w:rPr>
              <w:t>SUBÍTEM / DESCRIPCIÓN</w:t>
            </w:r>
          </w:p>
        </w:tc>
      </w:tr>
      <w:tr w:rsidR="001E72DB" w:rsidRPr="006E7AA0" w14:paraId="40F3B7A0" w14:textId="77777777">
        <w:trPr>
          <w:trHeight w:val="393"/>
          <w:jc w:val="center"/>
        </w:trPr>
        <w:tc>
          <w:tcPr>
            <w:tcW w:w="1845" w:type="dxa"/>
            <w:shd w:val="clear" w:color="auto" w:fill="auto"/>
          </w:tcPr>
          <w:p w14:paraId="125EFE62" w14:textId="77777777" w:rsidR="001E72DB" w:rsidRPr="006E7AA0" w:rsidRDefault="006A5E87">
            <w:pPr>
              <w:widowControl w:val="0"/>
              <w:numPr>
                <w:ilvl w:val="0"/>
                <w:numId w:val="8"/>
              </w:numPr>
              <w:ind w:left="356" w:hanging="356"/>
              <w:jc w:val="both"/>
              <w:rPr>
                <w:rFonts w:asciiTheme="majorHAnsi" w:eastAsia="gobCL" w:hAnsiTheme="majorHAnsi" w:cstheme="majorHAnsi"/>
                <w:b/>
                <w:sz w:val="22"/>
                <w:szCs w:val="22"/>
              </w:rPr>
            </w:pPr>
            <w:r w:rsidRPr="006E7AA0">
              <w:rPr>
                <w:rFonts w:asciiTheme="majorHAnsi" w:eastAsia="gobCL" w:hAnsiTheme="majorHAnsi" w:cstheme="majorHAnsi"/>
                <w:b/>
                <w:sz w:val="22"/>
                <w:szCs w:val="22"/>
              </w:rPr>
              <w:t>Acciones de</w:t>
            </w:r>
          </w:p>
          <w:p w14:paraId="6151C04E" w14:textId="77777777" w:rsidR="001E72DB" w:rsidRPr="006E7AA0" w:rsidRDefault="006A5E87">
            <w:pPr>
              <w:widowControl w:val="0"/>
              <w:ind w:left="356"/>
              <w:jc w:val="both"/>
              <w:rPr>
                <w:rFonts w:asciiTheme="majorHAnsi" w:eastAsia="gobCL" w:hAnsiTheme="majorHAnsi" w:cstheme="majorHAnsi"/>
                <w:sz w:val="22"/>
                <w:szCs w:val="22"/>
              </w:rPr>
            </w:pPr>
            <w:r w:rsidRPr="006E7AA0">
              <w:rPr>
                <w:rFonts w:asciiTheme="majorHAnsi" w:eastAsia="gobCL" w:hAnsiTheme="majorHAnsi" w:cstheme="majorHAnsi"/>
                <w:b/>
                <w:sz w:val="22"/>
                <w:szCs w:val="22"/>
              </w:rPr>
              <w:t>marketing</w:t>
            </w:r>
          </w:p>
        </w:tc>
        <w:tc>
          <w:tcPr>
            <w:tcW w:w="6944" w:type="dxa"/>
            <w:shd w:val="clear" w:color="auto" w:fill="auto"/>
          </w:tcPr>
          <w:p w14:paraId="184B4DD9" w14:textId="77777777" w:rsidR="001E72DB" w:rsidRPr="006E7AA0" w:rsidRDefault="001E72DB">
            <w:pPr>
              <w:ind w:left="212" w:hanging="201"/>
              <w:jc w:val="both"/>
              <w:rPr>
                <w:rFonts w:asciiTheme="majorHAnsi" w:eastAsia="gobCL" w:hAnsiTheme="majorHAnsi" w:cstheme="majorHAnsi"/>
                <w:sz w:val="22"/>
                <w:szCs w:val="22"/>
              </w:rPr>
            </w:pPr>
          </w:p>
          <w:p w14:paraId="1BF64BAF" w14:textId="77777777" w:rsidR="001E72DB" w:rsidRPr="006E7AA0" w:rsidRDefault="006A5E87">
            <w:pPr>
              <w:numPr>
                <w:ilvl w:val="0"/>
                <w:numId w:val="6"/>
              </w:numPr>
              <w:ind w:left="212" w:hanging="201"/>
              <w:jc w:val="both"/>
              <w:rPr>
                <w:rFonts w:asciiTheme="majorHAnsi" w:eastAsia="gobCL" w:hAnsiTheme="majorHAnsi" w:cstheme="majorHAnsi"/>
                <w:sz w:val="22"/>
                <w:szCs w:val="22"/>
              </w:rPr>
            </w:pPr>
            <w:r w:rsidRPr="006E7AA0">
              <w:rPr>
                <w:rFonts w:asciiTheme="majorHAnsi" w:eastAsia="gobCL" w:hAnsiTheme="majorHAnsi" w:cstheme="majorHAnsi"/>
                <w:b/>
                <w:sz w:val="22"/>
                <w:szCs w:val="22"/>
                <w:u w:val="single"/>
              </w:rPr>
              <w:t>Promoción, publicidad y difusión</w:t>
            </w:r>
            <w:r w:rsidRPr="006E7AA0">
              <w:rPr>
                <w:rFonts w:asciiTheme="majorHAnsi" w:eastAsia="gobCL" w:hAnsiTheme="majorHAnsi" w:cstheme="majorHAnsi"/>
                <w:sz w:val="22"/>
                <w:szCs w:val="22"/>
              </w:rPr>
              <w:t xml:space="preserve">: comprende el gasto en contratación de servicios publicitarios, de promoción y difusión de los proyectos de fomento productivo, incluidos además servicios asociados a Marketing Digital.     </w:t>
            </w:r>
          </w:p>
          <w:p w14:paraId="52C247D9" w14:textId="77777777" w:rsidR="001E72DB" w:rsidRPr="006E7AA0" w:rsidRDefault="001E72DB">
            <w:pPr>
              <w:ind w:left="212"/>
              <w:jc w:val="both"/>
              <w:rPr>
                <w:rFonts w:asciiTheme="majorHAnsi" w:eastAsia="gobCL" w:hAnsiTheme="majorHAnsi" w:cstheme="majorHAnsi"/>
                <w:sz w:val="22"/>
                <w:szCs w:val="22"/>
              </w:rPr>
            </w:pPr>
          </w:p>
          <w:p w14:paraId="024B306B" w14:textId="77777777" w:rsidR="001E72DB" w:rsidRPr="006E7AA0" w:rsidRDefault="006A5E87">
            <w:pPr>
              <w:ind w:left="212" w:hanging="201"/>
              <w:jc w:val="both"/>
              <w:rPr>
                <w:rFonts w:asciiTheme="majorHAnsi" w:eastAsia="gobCL" w:hAnsiTheme="majorHAnsi" w:cstheme="majorHAnsi"/>
                <w:sz w:val="22"/>
                <w:szCs w:val="22"/>
              </w:rPr>
            </w:pPr>
            <w:r w:rsidRPr="006E7AA0">
              <w:rPr>
                <w:rFonts w:asciiTheme="majorHAnsi" w:eastAsia="gobCL" w:hAnsiTheme="majorHAnsi" w:cstheme="majorHAnsi"/>
                <w:sz w:val="22"/>
                <w:szCs w:val="22"/>
              </w:rPr>
              <w:t xml:space="preserve">    Se incluye en este ítem la contratación de los servicios de diseño, producción gráfica, audiovisual y publicitaria. Se excluyen los gastos de este </w:t>
            </w:r>
            <w:proofErr w:type="spellStart"/>
            <w:r w:rsidRPr="006E7AA0">
              <w:rPr>
                <w:rFonts w:asciiTheme="majorHAnsi" w:eastAsia="gobCL" w:hAnsiTheme="majorHAnsi" w:cstheme="majorHAnsi"/>
                <w:sz w:val="22"/>
                <w:szCs w:val="22"/>
              </w:rPr>
              <w:t>subítem</w:t>
            </w:r>
            <w:proofErr w:type="spellEnd"/>
            <w:r w:rsidRPr="006E7AA0">
              <w:rPr>
                <w:rFonts w:asciiTheme="majorHAnsi" w:eastAsia="gobCL" w:hAnsiTheme="majorHAnsi" w:cstheme="majorHAnsi"/>
                <w:sz w:val="22"/>
                <w:szCs w:val="22"/>
              </w:rPr>
              <w:t xml:space="preserve"> presentados con boletas del beneficiario, socios, representantes legales, y sus respectivos cónyuges, conviviente civil, familiares por consanguinidad y afinidad, hasta segundo grado inclusive. Ver Anexo N° 3: Declaración Jurada de No Consanguinidad.</w:t>
            </w:r>
          </w:p>
          <w:p w14:paraId="198D3185" w14:textId="77777777" w:rsidR="001E72DB" w:rsidRPr="006E7AA0" w:rsidRDefault="001E72DB">
            <w:pPr>
              <w:ind w:left="212" w:hanging="201"/>
              <w:jc w:val="both"/>
              <w:rPr>
                <w:rFonts w:asciiTheme="majorHAnsi" w:eastAsia="gobCL" w:hAnsiTheme="majorHAnsi" w:cstheme="majorHAnsi"/>
                <w:sz w:val="22"/>
                <w:szCs w:val="22"/>
              </w:rPr>
            </w:pPr>
          </w:p>
          <w:p w14:paraId="58B17B15" w14:textId="77777777" w:rsidR="001E72DB" w:rsidRPr="006E7AA0" w:rsidRDefault="006A5E87">
            <w:pPr>
              <w:ind w:left="212" w:hanging="201"/>
              <w:jc w:val="both"/>
              <w:rPr>
                <w:rFonts w:asciiTheme="majorHAnsi" w:eastAsia="gobCL" w:hAnsiTheme="majorHAnsi" w:cstheme="majorHAnsi"/>
                <w:sz w:val="22"/>
                <w:szCs w:val="22"/>
              </w:rPr>
            </w:pPr>
            <w:r w:rsidRPr="006E7AA0">
              <w:rPr>
                <w:rFonts w:asciiTheme="majorHAnsi" w:eastAsia="gobCL" w:hAnsiTheme="majorHAnsi" w:cstheme="majorHAnsi"/>
                <w:sz w:val="22"/>
                <w:szCs w:val="22"/>
              </w:rPr>
              <w:t xml:space="preserve">    Se excluyen los gastos por flete señalado en este </w:t>
            </w:r>
            <w:proofErr w:type="spellStart"/>
            <w:r w:rsidRPr="006E7AA0">
              <w:rPr>
                <w:rFonts w:asciiTheme="majorHAnsi" w:eastAsia="gobCL" w:hAnsiTheme="majorHAnsi" w:cstheme="majorHAnsi"/>
                <w:sz w:val="22"/>
                <w:szCs w:val="22"/>
              </w:rPr>
              <w:t>subítem</w:t>
            </w:r>
            <w:proofErr w:type="spellEnd"/>
            <w:r w:rsidRPr="006E7AA0">
              <w:rPr>
                <w:rFonts w:asciiTheme="majorHAnsi" w:eastAsia="gobCL" w:hAnsiTheme="majorHAnsi" w:cstheme="majorHAnsi"/>
                <w:sz w:val="22"/>
                <w:szCs w:val="22"/>
              </w:rPr>
              <w:t>, presentados con boletas del beneficiario/a, socios, representantes legales, y sus respectivos cónyuges, conviviente civil, familiares por consanguinidad y afinidad hasta el segundo grado inclusive. Asimismo, se excluyen los gastos presentados con boletas del beneficiario, socios, representantes, y sus respectivos cónyuges, conviviente civil, familiares por consanguinidad y afinidad hasta el segundo grado inclusive. Ver Anexo N° 3: Declaración Jurada No Consanguinidad.</w:t>
            </w:r>
          </w:p>
          <w:p w14:paraId="2BCBB537" w14:textId="77777777" w:rsidR="001E72DB" w:rsidRPr="006E7AA0" w:rsidRDefault="001E72DB">
            <w:pPr>
              <w:ind w:left="212" w:hanging="201"/>
              <w:jc w:val="both"/>
              <w:rPr>
                <w:rFonts w:asciiTheme="majorHAnsi" w:eastAsia="gobCL" w:hAnsiTheme="majorHAnsi" w:cstheme="majorHAnsi"/>
                <w:sz w:val="22"/>
                <w:szCs w:val="22"/>
              </w:rPr>
            </w:pPr>
          </w:p>
        </w:tc>
      </w:tr>
    </w:tbl>
    <w:p w14:paraId="60D85B40" w14:textId="3CBD0C81" w:rsidR="001E72DB" w:rsidRPr="006E7AA0" w:rsidRDefault="001E72DB">
      <w:pPr>
        <w:rPr>
          <w:rFonts w:asciiTheme="majorHAnsi" w:eastAsia="gobCL" w:hAnsiTheme="majorHAnsi" w:cstheme="majorHAnsi"/>
        </w:rPr>
      </w:pPr>
    </w:p>
    <w:p w14:paraId="3B95865C" w14:textId="77777777" w:rsidR="009E0022" w:rsidRPr="006E7AA0" w:rsidRDefault="009E0022">
      <w:pPr>
        <w:rPr>
          <w:rFonts w:asciiTheme="majorHAnsi" w:eastAsia="gobCL" w:hAnsiTheme="majorHAnsi" w:cstheme="majorHAnsi"/>
        </w:rPr>
      </w:pPr>
    </w:p>
    <w:tbl>
      <w:tblPr>
        <w:tblStyle w:val="afff6"/>
        <w:tblW w:w="88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76"/>
        <w:gridCol w:w="7088"/>
      </w:tblGrid>
      <w:tr w:rsidR="001E72DB" w:rsidRPr="006E7AA0" w14:paraId="745BBDE0" w14:textId="77777777">
        <w:trPr>
          <w:trHeight w:val="576"/>
        </w:trPr>
        <w:tc>
          <w:tcPr>
            <w:tcW w:w="886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7319631" w14:textId="77777777" w:rsidR="001E72DB" w:rsidRPr="006E7AA0" w:rsidRDefault="006A5E87">
            <w:pPr>
              <w:widowControl w:val="0"/>
              <w:jc w:val="both"/>
              <w:rPr>
                <w:rFonts w:asciiTheme="majorHAnsi" w:eastAsia="gobCL" w:hAnsiTheme="majorHAnsi" w:cstheme="majorHAnsi"/>
                <w:b/>
                <w:sz w:val="22"/>
                <w:szCs w:val="22"/>
              </w:rPr>
            </w:pPr>
            <w:r w:rsidRPr="006E7AA0">
              <w:rPr>
                <w:rFonts w:asciiTheme="majorHAnsi" w:eastAsia="gobCL" w:hAnsiTheme="majorHAnsi" w:cstheme="majorHAnsi"/>
                <w:b/>
                <w:sz w:val="22"/>
                <w:szCs w:val="22"/>
              </w:rPr>
              <w:t>CATEGORÍA: INVERSIONES</w:t>
            </w:r>
          </w:p>
        </w:tc>
      </w:tr>
      <w:tr w:rsidR="001E72DB" w:rsidRPr="006E7AA0" w14:paraId="23FF5068" w14:textId="77777777">
        <w:trPr>
          <w:trHeight w:val="392"/>
        </w:trPr>
        <w:tc>
          <w:tcPr>
            <w:tcW w:w="1776" w:type="dxa"/>
            <w:shd w:val="clear" w:color="auto" w:fill="D9D9D9"/>
          </w:tcPr>
          <w:p w14:paraId="7E901FAD" w14:textId="77777777" w:rsidR="001E72DB" w:rsidRPr="006E7AA0" w:rsidRDefault="006A5E87">
            <w:pPr>
              <w:jc w:val="both"/>
              <w:rPr>
                <w:rFonts w:asciiTheme="majorHAnsi" w:eastAsia="gobCL" w:hAnsiTheme="majorHAnsi" w:cstheme="majorHAnsi"/>
                <w:sz w:val="22"/>
                <w:szCs w:val="22"/>
              </w:rPr>
            </w:pPr>
            <w:r w:rsidRPr="006E7AA0">
              <w:rPr>
                <w:rFonts w:asciiTheme="majorHAnsi" w:eastAsia="gobCL" w:hAnsiTheme="majorHAnsi" w:cstheme="majorHAnsi"/>
                <w:sz w:val="22"/>
                <w:szCs w:val="22"/>
              </w:rPr>
              <w:t>ITEM</w:t>
            </w:r>
          </w:p>
        </w:tc>
        <w:tc>
          <w:tcPr>
            <w:tcW w:w="7088" w:type="dxa"/>
            <w:shd w:val="clear" w:color="auto" w:fill="D9D9D9"/>
          </w:tcPr>
          <w:p w14:paraId="7A1C1FDD" w14:textId="77777777" w:rsidR="001E72DB" w:rsidRPr="006E7AA0" w:rsidRDefault="006A5E87">
            <w:pPr>
              <w:widowControl w:val="0"/>
              <w:jc w:val="both"/>
              <w:rPr>
                <w:rFonts w:asciiTheme="majorHAnsi" w:eastAsia="gobCL" w:hAnsiTheme="majorHAnsi" w:cstheme="majorHAnsi"/>
                <w:sz w:val="22"/>
                <w:szCs w:val="22"/>
              </w:rPr>
            </w:pPr>
            <w:r w:rsidRPr="006E7AA0">
              <w:rPr>
                <w:rFonts w:asciiTheme="majorHAnsi" w:eastAsia="gobCL" w:hAnsiTheme="majorHAnsi" w:cstheme="majorHAnsi"/>
                <w:sz w:val="22"/>
                <w:szCs w:val="22"/>
              </w:rPr>
              <w:t>SUBÍTEM / DESCRIPCIÓN</w:t>
            </w:r>
          </w:p>
        </w:tc>
      </w:tr>
      <w:tr w:rsidR="001E72DB" w:rsidRPr="006E7AA0" w14:paraId="5508FB06" w14:textId="77777777">
        <w:tc>
          <w:tcPr>
            <w:tcW w:w="1776" w:type="dxa"/>
          </w:tcPr>
          <w:p w14:paraId="14BC67A5" w14:textId="77777777" w:rsidR="001E72DB" w:rsidRPr="006E7AA0" w:rsidRDefault="006A5E87">
            <w:pPr>
              <w:widowControl w:val="0"/>
              <w:numPr>
                <w:ilvl w:val="0"/>
                <w:numId w:val="3"/>
              </w:numPr>
              <w:ind w:left="214" w:hanging="214"/>
              <w:jc w:val="both"/>
              <w:rPr>
                <w:rFonts w:asciiTheme="majorHAnsi" w:eastAsia="gobCL" w:hAnsiTheme="majorHAnsi" w:cstheme="majorHAnsi"/>
                <w:b/>
                <w:sz w:val="22"/>
                <w:szCs w:val="22"/>
              </w:rPr>
            </w:pPr>
            <w:r w:rsidRPr="006E7AA0">
              <w:rPr>
                <w:rFonts w:asciiTheme="majorHAnsi" w:eastAsia="gobCL" w:hAnsiTheme="majorHAnsi" w:cstheme="majorHAnsi"/>
                <w:b/>
                <w:sz w:val="22"/>
                <w:szCs w:val="22"/>
              </w:rPr>
              <w:t>Activos</w:t>
            </w:r>
          </w:p>
        </w:tc>
        <w:tc>
          <w:tcPr>
            <w:tcW w:w="7088" w:type="dxa"/>
          </w:tcPr>
          <w:p w14:paraId="1AE0F1D2" w14:textId="77777777" w:rsidR="001E72DB" w:rsidRPr="006E7AA0" w:rsidRDefault="006A5E87">
            <w:pPr>
              <w:widowControl w:val="0"/>
              <w:numPr>
                <w:ilvl w:val="0"/>
                <w:numId w:val="14"/>
              </w:numPr>
              <w:jc w:val="both"/>
              <w:rPr>
                <w:rFonts w:asciiTheme="majorHAnsi" w:eastAsia="gobCL" w:hAnsiTheme="majorHAnsi" w:cstheme="majorHAnsi"/>
                <w:sz w:val="22"/>
                <w:szCs w:val="22"/>
              </w:rPr>
            </w:pPr>
            <w:r w:rsidRPr="006E7AA0">
              <w:rPr>
                <w:rFonts w:asciiTheme="majorHAnsi" w:eastAsia="gobCL" w:hAnsiTheme="majorHAnsi" w:cstheme="majorHAnsi"/>
                <w:b/>
                <w:sz w:val="22"/>
                <w:szCs w:val="22"/>
                <w:u w:val="single"/>
              </w:rPr>
              <w:t>Activos fijos</w:t>
            </w:r>
            <w:r w:rsidRPr="006E7AA0">
              <w:rPr>
                <w:rFonts w:asciiTheme="majorHAnsi" w:eastAsia="gobCL" w:hAnsiTheme="majorHAnsi" w:cstheme="majorHAnsi"/>
                <w:sz w:val="22"/>
                <w:szCs w:val="22"/>
              </w:rPr>
              <w:t xml:space="preserve">: corresponde a la adquisición de bienes (activos físicos) necesarios para el proyecto que se utilizan directamente o indirectamente en el proceso de producción del bien o servicio ofrecido, tales como </w:t>
            </w:r>
            <w:r w:rsidRPr="006E7AA0">
              <w:rPr>
                <w:rFonts w:asciiTheme="majorHAnsi" w:eastAsia="gobCL" w:hAnsiTheme="majorHAnsi" w:cstheme="majorHAnsi"/>
                <w:sz w:val="22"/>
                <w:szCs w:val="22"/>
              </w:rPr>
              <w:lastRenderedPageBreak/>
              <w:t>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como, toldos, stands y otros similares. Incluye la adquisición de casas prefabricadas, invernaderos, contenedores (</w:t>
            </w:r>
            <w:proofErr w:type="spellStart"/>
            <w:r w:rsidRPr="006E7AA0">
              <w:rPr>
                <w:rFonts w:asciiTheme="majorHAnsi" w:eastAsia="gobCL" w:hAnsiTheme="majorHAnsi" w:cstheme="majorHAnsi"/>
                <w:sz w:val="22"/>
                <w:szCs w:val="22"/>
              </w:rPr>
              <w:t>containers</w:t>
            </w:r>
            <w:proofErr w:type="spellEnd"/>
            <w:r w:rsidRPr="006E7AA0">
              <w:rPr>
                <w:rFonts w:asciiTheme="majorHAnsi" w:eastAsia="gobCL" w:hAnsiTheme="majorHAnsi" w:cstheme="majorHAnsi"/>
                <w:sz w:val="22"/>
                <w:szCs w:val="22"/>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42A9C6B4" w14:textId="77777777" w:rsidR="001E72DB" w:rsidRPr="006E7AA0" w:rsidRDefault="001E72DB">
            <w:pPr>
              <w:widowControl w:val="0"/>
              <w:ind w:left="360"/>
              <w:jc w:val="both"/>
              <w:rPr>
                <w:rFonts w:asciiTheme="majorHAnsi" w:eastAsia="gobCL" w:hAnsiTheme="majorHAnsi" w:cstheme="majorHAnsi"/>
                <w:sz w:val="22"/>
                <w:szCs w:val="22"/>
              </w:rPr>
            </w:pPr>
          </w:p>
          <w:p w14:paraId="0638B0D3" w14:textId="77777777" w:rsidR="001E72DB" w:rsidRPr="006E7AA0" w:rsidRDefault="006A5E87">
            <w:pPr>
              <w:widowControl w:val="0"/>
              <w:ind w:left="360"/>
              <w:jc w:val="both"/>
              <w:rPr>
                <w:rFonts w:asciiTheme="majorHAnsi" w:eastAsia="gobCL" w:hAnsiTheme="majorHAnsi" w:cstheme="majorHAnsi"/>
                <w:sz w:val="22"/>
                <w:szCs w:val="22"/>
              </w:rPr>
            </w:pPr>
            <w:r w:rsidRPr="006E7AA0">
              <w:rPr>
                <w:rFonts w:asciiTheme="majorHAnsi" w:eastAsia="gobCL" w:hAnsiTheme="majorHAnsi" w:cstheme="majorHAnsi"/>
                <w:sz w:val="22"/>
                <w:szCs w:val="22"/>
              </w:rPr>
              <w:t>Incluye la compra de bienes que contemplen, si existiese, estándares de eficiencia energética o elementos que contribuyan a mejorar la eficiencia energética de la(s) empresa(s),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47E4426D" w14:textId="77777777" w:rsidR="001E72DB" w:rsidRPr="006E7AA0" w:rsidRDefault="006A5E87">
            <w:pPr>
              <w:widowControl w:val="0"/>
              <w:ind w:left="360"/>
              <w:jc w:val="both"/>
              <w:rPr>
                <w:rFonts w:asciiTheme="majorHAnsi" w:eastAsia="gobCL" w:hAnsiTheme="majorHAnsi" w:cstheme="majorHAnsi"/>
                <w:sz w:val="22"/>
                <w:szCs w:val="22"/>
              </w:rPr>
            </w:pPr>
            <w:r w:rsidRPr="006E7AA0">
              <w:rPr>
                <w:rFonts w:asciiTheme="majorHAnsi" w:eastAsia="gobCL" w:hAnsiTheme="majorHAnsi" w:cstheme="majorHAnsi"/>
                <w:sz w:val="22"/>
                <w:szCs w:val="22"/>
              </w:rPr>
              <w:t>Dentro de este ítem se incluyen los gastos asociados a la instalación y puesta en marcha de activos, tales como: fletes, servicios de instalación, capacitación respecto al uso del bien, preparación de las instalaciones donde se ubicarán y otros de similar índole. En el caso que se requiera una capacitación para el uso del activo, esta deberá ser cargada en el ítem Capacitación de la categoría Acciones de Gestión Empresarial.</w:t>
            </w:r>
          </w:p>
          <w:p w14:paraId="1AD53D25" w14:textId="77777777" w:rsidR="001E72DB" w:rsidRPr="006E7AA0" w:rsidRDefault="006A5E87">
            <w:pPr>
              <w:widowControl w:val="0"/>
              <w:ind w:left="360"/>
              <w:jc w:val="both"/>
              <w:rPr>
                <w:rFonts w:asciiTheme="majorHAnsi" w:eastAsia="gobCL" w:hAnsiTheme="majorHAnsi" w:cstheme="majorHAnsi"/>
                <w:sz w:val="22"/>
                <w:szCs w:val="22"/>
              </w:rPr>
            </w:pPr>
            <w:r w:rsidRPr="006E7AA0">
              <w:rPr>
                <w:rFonts w:asciiTheme="majorHAnsi" w:eastAsia="gobCL" w:hAnsiTheme="majorHAnsi" w:cstheme="majorHAnsi"/>
                <w:sz w:val="22"/>
                <w:szCs w:val="22"/>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 es decir, aquellos que se consumen con el uso.</w:t>
            </w:r>
          </w:p>
          <w:p w14:paraId="01977D5A" w14:textId="77777777" w:rsidR="001E72DB" w:rsidRPr="006E7AA0" w:rsidRDefault="006A5E87">
            <w:pPr>
              <w:widowControl w:val="0"/>
              <w:ind w:left="360"/>
              <w:jc w:val="both"/>
              <w:rPr>
                <w:rFonts w:asciiTheme="majorHAnsi" w:eastAsia="gobCL" w:hAnsiTheme="majorHAnsi" w:cstheme="majorHAnsi"/>
                <w:sz w:val="22"/>
                <w:szCs w:val="22"/>
              </w:rPr>
            </w:pPr>
            <w:r w:rsidRPr="006E7AA0">
              <w:rPr>
                <w:rFonts w:asciiTheme="majorHAnsi" w:eastAsia="gobCL" w:hAnsiTheme="majorHAnsi" w:cstheme="majorHAnsi"/>
                <w:sz w:val="22"/>
                <w:szCs w:val="22"/>
              </w:rPr>
              <w:t>Se aceptará el pago de la cuota inicial o pie de leasing financieros suscritos con bancos o instituciones financieras para el financiamiento de máquinas y/o equipos. Este financiamiento solo se podrá imputar como aporte empresarial.</w:t>
            </w:r>
          </w:p>
          <w:p w14:paraId="2BB08F0F" w14:textId="77777777" w:rsidR="001E72DB" w:rsidRPr="006E7AA0" w:rsidRDefault="006A5E87">
            <w:pPr>
              <w:widowControl w:val="0"/>
              <w:numPr>
                <w:ilvl w:val="0"/>
                <w:numId w:val="14"/>
              </w:numPr>
              <w:jc w:val="both"/>
              <w:rPr>
                <w:rFonts w:asciiTheme="majorHAnsi" w:eastAsia="gobCL" w:hAnsiTheme="majorHAnsi" w:cstheme="majorHAnsi"/>
                <w:sz w:val="22"/>
                <w:szCs w:val="22"/>
              </w:rPr>
            </w:pPr>
            <w:r w:rsidRPr="006E7AA0">
              <w:rPr>
                <w:rFonts w:asciiTheme="majorHAnsi" w:eastAsia="gobCL" w:hAnsiTheme="majorHAnsi" w:cstheme="majorHAnsi"/>
                <w:b/>
                <w:sz w:val="22"/>
                <w:szCs w:val="22"/>
                <w:u w:val="single"/>
              </w:rPr>
              <w:t>Activos intangibles:</w:t>
            </w:r>
            <w:r w:rsidRPr="006E7AA0">
              <w:rPr>
                <w:rFonts w:asciiTheme="majorHAnsi" w:eastAsia="gobCL" w:hAnsiTheme="majorHAnsi" w:cstheme="majorHAnsi"/>
                <w:sz w:val="22"/>
                <w:szCs w:val="22"/>
              </w:rPr>
              <w:t xml:space="preserve"> corresponde a la adquisición de bienes intangibles, tales como software, registro de marca, manejo de inventario, catálogos digitales, entre otros que sean estrictamente necesarios para el funcionamiento del proyecto.</w:t>
            </w:r>
          </w:p>
          <w:p w14:paraId="2F6CF01E" w14:textId="77777777" w:rsidR="001E72DB" w:rsidRPr="006E7AA0" w:rsidRDefault="001E72DB">
            <w:pPr>
              <w:widowControl w:val="0"/>
              <w:ind w:left="360"/>
              <w:jc w:val="both"/>
              <w:rPr>
                <w:rFonts w:asciiTheme="majorHAnsi" w:eastAsia="gobCL" w:hAnsiTheme="majorHAnsi" w:cstheme="majorHAnsi"/>
                <w:sz w:val="22"/>
                <w:szCs w:val="22"/>
              </w:rPr>
            </w:pPr>
          </w:p>
          <w:p w14:paraId="014480B0" w14:textId="77777777" w:rsidR="001E72DB" w:rsidRPr="006E7AA0" w:rsidRDefault="006A5E87">
            <w:pPr>
              <w:widowControl w:val="0"/>
              <w:ind w:left="134"/>
              <w:jc w:val="both"/>
              <w:rPr>
                <w:rFonts w:asciiTheme="majorHAnsi" w:eastAsia="gobCL" w:hAnsiTheme="majorHAnsi" w:cstheme="majorHAnsi"/>
                <w:sz w:val="22"/>
                <w:szCs w:val="22"/>
              </w:rPr>
            </w:pPr>
            <w:r w:rsidRPr="006E7AA0">
              <w:rPr>
                <w:rFonts w:asciiTheme="majorHAnsi" w:eastAsia="gobCL" w:hAnsiTheme="majorHAnsi" w:cstheme="majorHAnsi"/>
                <w:sz w:val="22"/>
                <w:szCs w:val="22"/>
              </w:rPr>
              <w:t>Se excluye la adquisición de bienes propios de uno de los socios, representantes o de sus respectivos cónyuges, conviviente civil, familiares por consanguinidad y afinidad hasta el segundo grado inclusive (hijos, padre, madre y hermanos).</w:t>
            </w:r>
          </w:p>
          <w:p w14:paraId="3C098A3C" w14:textId="77777777" w:rsidR="001E72DB" w:rsidRPr="006E7AA0" w:rsidRDefault="001E72DB">
            <w:pPr>
              <w:widowControl w:val="0"/>
              <w:ind w:left="134"/>
              <w:jc w:val="both"/>
              <w:rPr>
                <w:rFonts w:asciiTheme="majorHAnsi" w:eastAsia="gobCL" w:hAnsiTheme="majorHAnsi" w:cstheme="majorHAnsi"/>
                <w:sz w:val="22"/>
                <w:szCs w:val="22"/>
              </w:rPr>
            </w:pPr>
          </w:p>
        </w:tc>
      </w:tr>
      <w:tr w:rsidR="001E72DB" w:rsidRPr="006E7AA0" w14:paraId="086D8D72" w14:textId="77777777">
        <w:tc>
          <w:tcPr>
            <w:tcW w:w="1776" w:type="dxa"/>
            <w:tcBorders>
              <w:top w:val="single" w:sz="4" w:space="0" w:color="000000"/>
              <w:left w:val="single" w:sz="4" w:space="0" w:color="000000"/>
              <w:bottom w:val="single" w:sz="4" w:space="0" w:color="000000"/>
              <w:right w:val="single" w:sz="4" w:space="0" w:color="000000"/>
            </w:tcBorders>
          </w:tcPr>
          <w:p w14:paraId="5492ECFF" w14:textId="77777777" w:rsidR="001E72DB" w:rsidRPr="006E7AA0" w:rsidRDefault="006A5E87">
            <w:pPr>
              <w:numPr>
                <w:ilvl w:val="0"/>
                <w:numId w:val="9"/>
              </w:numPr>
              <w:rPr>
                <w:rFonts w:asciiTheme="majorHAnsi" w:eastAsia="gobCL" w:hAnsiTheme="majorHAnsi" w:cstheme="majorHAnsi"/>
                <w:b/>
                <w:sz w:val="22"/>
                <w:szCs w:val="22"/>
              </w:rPr>
            </w:pPr>
            <w:r w:rsidRPr="006E7AA0">
              <w:rPr>
                <w:rFonts w:asciiTheme="majorHAnsi" w:eastAsia="gobCL" w:hAnsiTheme="majorHAnsi" w:cstheme="majorHAnsi"/>
                <w:b/>
                <w:sz w:val="22"/>
                <w:szCs w:val="22"/>
              </w:rPr>
              <w:lastRenderedPageBreak/>
              <w:t>Capital de trabajo</w:t>
            </w:r>
          </w:p>
          <w:p w14:paraId="239AC7FB" w14:textId="77777777" w:rsidR="001E72DB" w:rsidRPr="006E7AA0" w:rsidRDefault="001E72DB">
            <w:pPr>
              <w:ind w:left="356"/>
              <w:rPr>
                <w:rFonts w:asciiTheme="majorHAnsi" w:eastAsia="gobCL" w:hAnsiTheme="majorHAnsi" w:cstheme="majorHAnsi"/>
                <w:sz w:val="22"/>
                <w:szCs w:val="22"/>
              </w:rPr>
            </w:pPr>
          </w:p>
          <w:p w14:paraId="03F6BDC1" w14:textId="77777777" w:rsidR="001E72DB" w:rsidRPr="006E7AA0" w:rsidRDefault="006A5E87">
            <w:pPr>
              <w:ind w:left="356"/>
              <w:rPr>
                <w:rFonts w:asciiTheme="majorHAnsi" w:eastAsia="gobCL" w:hAnsiTheme="majorHAnsi" w:cstheme="majorHAnsi"/>
                <w:sz w:val="22"/>
                <w:szCs w:val="22"/>
              </w:rPr>
            </w:pPr>
            <w:r w:rsidRPr="006E7AA0">
              <w:rPr>
                <w:rFonts w:asciiTheme="majorHAnsi" w:eastAsia="gobCL" w:hAnsiTheme="majorHAnsi" w:cstheme="majorHAnsi"/>
                <w:sz w:val="22"/>
                <w:szCs w:val="22"/>
              </w:rPr>
              <w:lastRenderedPageBreak/>
              <w:t xml:space="preserve"> </w:t>
            </w:r>
          </w:p>
        </w:tc>
        <w:tc>
          <w:tcPr>
            <w:tcW w:w="7088" w:type="dxa"/>
            <w:tcBorders>
              <w:top w:val="single" w:sz="4" w:space="0" w:color="000000"/>
              <w:left w:val="single" w:sz="4" w:space="0" w:color="000000"/>
              <w:bottom w:val="single" w:sz="4" w:space="0" w:color="000000"/>
              <w:right w:val="single" w:sz="4" w:space="0" w:color="000000"/>
            </w:tcBorders>
          </w:tcPr>
          <w:p w14:paraId="2BDA593A" w14:textId="77777777" w:rsidR="001E72DB" w:rsidRPr="006E7AA0" w:rsidRDefault="006A5E87">
            <w:pPr>
              <w:widowControl w:val="0"/>
              <w:numPr>
                <w:ilvl w:val="0"/>
                <w:numId w:val="7"/>
              </w:numPr>
              <w:pBdr>
                <w:top w:val="nil"/>
                <w:left w:val="nil"/>
                <w:bottom w:val="nil"/>
                <w:right w:val="nil"/>
                <w:between w:val="nil"/>
              </w:pBdr>
              <w:jc w:val="both"/>
              <w:rPr>
                <w:rFonts w:asciiTheme="majorHAnsi" w:eastAsia="gobCL" w:hAnsiTheme="majorHAnsi" w:cstheme="majorHAnsi"/>
                <w:color w:val="000000"/>
                <w:sz w:val="22"/>
                <w:szCs w:val="22"/>
              </w:rPr>
            </w:pPr>
            <w:r w:rsidRPr="006E7AA0">
              <w:rPr>
                <w:rFonts w:asciiTheme="majorHAnsi" w:eastAsia="gobCL" w:hAnsiTheme="majorHAnsi" w:cstheme="majorHAnsi"/>
                <w:b/>
                <w:color w:val="000000"/>
                <w:sz w:val="22"/>
                <w:szCs w:val="22"/>
                <w:u w:val="single"/>
              </w:rPr>
              <w:lastRenderedPageBreak/>
              <w:t>Materias primas y materiales</w:t>
            </w:r>
            <w:r w:rsidRPr="006E7AA0">
              <w:rPr>
                <w:rFonts w:asciiTheme="majorHAnsi" w:eastAsia="gobCL" w:hAnsiTheme="majorHAnsi" w:cstheme="majorHAnsi"/>
                <w:color w:val="000000"/>
                <w:sz w:val="22"/>
                <w:szCs w:val="22"/>
              </w:rPr>
              <w:t xml:space="preserve">: comprende el gasto en aquellos bienes directos de la naturaleza o semielaborados que resultan indispensables para el proceso productivo y que son transformados o </w:t>
            </w:r>
            <w:r w:rsidRPr="006E7AA0">
              <w:rPr>
                <w:rFonts w:asciiTheme="majorHAnsi" w:eastAsia="gobCL" w:hAnsiTheme="majorHAnsi" w:cstheme="majorHAnsi"/>
                <w:color w:val="000000"/>
                <w:sz w:val="22"/>
                <w:szCs w:val="22"/>
              </w:rPr>
              <w:lastRenderedPageBreak/>
              <w:t>agregados a otros, para la obtención de un producto final; por ejemplo: harina para la elaboración de pan, madera o barniz para la elaboración de muebles. Para otros insumos, se determinará su pertinencia de acuerdo a la naturaleza del proyecto en las distintas instancias de evaluación establecidas en los instrumentos.</w:t>
            </w:r>
          </w:p>
          <w:p w14:paraId="729DBDD0" w14:textId="77777777" w:rsidR="001E72DB" w:rsidRPr="006E7AA0" w:rsidRDefault="001E72DB">
            <w:pPr>
              <w:widowControl w:val="0"/>
              <w:pBdr>
                <w:top w:val="nil"/>
                <w:left w:val="nil"/>
                <w:bottom w:val="nil"/>
                <w:right w:val="nil"/>
                <w:between w:val="nil"/>
              </w:pBdr>
              <w:ind w:left="720"/>
              <w:jc w:val="both"/>
              <w:rPr>
                <w:rFonts w:asciiTheme="majorHAnsi" w:eastAsia="gobCL" w:hAnsiTheme="majorHAnsi" w:cstheme="majorHAnsi"/>
                <w:color w:val="000000"/>
                <w:sz w:val="22"/>
                <w:szCs w:val="22"/>
              </w:rPr>
            </w:pPr>
          </w:p>
          <w:p w14:paraId="2887DA29" w14:textId="77777777" w:rsidR="001E72DB" w:rsidRPr="006E7AA0" w:rsidRDefault="006A5E87">
            <w:pPr>
              <w:widowControl w:val="0"/>
              <w:pBdr>
                <w:top w:val="nil"/>
                <w:left w:val="nil"/>
                <w:bottom w:val="nil"/>
                <w:right w:val="nil"/>
                <w:between w:val="nil"/>
              </w:pBdr>
              <w:ind w:left="720"/>
              <w:jc w:val="both"/>
              <w:rPr>
                <w:rFonts w:asciiTheme="majorHAnsi" w:eastAsia="gobCL" w:hAnsiTheme="majorHAnsi" w:cstheme="majorHAnsi"/>
                <w:color w:val="000000"/>
                <w:sz w:val="22"/>
                <w:szCs w:val="22"/>
              </w:rPr>
            </w:pPr>
            <w:r w:rsidRPr="006E7AA0">
              <w:rPr>
                <w:rFonts w:asciiTheme="majorHAnsi" w:eastAsia="gobCL" w:hAnsiTheme="majorHAnsi" w:cstheme="majorHAnsi"/>
                <w:color w:val="000000"/>
                <w:sz w:val="22"/>
                <w:szCs w:val="22"/>
              </w:rPr>
              <w:t xml:space="preserve">Dentro de este </w:t>
            </w:r>
            <w:proofErr w:type="spellStart"/>
            <w:r w:rsidRPr="006E7AA0">
              <w:rPr>
                <w:rFonts w:asciiTheme="majorHAnsi" w:eastAsia="gobCL" w:hAnsiTheme="majorHAnsi" w:cstheme="majorHAnsi"/>
                <w:color w:val="000000"/>
                <w:sz w:val="22"/>
                <w:szCs w:val="22"/>
              </w:rPr>
              <w:t>subítem</w:t>
            </w:r>
            <w:proofErr w:type="spellEnd"/>
            <w:r w:rsidRPr="006E7AA0">
              <w:rPr>
                <w:rFonts w:asciiTheme="majorHAnsi" w:eastAsia="gobCL" w:hAnsiTheme="majorHAnsi" w:cstheme="majorHAnsi"/>
                <w:color w:val="000000"/>
                <w:sz w:val="22"/>
                <w:szCs w:val="22"/>
              </w:rPr>
              <w:t xml:space="preserve">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conviviente civil, familiares por </w:t>
            </w:r>
            <w:r w:rsidRPr="006E7AA0">
              <w:rPr>
                <w:rFonts w:asciiTheme="majorHAnsi" w:eastAsia="gobCL" w:hAnsiTheme="majorHAnsi" w:cstheme="majorHAnsi"/>
                <w:sz w:val="22"/>
                <w:szCs w:val="22"/>
              </w:rPr>
              <w:t>consanguinidad</w:t>
            </w:r>
            <w:r w:rsidRPr="006E7AA0">
              <w:rPr>
                <w:rFonts w:asciiTheme="majorHAnsi" w:eastAsia="gobCL" w:hAnsiTheme="majorHAnsi" w:cstheme="majorHAnsi"/>
                <w:color w:val="000000"/>
                <w:sz w:val="22"/>
                <w:szCs w:val="22"/>
              </w:rPr>
              <w:t xml:space="preserve"> y afinidad hasta segundo grado inclusive (hijos, padre, madre y hermanos) y </w:t>
            </w:r>
            <w:proofErr w:type="spellStart"/>
            <w:r w:rsidRPr="006E7AA0">
              <w:rPr>
                <w:rFonts w:asciiTheme="majorHAnsi" w:eastAsia="gobCL" w:hAnsiTheme="majorHAnsi" w:cstheme="majorHAnsi"/>
                <w:color w:val="000000"/>
                <w:sz w:val="22"/>
                <w:szCs w:val="22"/>
              </w:rPr>
              <w:t>autocontrataciones</w:t>
            </w:r>
            <w:proofErr w:type="spellEnd"/>
            <w:r w:rsidRPr="006E7AA0">
              <w:rPr>
                <w:rFonts w:asciiTheme="majorHAnsi" w:eastAsia="gobCL" w:hAnsiTheme="majorHAnsi" w:cstheme="majorHAnsi"/>
                <w:color w:val="000000"/>
                <w:sz w:val="22"/>
                <w:szCs w:val="22"/>
              </w:rPr>
              <w:t xml:space="preserve">. Ver Anexo N° 3: Declaración Jurada de No </w:t>
            </w:r>
            <w:r w:rsidRPr="006E7AA0">
              <w:rPr>
                <w:rFonts w:asciiTheme="majorHAnsi" w:eastAsia="gobCL" w:hAnsiTheme="majorHAnsi" w:cstheme="majorHAnsi"/>
                <w:sz w:val="22"/>
                <w:szCs w:val="22"/>
              </w:rPr>
              <w:t>Consanguinidad</w:t>
            </w:r>
            <w:r w:rsidRPr="006E7AA0">
              <w:rPr>
                <w:rFonts w:asciiTheme="majorHAnsi" w:eastAsia="gobCL" w:hAnsiTheme="majorHAnsi" w:cstheme="majorHAnsi"/>
                <w:color w:val="000000"/>
                <w:sz w:val="22"/>
                <w:szCs w:val="22"/>
              </w:rPr>
              <w:t>.</w:t>
            </w:r>
          </w:p>
          <w:p w14:paraId="7EC92BA3" w14:textId="77777777" w:rsidR="001E72DB" w:rsidRPr="006E7AA0" w:rsidRDefault="001E72DB">
            <w:pPr>
              <w:widowControl w:val="0"/>
              <w:pBdr>
                <w:top w:val="nil"/>
                <w:left w:val="nil"/>
                <w:bottom w:val="nil"/>
                <w:right w:val="nil"/>
                <w:between w:val="nil"/>
              </w:pBdr>
              <w:ind w:left="720"/>
              <w:jc w:val="both"/>
              <w:rPr>
                <w:rFonts w:asciiTheme="majorHAnsi" w:eastAsia="gobCL" w:hAnsiTheme="majorHAnsi" w:cstheme="majorHAnsi"/>
                <w:color w:val="000000"/>
                <w:sz w:val="22"/>
                <w:szCs w:val="22"/>
              </w:rPr>
            </w:pPr>
          </w:p>
          <w:p w14:paraId="069BF6C4" w14:textId="77777777" w:rsidR="001E72DB" w:rsidRPr="006E7AA0" w:rsidRDefault="006A5E87">
            <w:pPr>
              <w:widowControl w:val="0"/>
              <w:numPr>
                <w:ilvl w:val="0"/>
                <w:numId w:val="7"/>
              </w:numPr>
              <w:pBdr>
                <w:top w:val="nil"/>
                <w:left w:val="nil"/>
                <w:bottom w:val="nil"/>
                <w:right w:val="nil"/>
                <w:between w:val="nil"/>
              </w:pBdr>
              <w:jc w:val="both"/>
              <w:rPr>
                <w:rFonts w:asciiTheme="majorHAnsi" w:eastAsia="gobCL" w:hAnsiTheme="majorHAnsi" w:cstheme="majorHAnsi"/>
                <w:color w:val="000000"/>
                <w:sz w:val="22"/>
                <w:szCs w:val="22"/>
              </w:rPr>
            </w:pPr>
            <w:r w:rsidRPr="006E7AA0">
              <w:rPr>
                <w:rFonts w:asciiTheme="majorHAnsi" w:eastAsia="gobCL" w:hAnsiTheme="majorHAnsi" w:cstheme="majorHAnsi"/>
                <w:b/>
                <w:color w:val="000000"/>
                <w:sz w:val="22"/>
                <w:szCs w:val="22"/>
                <w:u w:val="single"/>
              </w:rPr>
              <w:t>Mercadería:</w:t>
            </w:r>
            <w:r w:rsidRPr="006E7AA0">
              <w:rPr>
                <w:rFonts w:asciiTheme="majorHAnsi" w:eastAsia="gobCL" w:hAnsiTheme="majorHAnsi" w:cstheme="majorHAnsi"/>
                <w:color w:val="000000"/>
                <w:sz w:val="22"/>
                <w:szCs w:val="22"/>
              </w:rPr>
              <w:t xml:space="preserve"> Comprende el gasto en aquellos bienes elaborados que serán objeto de venta directa o comercialización; por ejemplo, se compran y se venden pantalones.</w:t>
            </w:r>
          </w:p>
          <w:p w14:paraId="28567C12" w14:textId="77777777" w:rsidR="001E72DB" w:rsidRPr="006E7AA0" w:rsidRDefault="001E72DB">
            <w:pPr>
              <w:widowControl w:val="0"/>
              <w:pBdr>
                <w:top w:val="nil"/>
                <w:left w:val="nil"/>
                <w:bottom w:val="nil"/>
                <w:right w:val="nil"/>
                <w:between w:val="nil"/>
              </w:pBdr>
              <w:ind w:left="720"/>
              <w:jc w:val="both"/>
              <w:rPr>
                <w:rFonts w:asciiTheme="majorHAnsi" w:eastAsia="gobCL" w:hAnsiTheme="majorHAnsi" w:cstheme="majorHAnsi"/>
                <w:color w:val="000000"/>
                <w:sz w:val="22"/>
                <w:szCs w:val="22"/>
              </w:rPr>
            </w:pPr>
          </w:p>
          <w:p w14:paraId="18E2813A" w14:textId="77777777" w:rsidR="001E72DB" w:rsidRPr="006E7AA0" w:rsidRDefault="006A5E87">
            <w:pPr>
              <w:widowControl w:val="0"/>
              <w:pBdr>
                <w:top w:val="nil"/>
                <w:left w:val="nil"/>
                <w:bottom w:val="nil"/>
                <w:right w:val="nil"/>
                <w:between w:val="nil"/>
              </w:pBdr>
              <w:ind w:left="720"/>
              <w:jc w:val="both"/>
              <w:rPr>
                <w:rFonts w:asciiTheme="majorHAnsi" w:eastAsia="gobCL" w:hAnsiTheme="majorHAnsi" w:cstheme="majorHAnsi"/>
                <w:color w:val="000000"/>
                <w:sz w:val="22"/>
                <w:szCs w:val="22"/>
              </w:rPr>
            </w:pPr>
            <w:r w:rsidRPr="006E7AA0">
              <w:rPr>
                <w:rFonts w:asciiTheme="majorHAnsi" w:eastAsia="gobCL" w:hAnsiTheme="majorHAnsi" w:cstheme="majorHAnsi"/>
                <w:color w:val="000000"/>
                <w:sz w:val="22"/>
                <w:szCs w:val="22"/>
              </w:rPr>
              <w:t xml:space="preserve">Dentro de este </w:t>
            </w:r>
            <w:proofErr w:type="spellStart"/>
            <w:r w:rsidRPr="006E7AA0">
              <w:rPr>
                <w:rFonts w:asciiTheme="majorHAnsi" w:eastAsia="gobCL" w:hAnsiTheme="majorHAnsi" w:cstheme="majorHAnsi"/>
                <w:color w:val="000000"/>
                <w:sz w:val="22"/>
                <w:szCs w:val="22"/>
              </w:rPr>
              <w:t>subítem</w:t>
            </w:r>
            <w:proofErr w:type="spellEnd"/>
            <w:r w:rsidRPr="006E7AA0">
              <w:rPr>
                <w:rFonts w:asciiTheme="majorHAnsi" w:eastAsia="gobCL" w:hAnsiTheme="majorHAnsi" w:cstheme="majorHAnsi"/>
                <w:color w:val="000000"/>
                <w:sz w:val="22"/>
                <w:szCs w:val="22"/>
              </w:rPr>
              <w:t xml:space="preserve"> se incluye el gasto asociado al servicio de flete para traslado de los bienes desde el proveedor hasta el lugar donde serán ubicados para la ejecución del proyecto. Se excluye el pago de servicio de flete a alguno de los socios/as, representantes o de sus respectivos cónyuges, conviviente civil, familiares por </w:t>
            </w:r>
            <w:r w:rsidRPr="006E7AA0">
              <w:rPr>
                <w:rFonts w:asciiTheme="majorHAnsi" w:eastAsia="gobCL" w:hAnsiTheme="majorHAnsi" w:cstheme="majorHAnsi"/>
                <w:sz w:val="22"/>
                <w:szCs w:val="22"/>
              </w:rPr>
              <w:t>consanguinidad</w:t>
            </w:r>
            <w:r w:rsidRPr="006E7AA0">
              <w:rPr>
                <w:rFonts w:asciiTheme="majorHAnsi" w:eastAsia="gobCL" w:hAnsiTheme="majorHAnsi" w:cstheme="majorHAnsi"/>
                <w:color w:val="000000"/>
                <w:sz w:val="22"/>
                <w:szCs w:val="22"/>
              </w:rPr>
              <w:t xml:space="preserve"> y afinidad hasta segundo grado inclusive (hijos, padre, madre y hermanos), y </w:t>
            </w:r>
            <w:proofErr w:type="spellStart"/>
            <w:r w:rsidRPr="006E7AA0">
              <w:rPr>
                <w:rFonts w:asciiTheme="majorHAnsi" w:eastAsia="gobCL" w:hAnsiTheme="majorHAnsi" w:cstheme="majorHAnsi"/>
                <w:color w:val="000000"/>
                <w:sz w:val="22"/>
                <w:szCs w:val="22"/>
              </w:rPr>
              <w:t>autocontrataciones</w:t>
            </w:r>
            <w:proofErr w:type="spellEnd"/>
            <w:r w:rsidRPr="006E7AA0">
              <w:rPr>
                <w:rFonts w:asciiTheme="majorHAnsi" w:eastAsia="gobCL" w:hAnsiTheme="majorHAnsi" w:cstheme="majorHAnsi"/>
                <w:color w:val="000000"/>
                <w:sz w:val="22"/>
                <w:szCs w:val="22"/>
              </w:rPr>
              <w:t xml:space="preserve">. Ver Anexo N° 3: Declaración Jurada de No </w:t>
            </w:r>
            <w:r w:rsidRPr="006E7AA0">
              <w:rPr>
                <w:rFonts w:asciiTheme="majorHAnsi" w:eastAsia="gobCL" w:hAnsiTheme="majorHAnsi" w:cstheme="majorHAnsi"/>
                <w:sz w:val="22"/>
                <w:szCs w:val="22"/>
              </w:rPr>
              <w:t>Consanguinidad</w:t>
            </w:r>
            <w:r w:rsidRPr="006E7AA0">
              <w:rPr>
                <w:rFonts w:asciiTheme="majorHAnsi" w:eastAsia="gobCL" w:hAnsiTheme="majorHAnsi" w:cstheme="majorHAnsi"/>
                <w:color w:val="000000"/>
                <w:sz w:val="22"/>
                <w:szCs w:val="22"/>
              </w:rPr>
              <w:t>.</w:t>
            </w:r>
          </w:p>
          <w:p w14:paraId="44845ADF" w14:textId="77777777" w:rsidR="001E72DB" w:rsidRPr="006E7AA0" w:rsidRDefault="001E72DB">
            <w:pPr>
              <w:widowControl w:val="0"/>
              <w:pBdr>
                <w:top w:val="nil"/>
                <w:left w:val="nil"/>
                <w:bottom w:val="nil"/>
                <w:right w:val="nil"/>
                <w:between w:val="nil"/>
              </w:pBdr>
              <w:ind w:left="356"/>
              <w:jc w:val="both"/>
              <w:rPr>
                <w:rFonts w:asciiTheme="majorHAnsi" w:eastAsia="gobCL" w:hAnsiTheme="majorHAnsi" w:cstheme="majorHAnsi"/>
                <w:color w:val="000000"/>
                <w:sz w:val="22"/>
                <w:szCs w:val="22"/>
              </w:rPr>
            </w:pPr>
          </w:p>
          <w:p w14:paraId="65142B41" w14:textId="4DD48FF1" w:rsidR="00B814E2" w:rsidRPr="006E7AA0" w:rsidRDefault="006A5E87" w:rsidP="009A1A5D">
            <w:pPr>
              <w:numPr>
                <w:ilvl w:val="0"/>
                <w:numId w:val="7"/>
              </w:numPr>
              <w:pBdr>
                <w:top w:val="nil"/>
                <w:left w:val="nil"/>
                <w:bottom w:val="nil"/>
                <w:right w:val="nil"/>
                <w:between w:val="nil"/>
              </w:pBdr>
              <w:jc w:val="both"/>
              <w:rPr>
                <w:rFonts w:asciiTheme="majorHAnsi" w:eastAsia="gobCL" w:hAnsiTheme="majorHAnsi" w:cstheme="majorHAnsi"/>
                <w:color w:val="000000"/>
                <w:sz w:val="22"/>
                <w:szCs w:val="22"/>
              </w:rPr>
            </w:pPr>
            <w:r w:rsidRPr="006E7AA0">
              <w:rPr>
                <w:rFonts w:asciiTheme="majorHAnsi" w:eastAsia="gobCL" w:hAnsiTheme="majorHAnsi" w:cstheme="majorHAnsi"/>
                <w:b/>
                <w:color w:val="000000"/>
                <w:sz w:val="22"/>
                <w:szCs w:val="22"/>
                <w:u w:val="single"/>
              </w:rPr>
              <w:t>Arriendos:</w:t>
            </w:r>
            <w:r w:rsidRPr="006E7AA0">
              <w:rPr>
                <w:rFonts w:asciiTheme="majorHAnsi" w:eastAsia="gobCL" w:hAnsiTheme="majorHAnsi" w:cstheme="majorHAnsi"/>
                <w:color w:val="000000"/>
                <w:sz w:val="22"/>
                <w:szCs w:val="22"/>
              </w:rPr>
              <w:t xml:space="preserve"> </w:t>
            </w:r>
            <w:r w:rsidR="00B814E2" w:rsidRPr="006E7AA0">
              <w:rPr>
                <w:rFonts w:asciiTheme="majorHAnsi" w:eastAsia="gobCL" w:hAnsiTheme="majorHAnsi" w:cstheme="majorHAnsi"/>
                <w:color w:val="000000"/>
                <w:sz w:val="22"/>
                <w:szCs w:val="22"/>
              </w:rPr>
              <w:t>Comprende el gasto en arriendos</w:t>
            </w:r>
            <w:r w:rsidR="00D27637" w:rsidRPr="006E7AA0">
              <w:rPr>
                <w:rFonts w:asciiTheme="majorHAnsi" w:eastAsia="gobCL" w:hAnsiTheme="majorHAnsi" w:cstheme="majorHAnsi"/>
                <w:color w:val="000000"/>
                <w:sz w:val="22"/>
                <w:szCs w:val="22"/>
              </w:rPr>
              <w:t xml:space="preserve"> </w:t>
            </w:r>
            <w:r w:rsidR="00B814E2" w:rsidRPr="006E7AA0">
              <w:rPr>
                <w:rFonts w:asciiTheme="majorHAnsi" w:eastAsia="gobCL" w:hAnsiTheme="majorHAnsi" w:cstheme="majorHAnsi"/>
                <w:color w:val="000000"/>
                <w:sz w:val="22"/>
                <w:szCs w:val="22"/>
              </w:rPr>
              <w:t xml:space="preserve">de bienes raíces (industriales, comerciales o agrícolas) y/o maquinarias necesarias para el desarrollo del negocio. </w:t>
            </w:r>
            <w:r w:rsidR="00812198" w:rsidRPr="006E7AA0">
              <w:rPr>
                <w:rFonts w:asciiTheme="majorHAnsi" w:eastAsia="gobCL" w:hAnsiTheme="majorHAnsi" w:cstheme="majorHAnsi"/>
                <w:b/>
                <w:color w:val="000000"/>
              </w:rPr>
              <w:t>Sólo se financiarán arriendos por un plazo máximo de 4 meses</w:t>
            </w:r>
            <w:r w:rsidR="00812198" w:rsidRPr="006E7AA0">
              <w:rPr>
                <w:rFonts w:asciiTheme="majorHAnsi" w:eastAsia="gobCL" w:hAnsiTheme="majorHAnsi" w:cstheme="majorHAnsi"/>
                <w:color w:val="000000"/>
                <w:sz w:val="22"/>
                <w:szCs w:val="22"/>
              </w:rPr>
              <w:t xml:space="preserve">. </w:t>
            </w:r>
            <w:r w:rsidR="00B814E2" w:rsidRPr="006E7AA0">
              <w:rPr>
                <w:rFonts w:asciiTheme="majorHAnsi" w:eastAsia="gobCL" w:hAnsiTheme="majorHAnsi" w:cstheme="majorHAnsi"/>
                <w:color w:val="000000"/>
                <w:sz w:val="22"/>
                <w:szCs w:val="22"/>
              </w:rPr>
              <w:t xml:space="preserve">En el caso de bienes raíces, para validar el pago por dicho concepto, el contrato de arriendo deberá estar vigente, tener una fecha de suscripción </w:t>
            </w:r>
            <w:r w:rsidR="00B814E2" w:rsidRPr="006E7AA0">
              <w:rPr>
                <w:rFonts w:asciiTheme="majorHAnsi" w:eastAsia="gobCL" w:hAnsiTheme="majorHAnsi" w:cstheme="majorHAnsi"/>
                <w:color w:val="000000"/>
              </w:rPr>
              <w:t>anterior al 01 de marzo de 2020</w:t>
            </w:r>
            <w:r w:rsidR="00B814E2" w:rsidRPr="006E7AA0">
              <w:rPr>
                <w:rFonts w:asciiTheme="majorHAnsi" w:eastAsia="gobCL" w:hAnsiTheme="majorHAnsi" w:cstheme="majorHAnsi"/>
                <w:color w:val="000000"/>
                <w:sz w:val="22"/>
                <w:szCs w:val="22"/>
              </w:rPr>
              <w:t xml:space="preserve"> y estar suscrito ante Notario Público. </w:t>
            </w:r>
            <w:r w:rsidR="00B814E2" w:rsidRPr="006E7AA0">
              <w:rPr>
                <w:rFonts w:asciiTheme="majorHAnsi" w:eastAsia="gobCL" w:hAnsiTheme="majorHAnsi" w:cstheme="majorHAnsi"/>
                <w:color w:val="000000"/>
              </w:rPr>
              <w:t>En caso contrario, se deberá respaldar con facturas correspondientes al pago emitidas por el arrendador de la propiedad</w:t>
            </w:r>
            <w:r w:rsidR="00B814E2" w:rsidRPr="006E7AA0">
              <w:rPr>
                <w:rFonts w:asciiTheme="majorHAnsi" w:eastAsia="gobCL" w:hAnsiTheme="majorHAnsi" w:cstheme="majorHAnsi"/>
                <w:color w:val="000000"/>
                <w:sz w:val="22"/>
                <w:szCs w:val="22"/>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w:t>
            </w:r>
            <w:r w:rsidR="00B814E2" w:rsidRPr="006E7AA0">
              <w:rPr>
                <w:rFonts w:asciiTheme="majorHAnsi" w:eastAsia="gobCL" w:hAnsiTheme="majorHAnsi" w:cstheme="majorHAnsi"/>
                <w:b/>
                <w:color w:val="000000"/>
              </w:rPr>
              <w:t>Se podrá financiar, asimismo, en el caso de que el beneficiario sea persona jurídica y el contrato de arriendo sea suscrito por el representante legal o un socio, que tenga más de un 50% de participación en el capital social, como arrendatario.</w:t>
            </w:r>
          </w:p>
          <w:p w14:paraId="027C2ED8" w14:textId="4B0828E1" w:rsidR="001E72DB" w:rsidRPr="006E7AA0" w:rsidRDefault="00B814E2" w:rsidP="009A1A5D">
            <w:pPr>
              <w:pBdr>
                <w:top w:val="nil"/>
                <w:left w:val="nil"/>
                <w:bottom w:val="nil"/>
                <w:right w:val="nil"/>
                <w:between w:val="nil"/>
              </w:pBdr>
              <w:ind w:left="720"/>
              <w:jc w:val="both"/>
              <w:rPr>
                <w:rFonts w:asciiTheme="majorHAnsi" w:eastAsia="gobCL" w:hAnsiTheme="majorHAnsi" w:cstheme="majorHAnsi"/>
                <w:color w:val="000000"/>
                <w:sz w:val="22"/>
                <w:szCs w:val="22"/>
              </w:rPr>
            </w:pPr>
            <w:r w:rsidRPr="006E7AA0">
              <w:rPr>
                <w:rFonts w:asciiTheme="majorHAnsi" w:eastAsia="gobCL" w:hAnsiTheme="majorHAnsi" w:cstheme="majorHAnsi"/>
                <w:color w:val="000000"/>
                <w:sz w:val="22"/>
                <w:szCs w:val="22"/>
              </w:rPr>
              <w:t xml:space="preserve">  </w:t>
            </w:r>
          </w:p>
          <w:p w14:paraId="711DC7DE" w14:textId="13152BB7" w:rsidR="001E72DB" w:rsidRPr="006E7AA0" w:rsidRDefault="00CB7AD5">
            <w:pPr>
              <w:numPr>
                <w:ilvl w:val="0"/>
                <w:numId w:val="7"/>
              </w:numPr>
              <w:pBdr>
                <w:top w:val="nil"/>
                <w:left w:val="nil"/>
                <w:bottom w:val="nil"/>
                <w:right w:val="nil"/>
                <w:between w:val="nil"/>
              </w:pBdr>
              <w:jc w:val="both"/>
              <w:rPr>
                <w:rFonts w:asciiTheme="majorHAnsi" w:eastAsia="gobCL" w:hAnsiTheme="majorHAnsi" w:cstheme="majorHAnsi"/>
                <w:color w:val="000000"/>
                <w:sz w:val="22"/>
                <w:szCs w:val="22"/>
              </w:rPr>
            </w:pPr>
            <w:r w:rsidRPr="006E7AA0">
              <w:rPr>
                <w:rFonts w:asciiTheme="majorHAnsi" w:eastAsia="gobCL" w:hAnsiTheme="majorHAnsi" w:cstheme="majorHAnsi"/>
                <w:b/>
                <w:color w:val="000000"/>
                <w:sz w:val="22"/>
                <w:szCs w:val="22"/>
                <w:u w:val="single"/>
              </w:rPr>
              <w:t>C</w:t>
            </w:r>
            <w:r w:rsidR="006A5E87" w:rsidRPr="006E7AA0">
              <w:rPr>
                <w:rFonts w:asciiTheme="majorHAnsi" w:eastAsia="gobCL" w:hAnsiTheme="majorHAnsi" w:cstheme="majorHAnsi"/>
                <w:b/>
                <w:color w:val="000000"/>
                <w:sz w:val="22"/>
                <w:szCs w:val="22"/>
                <w:u w:val="single"/>
              </w:rPr>
              <w:t>onsumos básicos</w:t>
            </w:r>
            <w:r w:rsidR="006A5E87" w:rsidRPr="006E7AA0">
              <w:rPr>
                <w:rFonts w:asciiTheme="majorHAnsi" w:eastAsia="gobCL" w:hAnsiTheme="majorHAnsi" w:cstheme="majorHAnsi"/>
                <w:color w:val="000000"/>
                <w:sz w:val="22"/>
                <w:szCs w:val="22"/>
              </w:rPr>
              <w:t>: Considera el pago de cuentas de agua, energía eléctrica, gas, teléfono y/o internet, asociados al negocio afectado (la boleta o factura debe estar a nombre de la empresa).</w:t>
            </w:r>
          </w:p>
          <w:p w14:paraId="1E8980B8" w14:textId="77777777" w:rsidR="001E72DB" w:rsidRPr="006E7AA0" w:rsidRDefault="001E72DB">
            <w:pPr>
              <w:pBdr>
                <w:top w:val="nil"/>
                <w:left w:val="nil"/>
                <w:bottom w:val="nil"/>
                <w:right w:val="nil"/>
                <w:between w:val="nil"/>
              </w:pBdr>
              <w:ind w:left="720"/>
              <w:rPr>
                <w:rFonts w:asciiTheme="majorHAnsi" w:eastAsia="gobCL" w:hAnsiTheme="majorHAnsi" w:cstheme="majorHAnsi"/>
                <w:color w:val="000000"/>
                <w:sz w:val="22"/>
                <w:szCs w:val="22"/>
              </w:rPr>
            </w:pPr>
          </w:p>
          <w:p w14:paraId="1C1BE0FF" w14:textId="6DF09260" w:rsidR="001E72DB" w:rsidRPr="006E7AA0" w:rsidRDefault="006A5E87">
            <w:pPr>
              <w:numPr>
                <w:ilvl w:val="0"/>
                <w:numId w:val="7"/>
              </w:numPr>
              <w:pBdr>
                <w:top w:val="nil"/>
                <w:left w:val="nil"/>
                <w:bottom w:val="nil"/>
                <w:right w:val="nil"/>
                <w:between w:val="nil"/>
              </w:pBdr>
              <w:jc w:val="both"/>
              <w:rPr>
                <w:rFonts w:asciiTheme="majorHAnsi" w:eastAsia="gobCL" w:hAnsiTheme="majorHAnsi" w:cstheme="majorHAnsi"/>
                <w:color w:val="000000"/>
                <w:sz w:val="22"/>
                <w:szCs w:val="22"/>
              </w:rPr>
            </w:pPr>
            <w:r w:rsidRPr="006E7AA0">
              <w:rPr>
                <w:rFonts w:asciiTheme="majorHAnsi" w:eastAsia="gobCL" w:hAnsiTheme="majorHAnsi" w:cstheme="majorHAnsi"/>
                <w:b/>
                <w:color w:val="000000"/>
                <w:sz w:val="22"/>
                <w:szCs w:val="22"/>
                <w:u w:val="single"/>
              </w:rPr>
              <w:lastRenderedPageBreak/>
              <w:t xml:space="preserve">Pago </w:t>
            </w:r>
            <w:r w:rsidR="00CB7AD5" w:rsidRPr="006E7AA0">
              <w:rPr>
                <w:rFonts w:asciiTheme="majorHAnsi" w:eastAsia="gobCL" w:hAnsiTheme="majorHAnsi" w:cstheme="majorHAnsi"/>
                <w:b/>
                <w:color w:val="000000"/>
                <w:sz w:val="22"/>
                <w:szCs w:val="22"/>
                <w:u w:val="single"/>
              </w:rPr>
              <w:t>C</w:t>
            </w:r>
            <w:r w:rsidRPr="006E7AA0">
              <w:rPr>
                <w:rFonts w:asciiTheme="majorHAnsi" w:eastAsia="gobCL" w:hAnsiTheme="majorHAnsi" w:cstheme="majorHAnsi"/>
                <w:b/>
                <w:color w:val="000000"/>
                <w:sz w:val="22"/>
                <w:szCs w:val="22"/>
                <w:u w:val="single"/>
              </w:rPr>
              <w:t>rédito de consumo Empresa:</w:t>
            </w:r>
            <w:r w:rsidRPr="006E7AA0">
              <w:rPr>
                <w:rFonts w:asciiTheme="majorHAnsi" w:eastAsia="gobCL" w:hAnsiTheme="majorHAnsi" w:cstheme="majorHAnsi"/>
                <w:color w:val="000000"/>
                <w:sz w:val="22"/>
                <w:szCs w:val="22"/>
              </w:rPr>
              <w:t xml:space="preserve"> Considera el pago de cuotas de crédito de consumo obtenido por empresas jurídicas a contar del mes de noviembre 2019. Considera el pago del capital de la deuda y no de los intereses. Los créditos deben estar suscritos con instituciones </w:t>
            </w:r>
            <w:r w:rsidRPr="006E7AA0">
              <w:rPr>
                <w:rFonts w:asciiTheme="majorHAnsi" w:eastAsia="gobCL" w:hAnsiTheme="majorHAnsi" w:cstheme="majorHAnsi"/>
                <w:color w:val="000000"/>
              </w:rPr>
              <w:t xml:space="preserve">financieras reguladas por la Comisión para el Mercado Financiero (ex SBIF), y deben estar a nombre de una persona jurídica. Se podrán pagar hasta 4 cuotas, a contar del </w:t>
            </w:r>
            <w:r w:rsidR="00FA7969" w:rsidRPr="006E7AA0">
              <w:rPr>
                <w:rFonts w:asciiTheme="majorHAnsi" w:eastAsia="gobCL" w:hAnsiTheme="majorHAnsi" w:cstheme="majorHAnsi"/>
                <w:color w:val="000000"/>
              </w:rPr>
              <w:t>01</w:t>
            </w:r>
            <w:r w:rsidRPr="006E7AA0">
              <w:rPr>
                <w:rFonts w:asciiTheme="majorHAnsi" w:eastAsia="gobCL" w:hAnsiTheme="majorHAnsi" w:cstheme="majorHAnsi"/>
                <w:color w:val="000000"/>
              </w:rPr>
              <w:t xml:space="preserve"> de </w:t>
            </w:r>
            <w:r w:rsidR="00FA7969" w:rsidRPr="006E7AA0">
              <w:rPr>
                <w:rFonts w:asciiTheme="majorHAnsi" w:eastAsia="gobCL" w:hAnsiTheme="majorHAnsi" w:cstheme="majorHAnsi"/>
                <w:color w:val="000000"/>
              </w:rPr>
              <w:t>junio 2020</w:t>
            </w:r>
            <w:r w:rsidRPr="006E7AA0">
              <w:rPr>
                <w:rFonts w:asciiTheme="majorHAnsi" w:eastAsia="gobCL" w:hAnsiTheme="majorHAnsi" w:cstheme="majorHAnsi"/>
                <w:color w:val="000000"/>
              </w:rPr>
              <w:t>.</w:t>
            </w:r>
          </w:p>
          <w:p w14:paraId="74935B6B" w14:textId="77777777" w:rsidR="001E72DB" w:rsidRPr="006E7AA0" w:rsidRDefault="001E72DB">
            <w:pPr>
              <w:widowControl w:val="0"/>
              <w:pBdr>
                <w:top w:val="nil"/>
                <w:left w:val="nil"/>
                <w:bottom w:val="nil"/>
                <w:right w:val="nil"/>
                <w:between w:val="nil"/>
              </w:pBdr>
              <w:ind w:left="356"/>
              <w:jc w:val="both"/>
              <w:rPr>
                <w:rFonts w:asciiTheme="majorHAnsi" w:eastAsia="gobCL" w:hAnsiTheme="majorHAnsi" w:cstheme="majorHAnsi"/>
                <w:color w:val="000000"/>
                <w:sz w:val="22"/>
                <w:szCs w:val="22"/>
              </w:rPr>
            </w:pPr>
          </w:p>
          <w:p w14:paraId="54270E55" w14:textId="77777777" w:rsidR="001E72DB" w:rsidRPr="006E7AA0" w:rsidRDefault="006A5E87">
            <w:pPr>
              <w:widowControl w:val="0"/>
              <w:numPr>
                <w:ilvl w:val="0"/>
                <w:numId w:val="7"/>
              </w:numPr>
              <w:pBdr>
                <w:top w:val="nil"/>
                <w:left w:val="nil"/>
                <w:bottom w:val="nil"/>
                <w:right w:val="nil"/>
                <w:between w:val="nil"/>
              </w:pBdr>
              <w:jc w:val="both"/>
              <w:rPr>
                <w:rFonts w:asciiTheme="majorHAnsi" w:eastAsia="gobCL" w:hAnsiTheme="majorHAnsi" w:cstheme="majorHAnsi"/>
                <w:color w:val="000000"/>
                <w:sz w:val="22"/>
                <w:szCs w:val="22"/>
              </w:rPr>
            </w:pPr>
            <w:r w:rsidRPr="006E7AA0">
              <w:rPr>
                <w:rFonts w:asciiTheme="majorHAnsi" w:eastAsia="gobCL" w:hAnsiTheme="majorHAnsi" w:cstheme="majorHAnsi"/>
                <w:b/>
                <w:color w:val="000000"/>
                <w:sz w:val="22"/>
                <w:szCs w:val="22"/>
                <w:u w:val="single"/>
              </w:rPr>
              <w:t>Pago de sueldos</w:t>
            </w:r>
            <w:r w:rsidRPr="006E7AA0">
              <w:rPr>
                <w:rFonts w:asciiTheme="majorHAnsi" w:eastAsia="gobCL" w:hAnsiTheme="majorHAnsi" w:cstheme="majorHAnsi"/>
                <w:color w:val="000000"/>
                <w:sz w:val="22"/>
                <w:szCs w:val="22"/>
              </w:rPr>
              <w:t>: Considera el pago de sueldos para aquellos casos en donde el empleador no se haya adscrito a la Ley 21.227 sobre Protección del Empleo. Para el pago retroactivo de este tipo de gasto, el contrato de trabajo, debe estar vigente y haber sido firmado en una fecha anterior al 1 de diciembre de 2019.</w:t>
            </w:r>
          </w:p>
          <w:p w14:paraId="795DB375" w14:textId="77777777" w:rsidR="001E72DB" w:rsidRPr="006E7AA0" w:rsidRDefault="001E72DB">
            <w:pPr>
              <w:pBdr>
                <w:top w:val="nil"/>
                <w:left w:val="nil"/>
                <w:bottom w:val="nil"/>
                <w:right w:val="nil"/>
                <w:between w:val="nil"/>
              </w:pBdr>
              <w:ind w:left="720"/>
              <w:rPr>
                <w:rFonts w:asciiTheme="majorHAnsi" w:eastAsia="gobCL" w:hAnsiTheme="majorHAnsi" w:cstheme="majorHAnsi"/>
                <w:color w:val="000000"/>
                <w:sz w:val="22"/>
                <w:szCs w:val="22"/>
              </w:rPr>
            </w:pPr>
          </w:p>
          <w:p w14:paraId="1ABA94E1" w14:textId="77777777" w:rsidR="001E72DB" w:rsidRPr="006E7AA0" w:rsidRDefault="006A5E87">
            <w:pPr>
              <w:widowControl w:val="0"/>
              <w:pBdr>
                <w:top w:val="nil"/>
                <w:left w:val="nil"/>
                <w:bottom w:val="nil"/>
                <w:right w:val="nil"/>
                <w:between w:val="nil"/>
              </w:pBdr>
              <w:ind w:left="720"/>
              <w:jc w:val="both"/>
              <w:rPr>
                <w:rFonts w:asciiTheme="majorHAnsi" w:eastAsia="gobCL" w:hAnsiTheme="majorHAnsi" w:cstheme="majorHAnsi"/>
                <w:color w:val="000000"/>
                <w:sz w:val="22"/>
                <w:szCs w:val="22"/>
              </w:rPr>
            </w:pPr>
            <w:r w:rsidRPr="006E7AA0">
              <w:rPr>
                <w:rFonts w:asciiTheme="majorHAnsi" w:eastAsia="gobCL" w:hAnsiTheme="majorHAnsi" w:cstheme="majorHAnsi"/>
                <w:color w:val="000000"/>
                <w:sz w:val="22"/>
                <w:szCs w:val="22"/>
              </w:rPr>
              <w:t xml:space="preserve">Se excluyen: al beneficiario, socios, representantes legales y sus respectivos cónyuges, conviviente civil, familiares por </w:t>
            </w:r>
            <w:r w:rsidRPr="006E7AA0">
              <w:rPr>
                <w:rFonts w:asciiTheme="majorHAnsi" w:eastAsia="gobCL" w:hAnsiTheme="majorHAnsi" w:cstheme="majorHAnsi"/>
                <w:sz w:val="22"/>
                <w:szCs w:val="22"/>
              </w:rPr>
              <w:t>consanguinidad</w:t>
            </w:r>
            <w:r w:rsidRPr="006E7AA0">
              <w:rPr>
                <w:rFonts w:asciiTheme="majorHAnsi" w:eastAsia="gobCL" w:hAnsiTheme="majorHAnsi" w:cstheme="majorHAnsi"/>
                <w:color w:val="000000"/>
                <w:sz w:val="22"/>
                <w:szCs w:val="22"/>
              </w:rPr>
              <w:t xml:space="preserve"> y afinidad hasta segundo grado inclusive (por ejemplo: hijos, padre, madre y hermanos). Ver Anexo N°3: Declaración Jurada de No </w:t>
            </w:r>
            <w:r w:rsidRPr="006E7AA0">
              <w:rPr>
                <w:rFonts w:asciiTheme="majorHAnsi" w:eastAsia="gobCL" w:hAnsiTheme="majorHAnsi" w:cstheme="majorHAnsi"/>
                <w:sz w:val="22"/>
                <w:szCs w:val="22"/>
              </w:rPr>
              <w:t>Consanguinidad</w:t>
            </w:r>
            <w:r w:rsidRPr="006E7AA0">
              <w:rPr>
                <w:rFonts w:asciiTheme="majorHAnsi" w:eastAsia="gobCL" w:hAnsiTheme="majorHAnsi" w:cstheme="majorHAnsi"/>
                <w:color w:val="000000"/>
                <w:sz w:val="22"/>
                <w:szCs w:val="22"/>
              </w:rPr>
              <w:t xml:space="preserve">.  </w:t>
            </w:r>
          </w:p>
          <w:p w14:paraId="02EE3B82" w14:textId="77777777" w:rsidR="001E72DB" w:rsidRPr="006E7AA0" w:rsidRDefault="001E72DB">
            <w:pPr>
              <w:widowControl w:val="0"/>
              <w:jc w:val="both"/>
              <w:rPr>
                <w:rFonts w:asciiTheme="majorHAnsi" w:eastAsia="gobCL" w:hAnsiTheme="majorHAnsi" w:cstheme="majorHAnsi"/>
                <w:sz w:val="22"/>
                <w:szCs w:val="22"/>
              </w:rPr>
            </w:pPr>
          </w:p>
        </w:tc>
      </w:tr>
    </w:tbl>
    <w:p w14:paraId="3B5508F3" w14:textId="77777777" w:rsidR="003A5408" w:rsidRPr="006E7AA0" w:rsidRDefault="003A5408">
      <w:pPr>
        <w:pBdr>
          <w:top w:val="nil"/>
          <w:left w:val="nil"/>
          <w:bottom w:val="nil"/>
          <w:right w:val="nil"/>
          <w:between w:val="nil"/>
        </w:pBdr>
        <w:spacing w:after="0"/>
        <w:jc w:val="both"/>
        <w:rPr>
          <w:rFonts w:asciiTheme="majorHAnsi" w:eastAsia="gobCL" w:hAnsiTheme="majorHAnsi" w:cstheme="majorHAnsi"/>
          <w:b/>
        </w:rPr>
      </w:pPr>
    </w:p>
    <w:p w14:paraId="14EF97ED" w14:textId="17F55F48" w:rsidR="001E72DB" w:rsidRPr="006E7AA0" w:rsidRDefault="006A5E87">
      <w:pPr>
        <w:pBdr>
          <w:top w:val="nil"/>
          <w:left w:val="nil"/>
          <w:bottom w:val="nil"/>
          <w:right w:val="nil"/>
          <w:between w:val="nil"/>
        </w:pBdr>
        <w:spacing w:after="0"/>
        <w:jc w:val="both"/>
        <w:rPr>
          <w:rFonts w:asciiTheme="majorHAnsi" w:eastAsia="gobCL" w:hAnsiTheme="majorHAnsi" w:cstheme="majorHAnsi"/>
          <w:b/>
        </w:rPr>
      </w:pPr>
      <w:r w:rsidRPr="006E7AA0">
        <w:rPr>
          <w:rFonts w:asciiTheme="majorHAnsi" w:eastAsia="gobCL" w:hAnsiTheme="majorHAnsi" w:cstheme="majorHAnsi"/>
          <w:b/>
        </w:rPr>
        <w:t xml:space="preserve">2.5. No se puede financiar con recursos Sercotec: </w:t>
      </w:r>
    </w:p>
    <w:p w14:paraId="46A4107A" w14:textId="77777777" w:rsidR="001E72DB" w:rsidRPr="006E7AA0" w:rsidRDefault="001E72DB">
      <w:pPr>
        <w:pBdr>
          <w:top w:val="nil"/>
          <w:left w:val="nil"/>
          <w:bottom w:val="nil"/>
          <w:right w:val="nil"/>
          <w:between w:val="nil"/>
        </w:pBdr>
        <w:spacing w:after="0"/>
        <w:jc w:val="both"/>
        <w:rPr>
          <w:rFonts w:asciiTheme="majorHAnsi" w:eastAsia="gobCL" w:hAnsiTheme="majorHAnsi" w:cstheme="majorHAnsi"/>
          <w:b/>
        </w:rPr>
      </w:pPr>
    </w:p>
    <w:p w14:paraId="1F18E6B3" w14:textId="77777777" w:rsidR="001E72DB" w:rsidRPr="006E7AA0" w:rsidRDefault="006A5E87">
      <w:pPr>
        <w:numPr>
          <w:ilvl w:val="0"/>
          <w:numId w:val="10"/>
        </w:numPr>
        <w:pBdr>
          <w:top w:val="nil"/>
          <w:left w:val="nil"/>
          <w:bottom w:val="nil"/>
          <w:right w:val="nil"/>
          <w:between w:val="nil"/>
        </w:pBdr>
        <w:spacing w:after="80"/>
        <w:rPr>
          <w:rFonts w:asciiTheme="majorHAnsi" w:eastAsia="gobCL" w:hAnsiTheme="majorHAnsi" w:cstheme="majorHAnsi"/>
        </w:rPr>
      </w:pPr>
      <w:r w:rsidRPr="006E7AA0">
        <w:rPr>
          <w:rFonts w:asciiTheme="majorHAnsi" w:eastAsia="gobCL" w:hAnsiTheme="majorHAnsi" w:cstheme="majorHAnsi"/>
        </w:rPr>
        <w:t>Lucro cesante</w:t>
      </w:r>
      <w:r w:rsidRPr="006E7AA0">
        <w:rPr>
          <w:rFonts w:asciiTheme="majorHAnsi" w:eastAsia="gobCL" w:hAnsiTheme="majorHAnsi" w:cstheme="majorHAnsi"/>
          <w:vertAlign w:val="superscript"/>
        </w:rPr>
        <w:footnoteReference w:id="5"/>
      </w:r>
      <w:r w:rsidRPr="006E7AA0">
        <w:rPr>
          <w:rFonts w:asciiTheme="majorHAnsi" w:eastAsia="gobCL" w:hAnsiTheme="majorHAnsi" w:cstheme="majorHAnsi"/>
        </w:rPr>
        <w:t xml:space="preserve"> ni sueldos patronales. </w:t>
      </w:r>
    </w:p>
    <w:p w14:paraId="1957145B" w14:textId="77777777" w:rsidR="001E72DB" w:rsidRPr="006E7AA0" w:rsidRDefault="006A5E87">
      <w:pPr>
        <w:numPr>
          <w:ilvl w:val="0"/>
          <w:numId w:val="10"/>
        </w:numPr>
        <w:pBdr>
          <w:top w:val="nil"/>
          <w:left w:val="nil"/>
          <w:bottom w:val="nil"/>
          <w:right w:val="nil"/>
          <w:between w:val="nil"/>
        </w:pBdr>
        <w:spacing w:before="80" w:after="240" w:line="240" w:lineRule="auto"/>
        <w:ind w:left="714" w:hanging="357"/>
        <w:jc w:val="both"/>
        <w:rPr>
          <w:rFonts w:asciiTheme="majorHAnsi" w:eastAsia="gobCL" w:hAnsiTheme="majorHAnsi" w:cstheme="majorHAnsi"/>
        </w:rPr>
      </w:pPr>
      <w:r w:rsidRPr="006E7AA0">
        <w:rPr>
          <w:rFonts w:asciiTheme="majorHAnsi" w:eastAsia="gobCL" w:hAnsiTheme="majorHAnsi" w:cstheme="majorHAnsi"/>
        </w:rPr>
        <w:t>Ningún tipo de impuestos que tengan carácter de recuperables por parte del beneficiario y/o AOS, o que genere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aquellos que voluntariamente renuncien al cobro de dicho crédito, lo que deberá ser verificado por el Agente Operador. Para esto, en la primera rendición deberá(n)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del Libro de Compraventa y una copia del Formulario 29, donde declare estos documentos tributarios como “sin derecho a crédito” (Línea 24 Códigos 564 y 521) por los tres meses siguientes al término del contrato.</w:t>
      </w:r>
    </w:p>
    <w:p w14:paraId="3CB4AACB" w14:textId="77777777" w:rsidR="001E72DB" w:rsidRPr="006E7AA0" w:rsidRDefault="006A5E87">
      <w:pPr>
        <w:numPr>
          <w:ilvl w:val="0"/>
          <w:numId w:val="10"/>
        </w:numPr>
        <w:pBdr>
          <w:top w:val="nil"/>
          <w:left w:val="nil"/>
          <w:bottom w:val="nil"/>
          <w:right w:val="nil"/>
          <w:between w:val="nil"/>
        </w:pBdr>
        <w:spacing w:before="240" w:after="240" w:line="240" w:lineRule="auto"/>
        <w:ind w:left="714" w:hanging="357"/>
        <w:jc w:val="both"/>
        <w:rPr>
          <w:rFonts w:asciiTheme="majorHAnsi" w:eastAsia="gobCL" w:hAnsiTheme="majorHAnsi" w:cstheme="majorHAnsi"/>
        </w:rPr>
      </w:pPr>
      <w:r w:rsidRPr="006E7AA0">
        <w:rPr>
          <w:rFonts w:asciiTheme="majorHAnsi" w:eastAsia="gobCL" w:hAnsiTheme="majorHAnsi" w:cstheme="majorHAnsi"/>
        </w:rPr>
        <w:t>La compra de bienes raíces, valores e instrumentos financieros (ahorros a plazo, depósitos en fondos mutuos, entre otros).</w:t>
      </w:r>
    </w:p>
    <w:p w14:paraId="7A090F60" w14:textId="77777777" w:rsidR="001E72DB" w:rsidRPr="006E7AA0" w:rsidRDefault="006A5E87">
      <w:pPr>
        <w:numPr>
          <w:ilvl w:val="0"/>
          <w:numId w:val="10"/>
        </w:numPr>
        <w:pBdr>
          <w:top w:val="nil"/>
          <w:left w:val="nil"/>
          <w:bottom w:val="nil"/>
          <w:right w:val="nil"/>
          <w:between w:val="nil"/>
        </w:pBdr>
        <w:spacing w:before="240" w:after="240" w:line="240" w:lineRule="auto"/>
        <w:ind w:left="714" w:hanging="357"/>
        <w:jc w:val="both"/>
        <w:rPr>
          <w:rFonts w:asciiTheme="majorHAnsi" w:eastAsia="gobCL" w:hAnsiTheme="majorHAnsi" w:cstheme="majorHAnsi"/>
        </w:rPr>
      </w:pPr>
      <w:r w:rsidRPr="006E7AA0">
        <w:rPr>
          <w:rFonts w:asciiTheme="majorHAnsi" w:eastAsia="gobCL" w:hAnsiTheme="majorHAnsi" w:cstheme="majorHAnsi"/>
        </w:rPr>
        <w:lastRenderedPageBreak/>
        <w:t>Las compras consigo mismo, ni con sus respectivos cónyuges, convivientes civiles, hijos/as, ni las auto contrataciones</w:t>
      </w:r>
      <w:r w:rsidRPr="006E7AA0">
        <w:rPr>
          <w:rFonts w:asciiTheme="majorHAnsi" w:eastAsia="gobCL" w:hAnsiTheme="majorHAnsi" w:cstheme="majorHAnsi"/>
          <w:vertAlign w:val="superscript"/>
        </w:rPr>
        <w:footnoteReference w:id="6"/>
      </w:r>
      <w:r w:rsidRPr="006E7AA0">
        <w:rPr>
          <w:rFonts w:asciiTheme="majorHAnsi" w:eastAsia="gobCL" w:hAnsiTheme="majorHAnsi" w:cstheme="majorHAnsi"/>
        </w:rPr>
        <w:t>. En el caso de las personas jurídicas, se excluye a la totalidad de los socios/as que la conforman y a sus respectivos/as cónyuges, conviviente civil y/o hijos/as.</w:t>
      </w:r>
    </w:p>
    <w:p w14:paraId="489FC9B7" w14:textId="77777777" w:rsidR="001E72DB" w:rsidRPr="006E7AA0" w:rsidRDefault="006A5E87">
      <w:pPr>
        <w:numPr>
          <w:ilvl w:val="0"/>
          <w:numId w:val="10"/>
        </w:numPr>
        <w:pBdr>
          <w:top w:val="nil"/>
          <w:left w:val="nil"/>
          <w:bottom w:val="nil"/>
          <w:right w:val="nil"/>
          <w:between w:val="nil"/>
        </w:pBdr>
        <w:spacing w:before="240" w:after="240" w:line="240" w:lineRule="auto"/>
        <w:ind w:left="714" w:hanging="357"/>
        <w:jc w:val="both"/>
        <w:rPr>
          <w:rFonts w:asciiTheme="majorHAnsi" w:eastAsia="gobCL" w:hAnsiTheme="majorHAnsi" w:cstheme="majorHAnsi"/>
        </w:rPr>
      </w:pPr>
      <w:r w:rsidRPr="006E7AA0">
        <w:rPr>
          <w:rFonts w:asciiTheme="majorHAnsi" w:eastAsia="gobCL" w:hAnsiTheme="majorHAnsi" w:cstheme="majorHAnsi"/>
        </w:rPr>
        <w:t>Cuotas de créditos personales, garantías en obligaciones financieras, prenda, endoso, ni transferencias a terceros.</w:t>
      </w:r>
    </w:p>
    <w:p w14:paraId="350A446D" w14:textId="77777777" w:rsidR="001E72DB" w:rsidRPr="006E7AA0" w:rsidRDefault="006A5E87">
      <w:pPr>
        <w:numPr>
          <w:ilvl w:val="0"/>
          <w:numId w:val="10"/>
        </w:numPr>
        <w:pBdr>
          <w:top w:val="nil"/>
          <w:left w:val="nil"/>
          <w:bottom w:val="nil"/>
          <w:right w:val="nil"/>
          <w:between w:val="nil"/>
        </w:pBdr>
        <w:spacing w:before="240" w:after="240" w:line="240" w:lineRule="auto"/>
        <w:ind w:left="714" w:hanging="357"/>
        <w:jc w:val="both"/>
        <w:rPr>
          <w:rFonts w:asciiTheme="majorHAnsi" w:eastAsia="gobCL" w:hAnsiTheme="majorHAnsi" w:cstheme="majorHAnsi"/>
          <w:b/>
        </w:rPr>
      </w:pPr>
      <w:r w:rsidRPr="006E7AA0">
        <w:rPr>
          <w:rFonts w:asciiTheme="majorHAnsi" w:eastAsia="gobCL" w:hAnsiTheme="majorHAnsi" w:cstheme="majorHAnsi"/>
        </w:rPr>
        <w:t>El pago de deudas (ejemplo deudas de casas comerciales), intereses o dividendos, salvo las expresamente autorizadas en las presentes bases.</w:t>
      </w:r>
    </w:p>
    <w:p w14:paraId="65EFE65B" w14:textId="77777777" w:rsidR="001E72DB" w:rsidRPr="006E7AA0" w:rsidRDefault="006A5E87">
      <w:pPr>
        <w:numPr>
          <w:ilvl w:val="0"/>
          <w:numId w:val="10"/>
        </w:numPr>
        <w:pBdr>
          <w:top w:val="nil"/>
          <w:left w:val="nil"/>
          <w:bottom w:val="nil"/>
          <w:right w:val="nil"/>
          <w:between w:val="nil"/>
        </w:pBdr>
        <w:spacing w:before="240" w:after="240" w:line="240" w:lineRule="auto"/>
        <w:ind w:left="714" w:hanging="357"/>
        <w:jc w:val="both"/>
        <w:rPr>
          <w:rFonts w:asciiTheme="majorHAnsi" w:eastAsia="gobCL" w:hAnsiTheme="majorHAnsi" w:cstheme="majorHAnsi"/>
        </w:rPr>
      </w:pPr>
      <w:r w:rsidRPr="006E7AA0">
        <w:rPr>
          <w:rFonts w:asciiTheme="majorHAnsi" w:eastAsia="gobCL" w:hAnsiTheme="majorHAnsi" w:cstheme="majorHAnsi"/>
        </w:rPr>
        <w:t>El pago a consultores (terceros) por asistencia en la etapa de postulación al instrumento.</w:t>
      </w:r>
    </w:p>
    <w:p w14:paraId="3F652C51" w14:textId="77777777" w:rsidR="001E72DB" w:rsidRPr="006E7AA0" w:rsidRDefault="006A5E87">
      <w:pPr>
        <w:spacing w:before="240" w:after="240" w:line="240" w:lineRule="auto"/>
        <w:jc w:val="both"/>
        <w:rPr>
          <w:rFonts w:asciiTheme="majorHAnsi" w:eastAsia="gobCL" w:hAnsiTheme="majorHAnsi" w:cstheme="majorHAnsi"/>
          <w:b/>
        </w:rPr>
      </w:pPr>
      <w:r w:rsidRPr="006E7AA0">
        <w:rPr>
          <w:rFonts w:asciiTheme="majorHAnsi" w:eastAsia="gobCL" w:hAnsiTheme="majorHAnsi" w:cstheme="majorHAnsi"/>
          <w:b/>
        </w:rPr>
        <w:t>3. Postulación</w:t>
      </w:r>
    </w:p>
    <w:p w14:paraId="2761F18D" w14:textId="77777777" w:rsidR="001E72DB" w:rsidRPr="006E7AA0" w:rsidRDefault="006A5E87">
      <w:pPr>
        <w:spacing w:before="240" w:after="240" w:line="240" w:lineRule="auto"/>
        <w:jc w:val="both"/>
        <w:rPr>
          <w:rFonts w:asciiTheme="majorHAnsi" w:eastAsia="gobCL" w:hAnsiTheme="majorHAnsi" w:cstheme="majorHAnsi"/>
          <w:b/>
        </w:rPr>
      </w:pPr>
      <w:r w:rsidRPr="006E7AA0">
        <w:rPr>
          <w:rFonts w:asciiTheme="majorHAnsi" w:eastAsia="gobCL" w:hAnsiTheme="majorHAnsi" w:cstheme="majorHAnsi"/>
          <w:b/>
        </w:rPr>
        <w:t>3.1. Plazos de postulación</w:t>
      </w:r>
      <w:r w:rsidRPr="006E7AA0">
        <w:rPr>
          <w:rFonts w:asciiTheme="majorHAnsi" w:eastAsia="gobCL" w:hAnsiTheme="majorHAnsi" w:cstheme="majorHAnsi"/>
          <w:b/>
          <w:vertAlign w:val="superscript"/>
        </w:rPr>
        <w:footnoteReference w:id="7"/>
      </w:r>
    </w:p>
    <w:p w14:paraId="737C64B1" w14:textId="3F34870A" w:rsidR="001E72DB" w:rsidRPr="006E7AA0" w:rsidRDefault="008476EE">
      <w:pPr>
        <w:spacing w:before="240" w:after="240" w:line="240" w:lineRule="auto"/>
        <w:jc w:val="both"/>
        <w:rPr>
          <w:rFonts w:asciiTheme="majorHAnsi" w:eastAsia="gobCL" w:hAnsiTheme="majorHAnsi" w:cstheme="majorHAnsi"/>
          <w:b/>
        </w:rPr>
      </w:pPr>
      <w:sdt>
        <w:sdtPr>
          <w:rPr>
            <w:rFonts w:asciiTheme="majorHAnsi" w:hAnsiTheme="majorHAnsi" w:cstheme="majorHAnsi"/>
          </w:rPr>
          <w:tag w:val="goog_rdk_2"/>
          <w:id w:val="-454253020"/>
          <w:showingPlcHdr/>
        </w:sdtPr>
        <w:sdtEndPr/>
        <w:sdtContent>
          <w:r w:rsidR="0034484A" w:rsidRPr="006E7AA0">
            <w:rPr>
              <w:rFonts w:asciiTheme="majorHAnsi" w:hAnsiTheme="majorHAnsi" w:cstheme="majorHAnsi"/>
            </w:rPr>
            <w:t xml:space="preserve">     </w:t>
          </w:r>
        </w:sdtContent>
      </w:sdt>
      <w:r w:rsidR="006A5E87" w:rsidRPr="006E7AA0">
        <w:rPr>
          <w:rFonts w:asciiTheme="majorHAnsi" w:eastAsia="gobCL" w:hAnsiTheme="majorHAnsi" w:cstheme="majorHAnsi"/>
          <w:b/>
        </w:rPr>
        <w:t xml:space="preserve">Las interesadas podrán iniciar y enviar su postulación a contar de las </w:t>
      </w:r>
      <w:r w:rsidR="0070035A" w:rsidRPr="006E7AA0">
        <w:rPr>
          <w:rFonts w:asciiTheme="majorHAnsi" w:eastAsia="gobCL" w:hAnsiTheme="majorHAnsi" w:cstheme="majorHAnsi"/>
          <w:b/>
        </w:rPr>
        <w:t>12</w:t>
      </w:r>
      <w:r w:rsidR="006A5E87" w:rsidRPr="006E7AA0">
        <w:rPr>
          <w:rFonts w:asciiTheme="majorHAnsi" w:eastAsia="gobCL" w:hAnsiTheme="majorHAnsi" w:cstheme="majorHAnsi"/>
          <w:b/>
        </w:rPr>
        <w:t>:</w:t>
      </w:r>
      <w:r w:rsidR="0070035A" w:rsidRPr="006E7AA0">
        <w:rPr>
          <w:rFonts w:asciiTheme="majorHAnsi" w:eastAsia="gobCL" w:hAnsiTheme="majorHAnsi" w:cstheme="majorHAnsi"/>
          <w:b/>
        </w:rPr>
        <w:t>00</w:t>
      </w:r>
      <w:r w:rsidR="006A5E87" w:rsidRPr="006E7AA0">
        <w:rPr>
          <w:rFonts w:asciiTheme="majorHAnsi" w:eastAsia="gobCL" w:hAnsiTheme="majorHAnsi" w:cstheme="majorHAnsi"/>
          <w:b/>
        </w:rPr>
        <w:t xml:space="preserve"> horas del día </w:t>
      </w:r>
      <w:r w:rsidR="0070035A" w:rsidRPr="006E7AA0">
        <w:rPr>
          <w:rFonts w:asciiTheme="majorHAnsi" w:eastAsia="gobCL" w:hAnsiTheme="majorHAnsi" w:cstheme="majorHAnsi"/>
          <w:b/>
        </w:rPr>
        <w:t>24</w:t>
      </w:r>
      <w:r w:rsidR="006A5E87" w:rsidRPr="006E7AA0">
        <w:rPr>
          <w:rFonts w:asciiTheme="majorHAnsi" w:eastAsia="gobCL" w:hAnsiTheme="majorHAnsi" w:cstheme="majorHAnsi"/>
          <w:b/>
        </w:rPr>
        <w:t xml:space="preserve"> de </w:t>
      </w:r>
      <w:r w:rsidR="005256AD" w:rsidRPr="006E7AA0">
        <w:rPr>
          <w:rFonts w:asciiTheme="majorHAnsi" w:eastAsia="gobCL" w:hAnsiTheme="majorHAnsi" w:cstheme="majorHAnsi"/>
          <w:b/>
        </w:rPr>
        <w:t>Noviembre</w:t>
      </w:r>
      <w:r w:rsidR="006A5E87" w:rsidRPr="006E7AA0">
        <w:rPr>
          <w:rFonts w:asciiTheme="majorHAnsi" w:eastAsia="gobCL" w:hAnsiTheme="majorHAnsi" w:cstheme="majorHAnsi"/>
          <w:b/>
        </w:rPr>
        <w:t xml:space="preserve"> de 2020, hasta las </w:t>
      </w:r>
      <w:r w:rsidR="0070035A" w:rsidRPr="006E7AA0">
        <w:rPr>
          <w:rFonts w:asciiTheme="majorHAnsi" w:eastAsia="gobCL" w:hAnsiTheme="majorHAnsi" w:cstheme="majorHAnsi"/>
          <w:b/>
        </w:rPr>
        <w:t>15</w:t>
      </w:r>
      <w:r w:rsidR="006A5E87" w:rsidRPr="006E7AA0">
        <w:rPr>
          <w:rFonts w:asciiTheme="majorHAnsi" w:eastAsia="gobCL" w:hAnsiTheme="majorHAnsi" w:cstheme="majorHAnsi"/>
          <w:b/>
        </w:rPr>
        <w:t>:</w:t>
      </w:r>
      <w:r w:rsidR="0070035A" w:rsidRPr="006E7AA0">
        <w:rPr>
          <w:rFonts w:asciiTheme="majorHAnsi" w:eastAsia="gobCL" w:hAnsiTheme="majorHAnsi" w:cstheme="majorHAnsi"/>
          <w:b/>
        </w:rPr>
        <w:t>00</w:t>
      </w:r>
      <w:r w:rsidR="006A5E87" w:rsidRPr="006E7AA0">
        <w:rPr>
          <w:rFonts w:asciiTheme="majorHAnsi" w:eastAsia="gobCL" w:hAnsiTheme="majorHAnsi" w:cstheme="majorHAnsi"/>
          <w:b/>
        </w:rPr>
        <w:t xml:space="preserve"> horas del día </w:t>
      </w:r>
      <w:r w:rsidR="00414040">
        <w:rPr>
          <w:rFonts w:asciiTheme="majorHAnsi" w:eastAsia="gobCL" w:hAnsiTheme="majorHAnsi" w:cstheme="majorHAnsi"/>
          <w:b/>
        </w:rPr>
        <w:t>03</w:t>
      </w:r>
      <w:r w:rsidR="006A5E87" w:rsidRPr="006E7AA0">
        <w:rPr>
          <w:rFonts w:asciiTheme="majorHAnsi" w:eastAsia="gobCL" w:hAnsiTheme="majorHAnsi" w:cstheme="majorHAnsi"/>
          <w:b/>
        </w:rPr>
        <w:t xml:space="preserve"> </w:t>
      </w:r>
      <w:bookmarkStart w:id="4" w:name="_GoBack"/>
      <w:bookmarkEnd w:id="4"/>
      <w:r w:rsidR="006A5E87" w:rsidRPr="006E7AA0">
        <w:rPr>
          <w:rFonts w:asciiTheme="majorHAnsi" w:eastAsia="gobCL" w:hAnsiTheme="majorHAnsi" w:cstheme="majorHAnsi"/>
          <w:b/>
        </w:rPr>
        <w:t xml:space="preserve">de </w:t>
      </w:r>
      <w:r w:rsidR="0070035A" w:rsidRPr="006E7AA0">
        <w:rPr>
          <w:rFonts w:asciiTheme="majorHAnsi" w:eastAsia="gobCL" w:hAnsiTheme="majorHAnsi" w:cstheme="majorHAnsi"/>
          <w:b/>
        </w:rPr>
        <w:t>Diciembre</w:t>
      </w:r>
      <w:r w:rsidR="006A5E87" w:rsidRPr="006E7AA0">
        <w:rPr>
          <w:rFonts w:asciiTheme="majorHAnsi" w:eastAsia="gobCL" w:hAnsiTheme="majorHAnsi" w:cstheme="majorHAnsi"/>
          <w:b/>
        </w:rPr>
        <w:t xml:space="preserve"> de 2020.</w:t>
      </w:r>
      <w:r w:rsidR="006A5E87" w:rsidRPr="006E7AA0">
        <w:rPr>
          <w:rFonts w:asciiTheme="majorHAnsi" w:eastAsia="gobCL" w:hAnsiTheme="majorHAnsi" w:cstheme="majorHAnsi"/>
          <w:b/>
          <w:vertAlign w:val="superscript"/>
        </w:rPr>
        <w:footnoteReference w:id="8"/>
      </w:r>
    </w:p>
    <w:p w14:paraId="062FDC88" w14:textId="77777777" w:rsidR="001E72DB" w:rsidRPr="006E7AA0" w:rsidRDefault="006A5E87">
      <w:pPr>
        <w:spacing w:before="240" w:after="240" w:line="240" w:lineRule="auto"/>
        <w:jc w:val="both"/>
        <w:rPr>
          <w:rFonts w:asciiTheme="majorHAnsi" w:eastAsia="gobCL" w:hAnsiTheme="majorHAnsi" w:cstheme="majorHAnsi"/>
        </w:rPr>
      </w:pPr>
      <w:r w:rsidRPr="006E7AA0">
        <w:rPr>
          <w:rFonts w:asciiTheme="majorHAnsi" w:eastAsia="gobCL" w:hAnsiTheme="majorHAnsi" w:cstheme="majorHAnsi"/>
        </w:rPr>
        <w:t>La hora a considerar para los efectos del cierre de la convocatoria, será aquella configurada en los servidores de Sercotec</w:t>
      </w:r>
      <w:r w:rsidRPr="006E7AA0">
        <w:rPr>
          <w:rFonts w:asciiTheme="majorHAnsi" w:eastAsia="gobCL" w:hAnsiTheme="majorHAnsi" w:cstheme="majorHAnsi"/>
          <w:vertAlign w:val="superscript"/>
        </w:rPr>
        <w:footnoteReference w:id="9"/>
      </w:r>
    </w:p>
    <w:p w14:paraId="752BF531" w14:textId="77777777" w:rsidR="001E72DB" w:rsidRPr="006E7AA0" w:rsidRDefault="006A5E87">
      <w:pPr>
        <w:spacing w:before="240" w:after="240" w:line="240" w:lineRule="auto"/>
        <w:jc w:val="both"/>
        <w:rPr>
          <w:rFonts w:asciiTheme="majorHAnsi" w:eastAsia="gobCL" w:hAnsiTheme="majorHAnsi" w:cstheme="majorHAnsi"/>
        </w:rPr>
      </w:pPr>
      <w:r w:rsidRPr="006E7AA0">
        <w:rPr>
          <w:rFonts w:asciiTheme="majorHAnsi" w:eastAsia="gobCL" w:hAnsiTheme="majorHAnsi" w:cstheme="majorHAnsi"/>
        </w:rPr>
        <w:t xml:space="preserve">Los plazos anteriormente señalados podrán ser modificados por Sercotec y serán oportunamente informados a través de la página web </w:t>
      </w:r>
      <w:hyperlink r:id="rId12">
        <w:r w:rsidRPr="006E7AA0">
          <w:rPr>
            <w:rFonts w:asciiTheme="majorHAnsi" w:eastAsia="gobCL" w:hAnsiTheme="majorHAnsi" w:cstheme="majorHAnsi"/>
            <w:u w:val="single"/>
          </w:rPr>
          <w:t>www.sercotec.cl</w:t>
        </w:r>
      </w:hyperlink>
      <w:r w:rsidRPr="006E7AA0">
        <w:rPr>
          <w:rFonts w:asciiTheme="majorHAnsi" w:eastAsia="gobCL" w:hAnsiTheme="majorHAnsi" w:cstheme="majorHAnsi"/>
        </w:rPr>
        <w:t>.</w:t>
      </w:r>
    </w:p>
    <w:tbl>
      <w:tblPr>
        <w:tblStyle w:val="afff7"/>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1E72DB" w:rsidRPr="006E7AA0" w14:paraId="0BA2993C" w14:textId="77777777">
        <w:tc>
          <w:tcPr>
            <w:tcW w:w="8789" w:type="dxa"/>
            <w:shd w:val="clear" w:color="auto" w:fill="D9D9D9"/>
          </w:tcPr>
          <w:p w14:paraId="326A43F3" w14:textId="77777777" w:rsidR="001E72DB" w:rsidRPr="006E7AA0" w:rsidRDefault="006A5E87">
            <w:pPr>
              <w:jc w:val="both"/>
              <w:rPr>
                <w:rFonts w:asciiTheme="majorHAnsi" w:eastAsia="gobCL" w:hAnsiTheme="majorHAnsi" w:cstheme="majorHAnsi"/>
                <w:b/>
                <w:sz w:val="22"/>
                <w:szCs w:val="22"/>
                <w:u w:val="single"/>
              </w:rPr>
            </w:pPr>
            <w:r w:rsidRPr="006E7AA0">
              <w:rPr>
                <w:rFonts w:asciiTheme="majorHAnsi" w:eastAsia="gobCL" w:hAnsiTheme="majorHAnsi" w:cstheme="majorHAnsi"/>
                <w:b/>
                <w:sz w:val="22"/>
                <w:szCs w:val="22"/>
                <w:u w:val="single"/>
              </w:rPr>
              <w:t>IMPORTANTE</w:t>
            </w:r>
          </w:p>
          <w:p w14:paraId="31BD9187" w14:textId="77777777" w:rsidR="001E72DB" w:rsidRPr="006E7AA0" w:rsidRDefault="006A5E87">
            <w:pPr>
              <w:jc w:val="both"/>
              <w:rPr>
                <w:rFonts w:asciiTheme="majorHAnsi" w:eastAsia="gobCL" w:hAnsiTheme="majorHAnsi" w:cstheme="majorHAnsi"/>
                <w:sz w:val="22"/>
                <w:szCs w:val="22"/>
              </w:rPr>
            </w:pPr>
            <w:r w:rsidRPr="006E7AA0">
              <w:rPr>
                <w:rFonts w:asciiTheme="majorHAnsi" w:eastAsia="gobCL" w:hAnsiTheme="majorHAnsi" w:cstheme="majorHAnsi"/>
                <w:sz w:val="22"/>
                <w:szCs w:val="22"/>
              </w:rPr>
              <w:t>Las postulaciones deben ser individuales y, por lo tanto, Sercotec aceptará como máximo una postulación por empresa.</w:t>
            </w:r>
          </w:p>
          <w:p w14:paraId="5084B020" w14:textId="77777777" w:rsidR="001E72DB" w:rsidRPr="006E7AA0" w:rsidRDefault="001E72DB">
            <w:pPr>
              <w:jc w:val="both"/>
              <w:rPr>
                <w:rFonts w:asciiTheme="majorHAnsi" w:eastAsia="gobCL" w:hAnsiTheme="majorHAnsi" w:cstheme="majorHAnsi"/>
                <w:sz w:val="22"/>
                <w:szCs w:val="22"/>
              </w:rPr>
            </w:pPr>
          </w:p>
          <w:p w14:paraId="0D658B6D" w14:textId="77777777" w:rsidR="001E72DB" w:rsidRPr="006E7AA0" w:rsidRDefault="006A5E87">
            <w:pPr>
              <w:jc w:val="both"/>
              <w:rPr>
                <w:rFonts w:asciiTheme="majorHAnsi" w:eastAsia="gobCL" w:hAnsiTheme="majorHAnsi" w:cstheme="majorHAnsi"/>
                <w:sz w:val="22"/>
                <w:szCs w:val="22"/>
              </w:rPr>
            </w:pPr>
            <w:r w:rsidRPr="006E7AA0">
              <w:rPr>
                <w:rFonts w:asciiTheme="majorHAnsi" w:eastAsia="gobCL" w:hAnsiTheme="majorHAnsi" w:cstheme="majorHAnsi"/>
                <w:sz w:val="22"/>
                <w:szCs w:val="22"/>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tc>
      </w:tr>
    </w:tbl>
    <w:p w14:paraId="77DD54F5" w14:textId="77777777" w:rsidR="001E72DB" w:rsidRPr="006E7AA0" w:rsidRDefault="006A5E87">
      <w:pPr>
        <w:spacing w:before="240" w:after="240" w:line="240" w:lineRule="auto"/>
        <w:jc w:val="both"/>
        <w:rPr>
          <w:rFonts w:asciiTheme="majorHAnsi" w:eastAsia="gobCL" w:hAnsiTheme="majorHAnsi" w:cstheme="majorHAnsi"/>
          <w:b/>
        </w:rPr>
      </w:pPr>
      <w:r w:rsidRPr="006E7AA0">
        <w:rPr>
          <w:rFonts w:asciiTheme="majorHAnsi" w:eastAsia="gobCL" w:hAnsiTheme="majorHAnsi" w:cstheme="majorHAnsi"/>
          <w:b/>
        </w:rPr>
        <w:t>3.2. Pasos para postular</w:t>
      </w:r>
    </w:p>
    <w:p w14:paraId="011123C2" w14:textId="77777777" w:rsidR="001E72DB" w:rsidRPr="006E7AA0" w:rsidRDefault="006A5E87">
      <w:pPr>
        <w:spacing w:before="240" w:after="240" w:line="276" w:lineRule="auto"/>
        <w:jc w:val="both"/>
        <w:rPr>
          <w:rFonts w:asciiTheme="majorHAnsi" w:eastAsia="gobCL" w:hAnsiTheme="majorHAnsi" w:cstheme="majorHAnsi"/>
        </w:rPr>
      </w:pPr>
      <w:r w:rsidRPr="006E7AA0">
        <w:rPr>
          <w:rFonts w:asciiTheme="majorHAnsi" w:eastAsia="gobCL" w:hAnsiTheme="majorHAnsi" w:cstheme="majorHAnsi"/>
        </w:rPr>
        <w:t>Para hacer efectiva la postulación, se deberán realizar las siguientes acciones:</w:t>
      </w:r>
    </w:p>
    <w:p w14:paraId="09957A8F" w14:textId="0B147D12" w:rsidR="001E72DB" w:rsidRPr="006E7AA0" w:rsidRDefault="006A5E87">
      <w:pPr>
        <w:spacing w:before="240" w:after="240" w:line="276" w:lineRule="auto"/>
        <w:jc w:val="both"/>
        <w:rPr>
          <w:rFonts w:asciiTheme="majorHAnsi" w:eastAsia="gobCL" w:hAnsiTheme="majorHAnsi" w:cstheme="majorHAnsi"/>
          <w:b/>
          <w:u w:val="single"/>
        </w:rPr>
      </w:pPr>
      <w:r w:rsidRPr="006E7AA0">
        <w:rPr>
          <w:rFonts w:asciiTheme="majorHAnsi" w:eastAsia="gobCL" w:hAnsiTheme="majorHAnsi" w:cstheme="majorHAnsi"/>
          <w:b/>
          <w:u w:val="single"/>
        </w:rPr>
        <w:t xml:space="preserve">Registro de usuaria Sercotec </w:t>
      </w:r>
    </w:p>
    <w:p w14:paraId="468B7274" w14:textId="0FFD8744" w:rsidR="001E72DB" w:rsidRPr="006E7AA0" w:rsidRDefault="006A5E87">
      <w:pPr>
        <w:spacing w:before="240" w:after="240" w:line="276" w:lineRule="auto"/>
        <w:jc w:val="both"/>
        <w:rPr>
          <w:rFonts w:asciiTheme="majorHAnsi" w:eastAsia="gobCL" w:hAnsiTheme="majorHAnsi" w:cstheme="majorHAnsi"/>
          <w:color w:val="000000"/>
          <w:u w:val="single"/>
        </w:rPr>
      </w:pPr>
      <w:r w:rsidRPr="006E7AA0">
        <w:rPr>
          <w:rFonts w:asciiTheme="majorHAnsi" w:eastAsia="gobCL" w:hAnsiTheme="majorHAnsi" w:cstheme="majorHAnsi"/>
        </w:rPr>
        <w:t xml:space="preserve">Registrarse como usuaria en </w:t>
      </w:r>
      <w:hyperlink r:id="rId13" w:history="1">
        <w:r w:rsidR="005256AD" w:rsidRPr="006E7AA0">
          <w:rPr>
            <w:rStyle w:val="Hipervnculo"/>
            <w:rFonts w:asciiTheme="majorHAnsi" w:eastAsia="gobCL" w:hAnsiTheme="majorHAnsi" w:cstheme="majorHAnsi"/>
          </w:rPr>
          <w:t>www.sercotec.cl</w:t>
        </w:r>
      </w:hyperlink>
      <w:r w:rsidR="005256AD" w:rsidRPr="006E7AA0">
        <w:rPr>
          <w:rFonts w:asciiTheme="majorHAnsi" w:eastAsia="gobCL" w:hAnsiTheme="majorHAnsi" w:cstheme="majorHAnsi"/>
        </w:rPr>
        <w:t xml:space="preserve"> </w:t>
      </w:r>
      <w:r w:rsidRPr="006E7AA0">
        <w:rPr>
          <w:rFonts w:asciiTheme="majorHAnsi" w:eastAsia="gobCL" w:hAnsiTheme="majorHAnsi" w:cstheme="majorHAnsi"/>
        </w:rPr>
        <w:t xml:space="preserve">o bien, actualizar sus antecedentes de registro.  </w:t>
      </w:r>
      <w:r w:rsidR="00250AAA" w:rsidRPr="006E7AA0">
        <w:rPr>
          <w:rFonts w:asciiTheme="majorHAnsi" w:eastAsia="gobCL" w:hAnsiTheme="majorHAnsi" w:cstheme="majorHAnsi"/>
        </w:rPr>
        <w:t>L</w:t>
      </w:r>
      <w:r w:rsidRPr="006E7AA0">
        <w:rPr>
          <w:rFonts w:asciiTheme="majorHAnsi" w:eastAsia="gobCL" w:hAnsiTheme="majorHAnsi" w:cstheme="majorHAnsi"/>
        </w:rPr>
        <w:t xml:space="preserve">a postulante realiza la postulación con la información ingresada en este registro, la cual será utilizada por Sercotec durante todo el proceso. </w:t>
      </w:r>
    </w:p>
    <w:p w14:paraId="6EB29B73" w14:textId="77777777" w:rsidR="001E72DB" w:rsidRPr="006E7AA0" w:rsidRDefault="006A5E87">
      <w:pPr>
        <w:spacing w:before="240" w:after="240" w:line="276" w:lineRule="auto"/>
        <w:jc w:val="both"/>
        <w:rPr>
          <w:rFonts w:asciiTheme="majorHAnsi" w:eastAsia="gobCL" w:hAnsiTheme="majorHAnsi" w:cstheme="majorHAnsi"/>
        </w:rPr>
      </w:pPr>
      <w:r w:rsidRPr="006E7AA0">
        <w:rPr>
          <w:rFonts w:asciiTheme="majorHAnsi" w:eastAsia="gobCL" w:hAnsiTheme="majorHAnsi" w:cstheme="majorHAnsi"/>
          <w:b/>
          <w:u w:val="single"/>
        </w:rPr>
        <w:lastRenderedPageBreak/>
        <w:t>Video de Presentación-Pitch</w:t>
      </w:r>
    </w:p>
    <w:p w14:paraId="55028210" w14:textId="0C3AF76D" w:rsidR="001E72DB" w:rsidRPr="006E7AA0" w:rsidRDefault="00250AAA">
      <w:pPr>
        <w:spacing w:before="240" w:after="240" w:line="276" w:lineRule="auto"/>
        <w:jc w:val="both"/>
        <w:rPr>
          <w:rFonts w:asciiTheme="majorHAnsi" w:eastAsia="gobCL" w:hAnsiTheme="majorHAnsi" w:cstheme="majorHAnsi"/>
        </w:rPr>
      </w:pPr>
      <w:r w:rsidRPr="006E7AA0">
        <w:rPr>
          <w:rFonts w:asciiTheme="majorHAnsi" w:eastAsia="gobCL" w:hAnsiTheme="majorHAnsi" w:cstheme="majorHAnsi"/>
        </w:rPr>
        <w:t>L</w:t>
      </w:r>
      <w:r w:rsidR="006A5E87" w:rsidRPr="006E7AA0">
        <w:rPr>
          <w:rFonts w:asciiTheme="majorHAnsi" w:eastAsia="gobCL" w:hAnsiTheme="majorHAnsi" w:cstheme="majorHAnsi"/>
        </w:rPr>
        <w:t>a postulante deberá grabar un video de presentación de su idea de negocio, el cual debe tener como máximo 90 segundos de duración.</w:t>
      </w:r>
    </w:p>
    <w:p w14:paraId="5C44803E" w14:textId="77777777" w:rsidR="001E72DB" w:rsidRPr="006E7AA0" w:rsidRDefault="006A5E87">
      <w:pPr>
        <w:spacing w:before="240" w:after="240" w:line="276" w:lineRule="auto"/>
        <w:jc w:val="both"/>
        <w:rPr>
          <w:rFonts w:asciiTheme="majorHAnsi" w:eastAsia="gobCL" w:hAnsiTheme="majorHAnsi" w:cstheme="majorHAnsi"/>
        </w:rPr>
      </w:pPr>
      <w:r w:rsidRPr="006E7AA0">
        <w:rPr>
          <w:rFonts w:asciiTheme="majorHAnsi" w:eastAsia="gobCL" w:hAnsiTheme="majorHAnsi" w:cstheme="majorHAnsi"/>
        </w:rPr>
        <w:t xml:space="preserve">El concepto de </w:t>
      </w:r>
      <w:proofErr w:type="spellStart"/>
      <w:r w:rsidRPr="006E7AA0">
        <w:rPr>
          <w:rFonts w:asciiTheme="majorHAnsi" w:eastAsia="gobCL" w:hAnsiTheme="majorHAnsi" w:cstheme="majorHAnsi"/>
        </w:rPr>
        <w:t>Elevator</w:t>
      </w:r>
      <w:proofErr w:type="spellEnd"/>
      <w:r w:rsidRPr="006E7AA0">
        <w:rPr>
          <w:rFonts w:asciiTheme="majorHAnsi" w:eastAsia="gobCL" w:hAnsiTheme="majorHAnsi" w:cstheme="majorHAnsi"/>
        </w:rPr>
        <w:t xml:space="preserve"> Pitch fue creado en 1980 por Philip B. Crosby para comunicar a las personas objetivo o </w:t>
      </w:r>
      <w:proofErr w:type="spellStart"/>
      <w:r w:rsidRPr="006E7AA0">
        <w:rPr>
          <w:rFonts w:asciiTheme="majorHAnsi" w:eastAsia="gobCL" w:hAnsiTheme="majorHAnsi" w:cstheme="majorHAnsi"/>
        </w:rPr>
        <w:t>stakeholder</w:t>
      </w:r>
      <w:proofErr w:type="spellEnd"/>
      <w:r w:rsidRPr="006E7AA0">
        <w:rPr>
          <w:rFonts w:asciiTheme="majorHAnsi" w:eastAsia="gobCL" w:hAnsiTheme="majorHAnsi" w:cstheme="majorHAnsi"/>
        </w:rPr>
        <w:t>, una idea de negocios. Como su nombre indica, está diseñada para presentar la idea de negocio en un ascensor, donde nos encontramos con un potencial cliente o inversionista. Su objetivo es generar un “gancho” o reunión para recibir asesoría, financiamiento, asociación, etc. Por ello, es importante que nuestra presentación sea atractiva, clara e innovadora, ya que, al ser en un ascensor, el tiempo para conversar no sobrepasa los 90 segundos.</w:t>
      </w:r>
    </w:p>
    <w:p w14:paraId="4AF8C1F5" w14:textId="77777777" w:rsidR="001E72DB" w:rsidRPr="006E7AA0" w:rsidRDefault="006A5E87">
      <w:pPr>
        <w:spacing w:before="240" w:after="240" w:line="276" w:lineRule="auto"/>
        <w:jc w:val="both"/>
        <w:rPr>
          <w:rFonts w:asciiTheme="majorHAnsi" w:eastAsia="gobCL" w:hAnsiTheme="majorHAnsi" w:cstheme="majorHAnsi"/>
        </w:rPr>
      </w:pPr>
      <w:r w:rsidRPr="006E7AA0">
        <w:rPr>
          <w:rFonts w:asciiTheme="majorHAnsi" w:eastAsia="gobCL" w:hAnsiTheme="majorHAnsi" w:cstheme="majorHAnsi"/>
        </w:rPr>
        <w:t xml:space="preserve">El video podrá ser grabado con cualquier tipo de dispositivo y para efectos de esta convocatoria y su correspondiente evaluación, deberá contar con la siguiente información: </w:t>
      </w:r>
    </w:p>
    <w:p w14:paraId="4435C260" w14:textId="4D32BB28" w:rsidR="001E72DB" w:rsidRPr="006E7AA0" w:rsidRDefault="006A5E87">
      <w:pPr>
        <w:spacing w:after="0" w:line="240" w:lineRule="auto"/>
        <w:jc w:val="both"/>
        <w:rPr>
          <w:rFonts w:asciiTheme="majorHAnsi" w:eastAsia="gobCL" w:hAnsiTheme="majorHAnsi" w:cstheme="majorHAnsi"/>
        </w:rPr>
      </w:pPr>
      <w:r w:rsidRPr="006E7AA0">
        <w:rPr>
          <w:rFonts w:asciiTheme="majorHAnsi" w:eastAsia="gobCL" w:hAnsiTheme="majorHAnsi" w:cstheme="majorHAnsi"/>
        </w:rPr>
        <w:t>a.</w:t>
      </w:r>
      <w:r w:rsidRPr="006E7AA0">
        <w:rPr>
          <w:rFonts w:asciiTheme="majorHAnsi" w:eastAsia="gobCL" w:hAnsiTheme="majorHAnsi" w:cstheme="majorHAnsi"/>
        </w:rPr>
        <w:tab/>
        <w:t xml:space="preserve">Presentación </w:t>
      </w:r>
      <w:proofErr w:type="gramStart"/>
      <w:r w:rsidRPr="006E7AA0">
        <w:rPr>
          <w:rFonts w:asciiTheme="majorHAnsi" w:eastAsia="gobCL" w:hAnsiTheme="majorHAnsi" w:cstheme="majorHAnsi"/>
        </w:rPr>
        <w:t>de</w:t>
      </w:r>
      <w:r w:rsidR="00250AAA" w:rsidRPr="006E7AA0">
        <w:rPr>
          <w:rFonts w:asciiTheme="majorHAnsi" w:eastAsia="gobCL" w:hAnsiTheme="majorHAnsi" w:cstheme="majorHAnsi"/>
        </w:rPr>
        <w:t xml:space="preserve">  la</w:t>
      </w:r>
      <w:proofErr w:type="gramEnd"/>
      <w:r w:rsidRPr="006E7AA0">
        <w:rPr>
          <w:rFonts w:asciiTheme="majorHAnsi" w:eastAsia="gobCL" w:hAnsiTheme="majorHAnsi" w:cstheme="majorHAnsi"/>
        </w:rPr>
        <w:t xml:space="preserve"> postulante.</w:t>
      </w:r>
    </w:p>
    <w:p w14:paraId="5D6EA5B4" w14:textId="77777777" w:rsidR="001E72DB" w:rsidRPr="006E7AA0" w:rsidRDefault="006A5E87">
      <w:pPr>
        <w:spacing w:after="0" w:line="240" w:lineRule="auto"/>
        <w:jc w:val="both"/>
        <w:rPr>
          <w:rFonts w:asciiTheme="majorHAnsi" w:eastAsia="gobCL" w:hAnsiTheme="majorHAnsi" w:cstheme="majorHAnsi"/>
        </w:rPr>
      </w:pPr>
      <w:r w:rsidRPr="006E7AA0">
        <w:rPr>
          <w:rFonts w:asciiTheme="majorHAnsi" w:eastAsia="gobCL" w:hAnsiTheme="majorHAnsi" w:cstheme="majorHAnsi"/>
        </w:rPr>
        <w:t>b.</w:t>
      </w:r>
      <w:r w:rsidRPr="006E7AA0">
        <w:rPr>
          <w:rFonts w:asciiTheme="majorHAnsi" w:eastAsia="gobCL" w:hAnsiTheme="majorHAnsi" w:cstheme="majorHAnsi"/>
        </w:rPr>
        <w:tab/>
        <w:t xml:space="preserve">Descripción de la problemática a resolver y potenciales clientes. </w:t>
      </w:r>
    </w:p>
    <w:p w14:paraId="78D7D982" w14:textId="77777777" w:rsidR="001E72DB" w:rsidRPr="006E7AA0" w:rsidRDefault="006A5E87">
      <w:pPr>
        <w:spacing w:after="0" w:line="240" w:lineRule="auto"/>
        <w:jc w:val="both"/>
        <w:rPr>
          <w:rFonts w:asciiTheme="majorHAnsi" w:eastAsia="gobCL" w:hAnsiTheme="majorHAnsi" w:cstheme="majorHAnsi"/>
        </w:rPr>
      </w:pPr>
      <w:r w:rsidRPr="006E7AA0">
        <w:rPr>
          <w:rFonts w:asciiTheme="majorHAnsi" w:eastAsia="gobCL" w:hAnsiTheme="majorHAnsi" w:cstheme="majorHAnsi"/>
        </w:rPr>
        <w:t>c.</w:t>
      </w:r>
      <w:r w:rsidRPr="006E7AA0">
        <w:rPr>
          <w:rFonts w:asciiTheme="majorHAnsi" w:eastAsia="gobCL" w:hAnsiTheme="majorHAnsi" w:cstheme="majorHAnsi"/>
        </w:rPr>
        <w:tab/>
        <w:t>Descripción de la solución, oferta de valor y elementos que la diferencian.</w:t>
      </w:r>
    </w:p>
    <w:p w14:paraId="0BC03861" w14:textId="77777777" w:rsidR="001E72DB" w:rsidRPr="006E7AA0" w:rsidRDefault="006A5E87">
      <w:pPr>
        <w:spacing w:after="0" w:line="240" w:lineRule="auto"/>
        <w:jc w:val="both"/>
        <w:rPr>
          <w:rFonts w:asciiTheme="majorHAnsi" w:eastAsia="gobCL" w:hAnsiTheme="majorHAnsi" w:cstheme="majorHAnsi"/>
        </w:rPr>
      </w:pPr>
      <w:r w:rsidRPr="006E7AA0">
        <w:rPr>
          <w:rFonts w:asciiTheme="majorHAnsi" w:eastAsia="gobCL" w:hAnsiTheme="majorHAnsi" w:cstheme="majorHAnsi"/>
        </w:rPr>
        <w:t>d.</w:t>
      </w:r>
      <w:r w:rsidRPr="006E7AA0">
        <w:rPr>
          <w:rFonts w:asciiTheme="majorHAnsi" w:eastAsia="gobCL" w:hAnsiTheme="majorHAnsi" w:cstheme="majorHAnsi"/>
        </w:rPr>
        <w:tab/>
        <w:t xml:space="preserve">Evaluación Global del Video </w:t>
      </w:r>
      <w:proofErr w:type="spellStart"/>
      <w:r w:rsidRPr="006E7AA0">
        <w:rPr>
          <w:rFonts w:asciiTheme="majorHAnsi" w:eastAsia="gobCL" w:hAnsiTheme="majorHAnsi" w:cstheme="majorHAnsi"/>
        </w:rPr>
        <w:t>PitchVideo</w:t>
      </w:r>
      <w:proofErr w:type="spellEnd"/>
      <w:r w:rsidRPr="006E7AA0">
        <w:rPr>
          <w:rFonts w:asciiTheme="majorHAnsi" w:eastAsia="gobCL" w:hAnsiTheme="majorHAnsi" w:cstheme="majorHAnsi"/>
        </w:rPr>
        <w:t xml:space="preserve"> de Presentación-Pitch</w:t>
      </w:r>
    </w:p>
    <w:p w14:paraId="683FA74B" w14:textId="77777777" w:rsidR="001E72DB" w:rsidRPr="006E7AA0" w:rsidRDefault="001E72DB">
      <w:pPr>
        <w:spacing w:after="0" w:line="240" w:lineRule="auto"/>
        <w:jc w:val="both"/>
        <w:rPr>
          <w:rFonts w:asciiTheme="majorHAnsi" w:eastAsia="gobCL" w:hAnsiTheme="majorHAnsi" w:cstheme="majorHAnsi"/>
        </w:rPr>
      </w:pPr>
    </w:p>
    <w:p w14:paraId="6D01E214" w14:textId="77777777" w:rsidR="001E72DB" w:rsidRPr="006E7AA0" w:rsidRDefault="001E72DB">
      <w:pPr>
        <w:spacing w:after="0" w:line="240" w:lineRule="auto"/>
        <w:jc w:val="both"/>
        <w:rPr>
          <w:rFonts w:asciiTheme="majorHAnsi" w:eastAsia="gobCL" w:hAnsiTheme="majorHAnsi" w:cstheme="majorHAnsi"/>
        </w:rPr>
      </w:pPr>
    </w:p>
    <w:tbl>
      <w:tblPr>
        <w:tblStyle w:val="afff8"/>
        <w:tblW w:w="890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2"/>
      </w:tblGrid>
      <w:tr w:rsidR="001E72DB" w:rsidRPr="006E7AA0" w14:paraId="69266BA6" w14:textId="77777777">
        <w:tc>
          <w:tcPr>
            <w:tcW w:w="8902" w:type="dxa"/>
            <w:shd w:val="clear" w:color="auto" w:fill="D9D9D9"/>
          </w:tcPr>
          <w:p w14:paraId="7C4B0070" w14:textId="00906F4D" w:rsidR="001E72DB" w:rsidRPr="006E7AA0" w:rsidRDefault="008476EE">
            <w:pPr>
              <w:jc w:val="both"/>
              <w:rPr>
                <w:rFonts w:asciiTheme="majorHAnsi" w:eastAsia="gobCL" w:hAnsiTheme="majorHAnsi" w:cstheme="majorHAnsi"/>
                <w:b/>
                <w:sz w:val="22"/>
                <w:szCs w:val="22"/>
                <w:u w:val="single"/>
              </w:rPr>
            </w:pPr>
            <w:sdt>
              <w:sdtPr>
                <w:rPr>
                  <w:rFonts w:asciiTheme="majorHAnsi" w:hAnsiTheme="majorHAnsi" w:cstheme="majorHAnsi"/>
                </w:rPr>
                <w:tag w:val="goog_rdk_3"/>
                <w:id w:val="-1954702706"/>
                <w:showingPlcHdr/>
              </w:sdtPr>
              <w:sdtEndPr/>
              <w:sdtContent>
                <w:r w:rsidR="00921DB0" w:rsidRPr="006E7AA0">
                  <w:rPr>
                    <w:rFonts w:asciiTheme="majorHAnsi" w:hAnsiTheme="majorHAnsi" w:cstheme="majorHAnsi"/>
                  </w:rPr>
                  <w:t xml:space="preserve">     </w:t>
                </w:r>
              </w:sdtContent>
            </w:sdt>
            <w:r w:rsidR="006A5E87" w:rsidRPr="006E7AA0">
              <w:rPr>
                <w:rFonts w:asciiTheme="majorHAnsi" w:eastAsia="gobCL" w:hAnsiTheme="majorHAnsi" w:cstheme="majorHAnsi"/>
                <w:b/>
                <w:sz w:val="22"/>
                <w:szCs w:val="22"/>
                <w:u w:val="single"/>
              </w:rPr>
              <w:t xml:space="preserve">IMPORTANTE: </w:t>
            </w:r>
          </w:p>
          <w:p w14:paraId="645CCD89" w14:textId="12B27C2B" w:rsidR="001E72DB" w:rsidRPr="006E7AA0" w:rsidRDefault="006A5E87">
            <w:pPr>
              <w:jc w:val="both"/>
              <w:rPr>
                <w:rFonts w:asciiTheme="majorHAnsi" w:eastAsia="gobCL" w:hAnsiTheme="majorHAnsi" w:cstheme="majorHAnsi"/>
                <w:sz w:val="22"/>
                <w:szCs w:val="22"/>
              </w:rPr>
            </w:pPr>
            <w:r w:rsidRPr="006E7AA0">
              <w:rPr>
                <w:rFonts w:asciiTheme="majorHAnsi" w:eastAsia="gobCL" w:hAnsiTheme="majorHAnsi" w:cstheme="majorHAnsi"/>
                <w:sz w:val="22"/>
                <w:szCs w:val="22"/>
              </w:rPr>
              <w:t xml:space="preserve">La información solicitada deberá ser expuesta por </w:t>
            </w:r>
            <w:r w:rsidR="00250AAA" w:rsidRPr="006E7AA0">
              <w:rPr>
                <w:rFonts w:asciiTheme="majorHAnsi" w:eastAsia="gobCL" w:hAnsiTheme="majorHAnsi" w:cstheme="majorHAnsi"/>
                <w:sz w:val="22"/>
                <w:szCs w:val="22"/>
              </w:rPr>
              <w:t>la</w:t>
            </w:r>
            <w:r w:rsidRPr="006E7AA0">
              <w:rPr>
                <w:rFonts w:asciiTheme="majorHAnsi" w:eastAsia="gobCL" w:hAnsiTheme="majorHAnsi" w:cstheme="majorHAnsi"/>
                <w:sz w:val="22"/>
                <w:szCs w:val="22"/>
              </w:rPr>
              <w:t xml:space="preserve"> titular, representante legal y/o socio de la empresa postulante, quien </w:t>
            </w:r>
            <w:r w:rsidR="00687522" w:rsidRPr="006E7AA0">
              <w:rPr>
                <w:rFonts w:asciiTheme="majorHAnsi" w:eastAsia="gobCL" w:hAnsiTheme="majorHAnsi" w:cstheme="majorHAnsi"/>
                <w:sz w:val="22"/>
                <w:szCs w:val="22"/>
              </w:rPr>
              <w:t>deberá</w:t>
            </w:r>
            <w:r w:rsidRPr="006E7AA0">
              <w:rPr>
                <w:rFonts w:asciiTheme="majorHAnsi" w:eastAsia="gobCL" w:hAnsiTheme="majorHAnsi" w:cstheme="majorHAnsi"/>
                <w:sz w:val="22"/>
                <w:szCs w:val="22"/>
              </w:rPr>
              <w:t xml:space="preserve"> ser visible en el video. De no cumplirse con lo antes dicho, se evaluará con la nota más baja en cada uno de los criterios establecidos.</w:t>
            </w:r>
          </w:p>
          <w:p w14:paraId="5745DC8E" w14:textId="77777777" w:rsidR="001E72DB" w:rsidRPr="006E7AA0" w:rsidRDefault="006A5E87">
            <w:pPr>
              <w:jc w:val="both"/>
              <w:rPr>
                <w:rFonts w:asciiTheme="majorHAnsi" w:eastAsia="gobCL" w:hAnsiTheme="majorHAnsi" w:cstheme="majorHAnsi"/>
                <w:sz w:val="22"/>
                <w:szCs w:val="22"/>
              </w:rPr>
            </w:pPr>
            <w:r w:rsidRPr="006E7AA0">
              <w:rPr>
                <w:rFonts w:asciiTheme="majorHAnsi" w:eastAsia="gobCL" w:hAnsiTheme="majorHAnsi" w:cstheme="majorHAnsi"/>
                <w:sz w:val="22"/>
                <w:szCs w:val="22"/>
              </w:rPr>
              <w:t>Cada empresa postulante será responsable de que el video no infrinja la política de YouTube sobre propiedad intelectual, spam, prácticas engañosas y trampas.</w:t>
            </w:r>
          </w:p>
          <w:p w14:paraId="2E2B20FC" w14:textId="77777777" w:rsidR="001E72DB" w:rsidRPr="006E7AA0" w:rsidRDefault="006A5E87">
            <w:pPr>
              <w:jc w:val="both"/>
              <w:rPr>
                <w:rFonts w:asciiTheme="majorHAnsi" w:eastAsia="gobCL" w:hAnsiTheme="majorHAnsi" w:cstheme="majorHAnsi"/>
                <w:sz w:val="22"/>
                <w:szCs w:val="22"/>
              </w:rPr>
            </w:pPr>
            <w:r w:rsidRPr="006E7AA0">
              <w:rPr>
                <w:rFonts w:asciiTheme="majorHAnsi" w:eastAsia="gobCL" w:hAnsiTheme="majorHAnsi" w:cstheme="majorHAnsi"/>
                <w:sz w:val="22"/>
                <w:szCs w:val="22"/>
              </w:rPr>
              <w:t xml:space="preserve">Para efectos de carga del video, la plataforma no permitirá la subida de videos con una duración mayor a 90 segundos. </w:t>
            </w:r>
          </w:p>
          <w:p w14:paraId="479D1E84" w14:textId="77777777" w:rsidR="00687522" w:rsidRPr="006E7AA0" w:rsidRDefault="00687522">
            <w:pPr>
              <w:jc w:val="both"/>
              <w:rPr>
                <w:rFonts w:asciiTheme="majorHAnsi" w:eastAsia="gobCL" w:hAnsiTheme="majorHAnsi" w:cstheme="majorHAnsi"/>
                <w:sz w:val="22"/>
                <w:szCs w:val="22"/>
              </w:rPr>
            </w:pPr>
            <w:r w:rsidRPr="006E7AA0">
              <w:rPr>
                <w:rFonts w:asciiTheme="majorHAnsi" w:eastAsia="gobCL" w:hAnsiTheme="majorHAnsi" w:cstheme="majorHAnsi"/>
                <w:sz w:val="22"/>
                <w:szCs w:val="22"/>
              </w:rPr>
              <w:t xml:space="preserve">Para efectos de evaluación, en caso que el postulante quede inadmisible la evaluación del video quedara con nota cero (0). </w:t>
            </w:r>
          </w:p>
          <w:p w14:paraId="71A885EB" w14:textId="77777777" w:rsidR="001E72DB" w:rsidRPr="006E7AA0" w:rsidRDefault="006A5E87">
            <w:pPr>
              <w:jc w:val="both"/>
              <w:rPr>
                <w:rFonts w:asciiTheme="majorHAnsi" w:hAnsiTheme="majorHAnsi" w:cstheme="majorHAnsi"/>
                <w:sz w:val="22"/>
                <w:szCs w:val="22"/>
              </w:rPr>
            </w:pPr>
            <w:r w:rsidRPr="006E7AA0">
              <w:rPr>
                <w:rFonts w:asciiTheme="majorHAnsi" w:eastAsia="gobCL" w:hAnsiTheme="majorHAnsi" w:cstheme="majorHAnsi"/>
                <w:sz w:val="22"/>
                <w:szCs w:val="22"/>
              </w:rPr>
              <w:t>El video deberá ser hablado en idioma español. Para el caso de personas con discapacidad fonológica, podrán apoyarse con subtítulos u otro elemento visual que permita evaluar la idea de negocio.</w:t>
            </w:r>
          </w:p>
        </w:tc>
      </w:tr>
    </w:tbl>
    <w:p w14:paraId="01FCB313" w14:textId="77777777" w:rsidR="001E72DB" w:rsidRPr="006E7AA0" w:rsidRDefault="001E72DB">
      <w:pPr>
        <w:spacing w:after="0" w:line="240" w:lineRule="auto"/>
        <w:jc w:val="both"/>
        <w:rPr>
          <w:rFonts w:asciiTheme="majorHAnsi" w:eastAsia="gobCL" w:hAnsiTheme="majorHAnsi" w:cstheme="majorHAnsi"/>
          <w:b/>
          <w:u w:val="single"/>
        </w:rPr>
      </w:pPr>
    </w:p>
    <w:p w14:paraId="31854DDB" w14:textId="77777777" w:rsidR="00FC2381" w:rsidRPr="006E7AA0" w:rsidRDefault="00FC2381">
      <w:pPr>
        <w:spacing w:before="240" w:after="240" w:line="240" w:lineRule="auto"/>
        <w:jc w:val="both"/>
        <w:rPr>
          <w:rFonts w:asciiTheme="majorHAnsi" w:eastAsia="gobCL" w:hAnsiTheme="majorHAnsi" w:cstheme="majorHAnsi"/>
          <w:b/>
          <w:u w:val="single"/>
        </w:rPr>
      </w:pPr>
    </w:p>
    <w:p w14:paraId="566E855E" w14:textId="67012214" w:rsidR="001E72DB" w:rsidRPr="006E7AA0" w:rsidRDefault="006A5E87">
      <w:pPr>
        <w:spacing w:before="240" w:after="240" w:line="240" w:lineRule="auto"/>
        <w:jc w:val="both"/>
        <w:rPr>
          <w:rFonts w:asciiTheme="majorHAnsi" w:eastAsia="gobCL" w:hAnsiTheme="majorHAnsi" w:cstheme="majorHAnsi"/>
          <w:b/>
          <w:u w:val="single"/>
        </w:rPr>
      </w:pPr>
      <w:r w:rsidRPr="006E7AA0">
        <w:rPr>
          <w:rFonts w:asciiTheme="majorHAnsi" w:eastAsia="gobCL" w:hAnsiTheme="majorHAnsi" w:cstheme="majorHAnsi"/>
          <w:b/>
          <w:u w:val="single"/>
        </w:rPr>
        <w:t>Documentos adjuntos:</w:t>
      </w:r>
    </w:p>
    <w:p w14:paraId="68FF3A18" w14:textId="77777777" w:rsidR="001E72DB" w:rsidRPr="006E7AA0" w:rsidRDefault="006A5E87">
      <w:pPr>
        <w:spacing w:before="240" w:after="240" w:line="240" w:lineRule="auto"/>
        <w:jc w:val="both"/>
        <w:rPr>
          <w:rFonts w:asciiTheme="majorHAnsi" w:eastAsia="gobCL" w:hAnsiTheme="majorHAnsi" w:cstheme="majorHAnsi"/>
        </w:rPr>
      </w:pPr>
      <w:r w:rsidRPr="006E7AA0">
        <w:rPr>
          <w:rFonts w:asciiTheme="majorHAnsi" w:eastAsia="gobCL" w:hAnsiTheme="majorHAnsi" w:cstheme="majorHAnsi"/>
        </w:rPr>
        <w:t>Cada empresa postulante deberá adjuntar los siguientes documentos:</w:t>
      </w:r>
    </w:p>
    <w:p w14:paraId="22649E7C" w14:textId="77777777" w:rsidR="001E72DB" w:rsidRPr="006E7AA0" w:rsidRDefault="006A5E87">
      <w:pPr>
        <w:numPr>
          <w:ilvl w:val="0"/>
          <w:numId w:val="12"/>
        </w:numPr>
        <w:pBdr>
          <w:top w:val="nil"/>
          <w:left w:val="nil"/>
          <w:bottom w:val="nil"/>
          <w:right w:val="nil"/>
          <w:between w:val="nil"/>
        </w:pBdr>
        <w:spacing w:before="240" w:after="0" w:line="240" w:lineRule="auto"/>
        <w:jc w:val="both"/>
        <w:rPr>
          <w:rFonts w:asciiTheme="majorHAnsi" w:eastAsia="gobCL" w:hAnsiTheme="majorHAnsi" w:cstheme="majorHAnsi"/>
        </w:rPr>
      </w:pPr>
      <w:r w:rsidRPr="006E7AA0">
        <w:rPr>
          <w:rFonts w:asciiTheme="majorHAnsi" w:eastAsia="gobCL" w:hAnsiTheme="majorHAnsi" w:cstheme="majorHAnsi"/>
        </w:rPr>
        <w:t xml:space="preserve">Carpeta tributaria para solicitar créditos completa, disponible en </w:t>
      </w:r>
      <w:hyperlink r:id="rId14">
        <w:r w:rsidRPr="006E7AA0">
          <w:rPr>
            <w:rFonts w:asciiTheme="majorHAnsi" w:eastAsia="gobCL" w:hAnsiTheme="majorHAnsi" w:cstheme="majorHAnsi"/>
            <w:u w:val="single"/>
          </w:rPr>
          <w:t>www.sii.cl</w:t>
        </w:r>
      </w:hyperlink>
      <w:r w:rsidRPr="006E7AA0">
        <w:rPr>
          <w:rFonts w:asciiTheme="majorHAnsi" w:eastAsia="gobCL" w:hAnsiTheme="majorHAnsi" w:cstheme="majorHAnsi"/>
        </w:rPr>
        <w:t xml:space="preserve">. </w:t>
      </w:r>
      <w:r w:rsidRPr="006E7AA0">
        <w:rPr>
          <w:rFonts w:asciiTheme="majorHAnsi" w:eastAsia="gobCL" w:hAnsiTheme="majorHAnsi" w:cstheme="majorHAnsi"/>
          <w:b/>
        </w:rPr>
        <w:t xml:space="preserve">Se deberá poner especial atención en que el documento contenga todos los formularios 29 de los </w:t>
      </w:r>
      <w:r w:rsidRPr="006E7AA0">
        <w:rPr>
          <w:rFonts w:asciiTheme="majorHAnsi" w:eastAsia="gobCL" w:hAnsiTheme="majorHAnsi" w:cstheme="majorHAnsi"/>
          <w:b/>
        </w:rPr>
        <w:lastRenderedPageBreak/>
        <w:t>períodos requeridos para efectos del cálculo, tanto del nivel de ventas, como para la disminución de éstas</w:t>
      </w:r>
      <w:r w:rsidRPr="006E7AA0">
        <w:rPr>
          <w:rFonts w:asciiTheme="majorHAnsi" w:eastAsia="gobCL" w:hAnsiTheme="majorHAnsi" w:cstheme="majorHAnsi"/>
          <w:b/>
          <w:vertAlign w:val="superscript"/>
        </w:rPr>
        <w:footnoteReference w:id="10"/>
      </w:r>
      <w:r w:rsidRPr="006E7AA0">
        <w:rPr>
          <w:rFonts w:asciiTheme="majorHAnsi" w:eastAsia="gobCL" w:hAnsiTheme="majorHAnsi" w:cstheme="majorHAnsi"/>
        </w:rPr>
        <w:t xml:space="preserve">. Este documento es obligatorio para todas las empresas postulantes. </w:t>
      </w:r>
    </w:p>
    <w:p w14:paraId="0920C6E1" w14:textId="77777777" w:rsidR="001E72DB" w:rsidRPr="006E7AA0" w:rsidRDefault="001E72DB">
      <w:pPr>
        <w:pBdr>
          <w:top w:val="nil"/>
          <w:left w:val="nil"/>
          <w:bottom w:val="nil"/>
          <w:right w:val="nil"/>
          <w:between w:val="nil"/>
        </w:pBdr>
        <w:spacing w:after="0" w:line="240" w:lineRule="auto"/>
        <w:ind w:left="426"/>
        <w:jc w:val="both"/>
        <w:rPr>
          <w:rFonts w:asciiTheme="majorHAnsi" w:eastAsia="gobCL" w:hAnsiTheme="majorHAnsi" w:cstheme="majorHAnsi"/>
        </w:rPr>
      </w:pPr>
    </w:p>
    <w:p w14:paraId="497A5252" w14:textId="77777777" w:rsidR="001E72DB" w:rsidRPr="006E7AA0" w:rsidRDefault="006A5E87">
      <w:pPr>
        <w:pBdr>
          <w:top w:val="nil"/>
          <w:left w:val="nil"/>
          <w:bottom w:val="nil"/>
          <w:right w:val="nil"/>
          <w:between w:val="nil"/>
        </w:pBdr>
        <w:spacing w:after="0" w:line="240" w:lineRule="auto"/>
        <w:jc w:val="both"/>
        <w:rPr>
          <w:rFonts w:asciiTheme="majorHAnsi" w:eastAsia="gobCL" w:hAnsiTheme="majorHAnsi" w:cstheme="majorHAnsi"/>
        </w:rPr>
      </w:pPr>
      <w:r w:rsidRPr="006E7AA0">
        <w:rPr>
          <w:rFonts w:asciiTheme="majorHAnsi" w:eastAsia="gobCL" w:hAnsiTheme="majorHAnsi" w:cstheme="majorHAnsi"/>
        </w:rPr>
        <w:t xml:space="preserve">Cabe mencionar que se aceptará una carpeta tributaria distinta a la “carpeta para solicitar créditos” que se obtiene en la web del SII, sólo en el caso en que sea posible obtener las ventas del período descrito anteriormente. </w:t>
      </w:r>
    </w:p>
    <w:p w14:paraId="74B4F08C" w14:textId="77777777" w:rsidR="001E72DB" w:rsidRPr="006E7AA0" w:rsidRDefault="006A5E87">
      <w:pPr>
        <w:spacing w:before="240" w:after="240" w:line="240" w:lineRule="auto"/>
        <w:jc w:val="both"/>
        <w:rPr>
          <w:rFonts w:asciiTheme="majorHAnsi" w:eastAsia="gobCL" w:hAnsiTheme="majorHAnsi" w:cstheme="majorHAnsi"/>
        </w:rPr>
      </w:pPr>
      <w:r w:rsidRPr="006E7AA0">
        <w:rPr>
          <w:rFonts w:asciiTheme="majorHAnsi" w:eastAsia="gobCL" w:hAnsiTheme="majorHAnsi" w:cstheme="majorHAnsi"/>
        </w:rPr>
        <w:t>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p w14:paraId="5C7D261D" w14:textId="77777777" w:rsidR="001E72DB" w:rsidRPr="006E7AA0" w:rsidRDefault="006A5E87">
      <w:pPr>
        <w:spacing w:before="240" w:after="240" w:line="240" w:lineRule="auto"/>
        <w:ind w:hanging="15"/>
        <w:jc w:val="both"/>
        <w:rPr>
          <w:rFonts w:asciiTheme="majorHAnsi" w:eastAsia="gobCL" w:hAnsiTheme="majorHAnsi" w:cstheme="majorHAnsi"/>
          <w:b/>
        </w:rPr>
      </w:pPr>
      <w:r w:rsidRPr="006E7AA0">
        <w:rPr>
          <w:rFonts w:asciiTheme="majorHAnsi" w:eastAsia="gobCL" w:hAnsiTheme="majorHAnsi" w:cstheme="majorHAnsi"/>
          <w:b/>
        </w:rPr>
        <w:t>En caso de que por un error no se suba completa la carpeta tributaria, pero quede constancia de que se adjuntó, podrá con posterioridad acompañarse vía e mail o en papel según lo requiera un funcionario de Sercotec o del Agente Operador designado para estos efectos.</w:t>
      </w:r>
    </w:p>
    <w:p w14:paraId="482C1F18" w14:textId="77777777" w:rsidR="001E72DB" w:rsidRPr="006E7AA0" w:rsidRDefault="006A5E87">
      <w:pPr>
        <w:spacing w:before="240" w:after="240" w:line="240" w:lineRule="auto"/>
        <w:jc w:val="both"/>
        <w:rPr>
          <w:rFonts w:asciiTheme="majorHAnsi" w:eastAsia="gobCL" w:hAnsiTheme="majorHAnsi" w:cstheme="majorHAnsi"/>
          <w:b/>
        </w:rPr>
      </w:pPr>
      <w:r w:rsidRPr="006E7AA0">
        <w:rPr>
          <w:rFonts w:asciiTheme="majorHAnsi" w:eastAsia="gobCL" w:hAnsiTheme="majorHAnsi" w:cstheme="majorHAnsi"/>
          <w:b/>
        </w:rPr>
        <w:t>4. Evaluación y Selección</w:t>
      </w:r>
    </w:p>
    <w:p w14:paraId="5FB1BF86" w14:textId="77777777" w:rsidR="001E72DB" w:rsidRPr="006E7AA0" w:rsidRDefault="006A5E87">
      <w:pPr>
        <w:spacing w:before="240" w:after="240" w:line="240" w:lineRule="auto"/>
        <w:jc w:val="both"/>
        <w:rPr>
          <w:rFonts w:asciiTheme="majorHAnsi" w:eastAsia="gobCL" w:hAnsiTheme="majorHAnsi" w:cstheme="majorHAnsi"/>
        </w:rPr>
      </w:pPr>
      <w:r w:rsidRPr="006E7AA0">
        <w:rPr>
          <w:rFonts w:asciiTheme="majorHAnsi" w:eastAsia="gobCL" w:hAnsiTheme="majorHAnsi" w:cstheme="majorHAnsi"/>
        </w:rPr>
        <w:t>Las postulaciones admisibles serán evaluadas en relación al porcentaje de disminución de ventas. Así, quienes obtengan mayor puntaje, serán aquellas empresas que hayan disminuido en mayor medida sus ventas en el período establecido.</w:t>
      </w:r>
    </w:p>
    <w:p w14:paraId="410D4F6C" w14:textId="77777777" w:rsidR="001E72DB" w:rsidRPr="006E7AA0" w:rsidRDefault="006A5E87">
      <w:pPr>
        <w:spacing w:before="240" w:after="240" w:line="240" w:lineRule="auto"/>
        <w:jc w:val="both"/>
        <w:rPr>
          <w:rFonts w:asciiTheme="majorHAnsi" w:eastAsia="gobCL" w:hAnsiTheme="majorHAnsi" w:cstheme="majorHAnsi"/>
          <w:b/>
        </w:rPr>
      </w:pPr>
      <w:r w:rsidRPr="006E7AA0">
        <w:rPr>
          <w:rFonts w:asciiTheme="majorHAnsi" w:eastAsia="gobCL" w:hAnsiTheme="majorHAnsi" w:cstheme="majorHAnsi"/>
          <w:b/>
        </w:rPr>
        <w:t>4.1. Evaluación de admisibilidad automática y manual</w:t>
      </w:r>
    </w:p>
    <w:p w14:paraId="36ACB09C" w14:textId="77777777" w:rsidR="001E72DB" w:rsidRPr="006E7AA0" w:rsidRDefault="006A5E87">
      <w:pPr>
        <w:spacing w:before="240" w:after="240" w:line="240" w:lineRule="auto"/>
        <w:jc w:val="both"/>
        <w:rPr>
          <w:rFonts w:asciiTheme="majorHAnsi" w:eastAsia="gobCL" w:hAnsiTheme="majorHAnsi" w:cstheme="majorHAnsi"/>
        </w:rPr>
      </w:pPr>
      <w:r w:rsidRPr="006E7AA0">
        <w:rPr>
          <w:rFonts w:asciiTheme="majorHAnsi" w:eastAsia="gobCL" w:hAnsiTheme="majorHAnsi" w:cstheme="majorHAnsi"/>
        </w:rPr>
        <w:t>Iniciada la postulación, la revisión del cumplimiento de los requisitos de admisibilidad establecidos en el punto 2.1.1 Requisitos de admisibilidad, será realizada automática y manualmente a través de la plataforma de postulación, lo que determinará quienes podrán enviar el formulario de postulación.</w:t>
      </w:r>
    </w:p>
    <w:p w14:paraId="1A002A5D" w14:textId="40775AA6" w:rsidR="001E72DB" w:rsidRPr="006E7AA0" w:rsidRDefault="006A5E87">
      <w:pPr>
        <w:spacing w:before="240" w:after="240" w:line="240" w:lineRule="auto"/>
        <w:jc w:val="both"/>
        <w:rPr>
          <w:rFonts w:asciiTheme="majorHAnsi" w:eastAsia="gobCL" w:hAnsiTheme="majorHAnsi" w:cstheme="majorHAnsi"/>
        </w:rPr>
      </w:pPr>
      <w:r w:rsidRPr="006E7AA0">
        <w:rPr>
          <w:rFonts w:asciiTheme="majorHAnsi" w:eastAsia="gobCL" w:hAnsiTheme="majorHAnsi" w:cstheme="majorHAnsi"/>
        </w:rPr>
        <w:t xml:space="preserve">Durante el proceso de postulación, en caso de no poder enviar el formulario debido al no cumplimiento de alguno de los requisitos de admisibilidad establecidos, </w:t>
      </w:r>
      <w:r w:rsidR="00FC2381" w:rsidRPr="006E7AA0">
        <w:rPr>
          <w:rFonts w:asciiTheme="majorHAnsi" w:eastAsia="gobCL" w:hAnsiTheme="majorHAnsi" w:cstheme="majorHAnsi"/>
        </w:rPr>
        <w:t>la</w:t>
      </w:r>
      <w:r w:rsidRPr="006E7AA0">
        <w:rPr>
          <w:rFonts w:asciiTheme="majorHAnsi" w:eastAsia="gobCL" w:hAnsiTheme="majorHAnsi" w:cstheme="majorHAnsi"/>
        </w:rPr>
        <w:t xml:space="preserve"> postulante deberá enviar al AOS correspondiente, los antecedentes necesarios que acrediten dicho cumplimiento, los cuales serán revisados y, en los casos que corresponda, se procederá a cambiar su estado a admisible para el requisito que corresponda. Posterior a ello, </w:t>
      </w:r>
      <w:r w:rsidR="005129F5" w:rsidRPr="006E7AA0">
        <w:rPr>
          <w:rFonts w:asciiTheme="majorHAnsi" w:eastAsia="gobCL" w:hAnsiTheme="majorHAnsi" w:cstheme="majorHAnsi"/>
        </w:rPr>
        <w:t>la</w:t>
      </w:r>
      <w:r w:rsidRPr="006E7AA0">
        <w:rPr>
          <w:rFonts w:asciiTheme="majorHAnsi" w:eastAsia="gobCL" w:hAnsiTheme="majorHAnsi" w:cstheme="majorHAnsi"/>
        </w:rPr>
        <w:t xml:space="preserve"> postulante podrá enviar su formulario de postulación.  </w:t>
      </w:r>
    </w:p>
    <w:p w14:paraId="1365F586" w14:textId="77777777" w:rsidR="001E72DB" w:rsidRPr="006E7AA0" w:rsidRDefault="006A5E87">
      <w:pPr>
        <w:spacing w:before="240" w:after="240" w:line="240" w:lineRule="auto"/>
        <w:jc w:val="both"/>
        <w:rPr>
          <w:rFonts w:asciiTheme="majorHAnsi" w:eastAsia="gobCL" w:hAnsiTheme="majorHAnsi" w:cstheme="majorHAnsi"/>
          <w:b/>
        </w:rPr>
      </w:pPr>
      <w:r w:rsidRPr="006E7AA0">
        <w:rPr>
          <w:rFonts w:asciiTheme="majorHAnsi" w:eastAsia="gobCL" w:hAnsiTheme="majorHAnsi" w:cstheme="majorHAnsi"/>
          <w:b/>
        </w:rPr>
        <w:t>4.2. Cálculo de puntaje.</w:t>
      </w:r>
    </w:p>
    <w:p w14:paraId="4988D0F3" w14:textId="453DF538" w:rsidR="001E72DB" w:rsidRPr="006E7AA0" w:rsidRDefault="006A5E87">
      <w:pPr>
        <w:spacing w:before="240" w:after="240" w:line="240" w:lineRule="auto"/>
        <w:jc w:val="both"/>
        <w:rPr>
          <w:rFonts w:asciiTheme="majorHAnsi" w:eastAsia="gobCL" w:hAnsiTheme="majorHAnsi" w:cstheme="majorHAnsi"/>
        </w:rPr>
      </w:pPr>
      <w:r w:rsidRPr="006E7AA0">
        <w:rPr>
          <w:rFonts w:asciiTheme="majorHAnsi" w:eastAsia="gobCL" w:hAnsiTheme="majorHAnsi" w:cstheme="majorHAnsi"/>
        </w:rPr>
        <w:t xml:space="preserve">Una vez recibidas las postulaciones, el sistema “Revisión </w:t>
      </w:r>
      <w:proofErr w:type="spellStart"/>
      <w:r w:rsidRPr="006E7AA0">
        <w:rPr>
          <w:rFonts w:asciiTheme="majorHAnsi" w:eastAsia="gobCL" w:hAnsiTheme="majorHAnsi" w:cstheme="majorHAnsi"/>
        </w:rPr>
        <w:t>ElijoPyme</w:t>
      </w:r>
      <w:proofErr w:type="spellEnd"/>
      <w:r w:rsidRPr="006E7AA0">
        <w:rPr>
          <w:rFonts w:asciiTheme="majorHAnsi" w:eastAsia="gobCL" w:hAnsiTheme="majorHAnsi" w:cstheme="majorHAnsi"/>
        </w:rPr>
        <w:t xml:space="preserve"> II</w:t>
      </w:r>
      <w:r w:rsidR="006A1962" w:rsidRPr="006E7AA0">
        <w:rPr>
          <w:rFonts w:asciiTheme="majorHAnsi" w:eastAsia="gobCL" w:hAnsiTheme="majorHAnsi" w:cstheme="majorHAnsi"/>
        </w:rPr>
        <w:t>I Mujeres</w:t>
      </w:r>
      <w:r w:rsidRPr="006E7AA0">
        <w:rPr>
          <w:rFonts w:asciiTheme="majorHAnsi" w:eastAsia="gobCL" w:hAnsiTheme="majorHAnsi" w:cstheme="majorHAnsi"/>
        </w:rPr>
        <w:t>” o en su defecto el Agente Operador asignado, calculará las ventas de la empresa a partir de la información contenida en las carpetas tributarias, con el fin de identificar el porcentaje de variación de las ventas, comparando las ventas promedio:</w:t>
      </w:r>
    </w:p>
    <w:p w14:paraId="20C4C7C1" w14:textId="74E63DF4" w:rsidR="001E72DB" w:rsidRPr="006E7AA0" w:rsidRDefault="006A5E87">
      <w:pPr>
        <w:spacing w:before="240" w:after="240" w:line="240" w:lineRule="auto"/>
        <w:jc w:val="both"/>
        <w:rPr>
          <w:rFonts w:asciiTheme="majorHAnsi" w:eastAsia="gobCL" w:hAnsiTheme="majorHAnsi" w:cstheme="majorHAnsi"/>
        </w:rPr>
      </w:pPr>
      <w:r w:rsidRPr="006E7AA0">
        <w:rPr>
          <w:rFonts w:asciiTheme="majorHAnsi" w:eastAsia="gobCL" w:hAnsiTheme="majorHAnsi" w:cstheme="majorHAnsi"/>
        </w:rPr>
        <w:lastRenderedPageBreak/>
        <w:t xml:space="preserve">Para empresas con inicio de actividades </w:t>
      </w:r>
      <w:r w:rsidRPr="006E7AA0">
        <w:rPr>
          <w:rFonts w:asciiTheme="majorHAnsi" w:eastAsia="gobCL" w:hAnsiTheme="majorHAnsi" w:cstheme="majorHAnsi"/>
          <w:b/>
        </w:rPr>
        <w:t>anteriores a febrero 2019</w:t>
      </w:r>
      <w:r w:rsidRPr="006E7AA0">
        <w:rPr>
          <w:rFonts w:asciiTheme="majorHAnsi" w:eastAsia="gobCL" w:hAnsiTheme="majorHAnsi" w:cstheme="majorHAnsi"/>
        </w:rPr>
        <w:t xml:space="preserve">, el porcentaje de disminución de ventas se calculará comparando las ventas promedio del período 1 (febrero 2019 – </w:t>
      </w:r>
      <w:r w:rsidR="009217B7" w:rsidRPr="006E7AA0">
        <w:rPr>
          <w:rFonts w:asciiTheme="majorHAnsi" w:eastAsia="gobCL" w:hAnsiTheme="majorHAnsi" w:cstheme="majorHAnsi"/>
        </w:rPr>
        <w:t>abril</w:t>
      </w:r>
      <w:r w:rsidRPr="006E7AA0">
        <w:rPr>
          <w:rFonts w:asciiTheme="majorHAnsi" w:eastAsia="gobCL" w:hAnsiTheme="majorHAnsi" w:cstheme="majorHAnsi"/>
        </w:rPr>
        <w:t xml:space="preserve"> 2019) con las ventas promedio del período 2 (febrero 2020 – </w:t>
      </w:r>
      <w:r w:rsidR="009217B7" w:rsidRPr="006E7AA0">
        <w:rPr>
          <w:rFonts w:asciiTheme="majorHAnsi" w:eastAsia="gobCL" w:hAnsiTheme="majorHAnsi" w:cstheme="majorHAnsi"/>
        </w:rPr>
        <w:t>abril</w:t>
      </w:r>
      <w:r w:rsidRPr="006E7AA0">
        <w:rPr>
          <w:rFonts w:asciiTheme="majorHAnsi" w:eastAsia="gobCL" w:hAnsiTheme="majorHAnsi" w:cstheme="majorHAnsi"/>
        </w:rPr>
        <w:t xml:space="preserve"> 2020).</w:t>
      </w:r>
    </w:p>
    <w:p w14:paraId="383009E9" w14:textId="77777777" w:rsidR="001E72DB" w:rsidRPr="006E7AA0" w:rsidRDefault="006A5E87">
      <w:pPr>
        <w:spacing w:before="240" w:after="240" w:line="240" w:lineRule="auto"/>
        <w:jc w:val="both"/>
        <w:rPr>
          <w:rFonts w:asciiTheme="majorHAnsi" w:eastAsia="gobCL" w:hAnsiTheme="majorHAnsi" w:cstheme="majorHAnsi"/>
        </w:rPr>
      </w:pPr>
      <w:r w:rsidRPr="006E7AA0">
        <w:rPr>
          <w:rFonts w:asciiTheme="majorHAnsi" w:eastAsia="gobCL" w:hAnsiTheme="majorHAnsi" w:cstheme="majorHAnsi"/>
        </w:rPr>
        <w:t xml:space="preserve">Para empresas con inicio de actividades </w:t>
      </w:r>
      <w:r w:rsidRPr="006E7AA0">
        <w:rPr>
          <w:rFonts w:asciiTheme="majorHAnsi" w:eastAsia="gobCL" w:hAnsiTheme="majorHAnsi" w:cstheme="majorHAnsi"/>
          <w:b/>
        </w:rPr>
        <w:t>a partir de febrero 2019</w:t>
      </w:r>
      <w:r w:rsidRPr="006E7AA0">
        <w:rPr>
          <w:rFonts w:asciiTheme="majorHAnsi" w:eastAsia="gobCL" w:hAnsiTheme="majorHAnsi" w:cstheme="majorHAnsi"/>
        </w:rPr>
        <w:t xml:space="preserve">, el porcentaje de disminución de ventas se calculará comparando las ventas promedio del período 1 (febrero 2020– abril 2020), con las ventas promedio del período 2 (mayo 2020 - julio de 2020). </w:t>
      </w:r>
    </w:p>
    <w:p w14:paraId="25F8FE79" w14:textId="77777777" w:rsidR="001E72DB" w:rsidRPr="006E7AA0" w:rsidRDefault="006A5E87">
      <w:pPr>
        <w:spacing w:before="240" w:after="240" w:line="240" w:lineRule="auto"/>
        <w:jc w:val="both"/>
        <w:rPr>
          <w:rFonts w:asciiTheme="majorHAnsi" w:eastAsia="gobCL" w:hAnsiTheme="majorHAnsi" w:cstheme="majorHAnsi"/>
        </w:rPr>
      </w:pPr>
      <w:r w:rsidRPr="006E7AA0">
        <w:rPr>
          <w:rFonts w:asciiTheme="majorHAnsi" w:eastAsia="gobCL" w:hAnsiTheme="majorHAnsi" w:cstheme="majorHAnsi"/>
        </w:rPr>
        <w:t>La fórmula para calcular el puntaje de cada empresa postulante considera el porcentaje de disminución de ventas. Fórmula de cálculo:</w:t>
      </w:r>
    </w:p>
    <w:p w14:paraId="5C471EBA" w14:textId="77777777" w:rsidR="001E72DB" w:rsidRPr="006E7AA0" w:rsidRDefault="006A5E87">
      <w:pPr>
        <w:pBdr>
          <w:top w:val="single" w:sz="4" w:space="1" w:color="000000"/>
          <w:left w:val="single" w:sz="4" w:space="0" w:color="000000"/>
          <w:bottom w:val="single" w:sz="4" w:space="1" w:color="000000"/>
          <w:right w:val="single" w:sz="4" w:space="4" w:color="000000"/>
          <w:between w:val="single" w:sz="4" w:space="1" w:color="000000"/>
        </w:pBdr>
        <w:spacing w:before="240" w:after="240" w:line="240" w:lineRule="auto"/>
        <w:jc w:val="center"/>
        <w:rPr>
          <w:rFonts w:asciiTheme="majorHAnsi" w:eastAsia="gobCL" w:hAnsiTheme="majorHAnsi" w:cstheme="majorHAnsi"/>
          <w:b/>
        </w:rPr>
      </w:pPr>
      <w:r w:rsidRPr="006E7AA0">
        <w:rPr>
          <w:rFonts w:asciiTheme="majorHAnsi" w:eastAsia="gobCL" w:hAnsiTheme="majorHAnsi" w:cstheme="majorHAnsi"/>
          <w:b/>
        </w:rPr>
        <w:t>(% de disminución de ventas) = PUNTAJE TOTAL</w:t>
      </w:r>
    </w:p>
    <w:p w14:paraId="2F72BD4F" w14:textId="77777777" w:rsidR="001E72DB" w:rsidRPr="006E7AA0" w:rsidRDefault="006A5E87">
      <w:pPr>
        <w:spacing w:before="240" w:after="240" w:line="240" w:lineRule="auto"/>
        <w:jc w:val="both"/>
        <w:rPr>
          <w:rFonts w:asciiTheme="majorHAnsi" w:eastAsia="gobCL" w:hAnsiTheme="majorHAnsi" w:cstheme="majorHAnsi"/>
          <w:b/>
        </w:rPr>
      </w:pPr>
      <w:r w:rsidRPr="006E7AA0">
        <w:rPr>
          <w:rFonts w:asciiTheme="majorHAnsi" w:eastAsia="gobCL" w:hAnsiTheme="majorHAnsi" w:cstheme="majorHAnsi"/>
          <w:b/>
        </w:rPr>
        <w:t xml:space="preserve">Los cálculos se considerarán con dos decimales, sin aproximación. </w:t>
      </w:r>
    </w:p>
    <w:p w14:paraId="5FD53D37" w14:textId="77777777" w:rsidR="001E72DB" w:rsidRPr="006E7AA0" w:rsidRDefault="006A5E87">
      <w:pPr>
        <w:spacing w:before="240" w:after="240" w:line="276" w:lineRule="auto"/>
        <w:jc w:val="both"/>
        <w:rPr>
          <w:rFonts w:asciiTheme="majorHAnsi" w:eastAsia="gobCL" w:hAnsiTheme="majorHAnsi" w:cstheme="majorHAnsi"/>
          <w:b/>
        </w:rPr>
      </w:pPr>
      <w:r w:rsidRPr="006E7AA0">
        <w:rPr>
          <w:rFonts w:asciiTheme="majorHAnsi" w:eastAsia="gobCL" w:hAnsiTheme="majorHAnsi" w:cstheme="majorHAnsi"/>
        </w:rPr>
        <w:t xml:space="preserve">Dado el puntaje obtenido, corresponderá la siguiente nota en ésta etapa: </w:t>
      </w:r>
      <w:r w:rsidRPr="006E7AA0">
        <w:rPr>
          <w:rFonts w:asciiTheme="majorHAnsi" w:eastAsia="gobCL" w:hAnsiTheme="majorHAnsi" w:cstheme="majorHAnsi"/>
          <w:b/>
        </w:rPr>
        <w:t>(40%)</w:t>
      </w:r>
    </w:p>
    <w:p w14:paraId="129A45B1" w14:textId="77777777" w:rsidR="001E72DB" w:rsidRPr="006E7AA0" w:rsidRDefault="001E72DB">
      <w:pPr>
        <w:spacing w:before="240" w:after="240" w:line="276" w:lineRule="auto"/>
        <w:jc w:val="both"/>
        <w:rPr>
          <w:rFonts w:asciiTheme="majorHAnsi" w:eastAsia="gobCL" w:hAnsiTheme="majorHAnsi" w:cstheme="majorHAnsi"/>
        </w:rPr>
      </w:pPr>
    </w:p>
    <w:tbl>
      <w:tblPr>
        <w:tblStyle w:val="afff9"/>
        <w:tblW w:w="594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1417"/>
      </w:tblGrid>
      <w:tr w:rsidR="001E72DB" w:rsidRPr="006E7AA0" w14:paraId="514AECE1" w14:textId="77777777">
        <w:trPr>
          <w:jc w:val="center"/>
        </w:trPr>
        <w:tc>
          <w:tcPr>
            <w:tcW w:w="4531" w:type="dxa"/>
            <w:shd w:val="clear" w:color="auto" w:fill="D9D9D9"/>
          </w:tcPr>
          <w:p w14:paraId="4370618E" w14:textId="77777777" w:rsidR="001E72DB" w:rsidRPr="006E7AA0" w:rsidRDefault="006A5E87">
            <w:pPr>
              <w:jc w:val="center"/>
              <w:rPr>
                <w:rFonts w:asciiTheme="majorHAnsi" w:hAnsiTheme="majorHAnsi" w:cstheme="majorHAnsi"/>
                <w:sz w:val="22"/>
                <w:szCs w:val="22"/>
              </w:rPr>
            </w:pPr>
            <w:r w:rsidRPr="006E7AA0">
              <w:rPr>
                <w:rFonts w:asciiTheme="majorHAnsi" w:hAnsiTheme="majorHAnsi" w:cstheme="majorHAnsi"/>
                <w:b/>
                <w:sz w:val="22"/>
                <w:szCs w:val="22"/>
              </w:rPr>
              <w:t>ELEMENTO</w:t>
            </w:r>
          </w:p>
        </w:tc>
        <w:tc>
          <w:tcPr>
            <w:tcW w:w="1417" w:type="dxa"/>
            <w:shd w:val="clear" w:color="auto" w:fill="D9D9D9"/>
          </w:tcPr>
          <w:p w14:paraId="495B5EA6" w14:textId="77777777" w:rsidR="001E72DB" w:rsidRPr="006E7AA0" w:rsidRDefault="006A5E87">
            <w:pPr>
              <w:jc w:val="center"/>
              <w:rPr>
                <w:rFonts w:asciiTheme="majorHAnsi" w:hAnsiTheme="majorHAnsi" w:cstheme="majorHAnsi"/>
                <w:sz w:val="22"/>
                <w:szCs w:val="22"/>
              </w:rPr>
            </w:pPr>
            <w:r w:rsidRPr="006E7AA0">
              <w:rPr>
                <w:rFonts w:asciiTheme="majorHAnsi" w:hAnsiTheme="majorHAnsi" w:cstheme="majorHAnsi"/>
                <w:b/>
                <w:sz w:val="22"/>
                <w:szCs w:val="22"/>
              </w:rPr>
              <w:t>PONDERACIÓN</w:t>
            </w:r>
          </w:p>
        </w:tc>
      </w:tr>
      <w:tr w:rsidR="001E72DB" w:rsidRPr="006E7AA0" w14:paraId="16ECC6CC" w14:textId="77777777">
        <w:trPr>
          <w:jc w:val="center"/>
        </w:trPr>
        <w:tc>
          <w:tcPr>
            <w:tcW w:w="4531" w:type="dxa"/>
          </w:tcPr>
          <w:p w14:paraId="426E6721" w14:textId="77777777" w:rsidR="001E72DB" w:rsidRPr="006E7AA0" w:rsidRDefault="006A5E87">
            <w:pPr>
              <w:rPr>
                <w:rFonts w:asciiTheme="majorHAnsi" w:hAnsiTheme="majorHAnsi" w:cstheme="majorHAnsi"/>
                <w:sz w:val="22"/>
                <w:szCs w:val="22"/>
              </w:rPr>
            </w:pPr>
            <w:r w:rsidRPr="006E7AA0">
              <w:rPr>
                <w:rFonts w:asciiTheme="majorHAnsi" w:hAnsiTheme="majorHAnsi" w:cstheme="majorHAnsi"/>
                <w:sz w:val="22"/>
                <w:szCs w:val="22"/>
              </w:rPr>
              <w:t>Disminución de Ventas igual a 0%  o negativa</w:t>
            </w:r>
          </w:p>
        </w:tc>
        <w:tc>
          <w:tcPr>
            <w:tcW w:w="1417" w:type="dxa"/>
          </w:tcPr>
          <w:p w14:paraId="20772C57" w14:textId="77777777" w:rsidR="001E72DB" w:rsidRPr="006E7AA0" w:rsidRDefault="006A5E87">
            <w:pPr>
              <w:jc w:val="center"/>
              <w:rPr>
                <w:rFonts w:asciiTheme="majorHAnsi" w:hAnsiTheme="majorHAnsi" w:cstheme="majorHAnsi"/>
                <w:b/>
                <w:sz w:val="22"/>
                <w:szCs w:val="22"/>
              </w:rPr>
            </w:pPr>
            <w:r w:rsidRPr="006E7AA0">
              <w:rPr>
                <w:rFonts w:asciiTheme="majorHAnsi" w:hAnsiTheme="majorHAnsi" w:cstheme="majorHAnsi"/>
                <w:b/>
                <w:sz w:val="22"/>
                <w:szCs w:val="22"/>
              </w:rPr>
              <w:t>Inadmisible</w:t>
            </w:r>
          </w:p>
        </w:tc>
      </w:tr>
      <w:tr w:rsidR="001E72DB" w:rsidRPr="006E7AA0" w14:paraId="1D41961E" w14:textId="77777777">
        <w:trPr>
          <w:jc w:val="center"/>
        </w:trPr>
        <w:tc>
          <w:tcPr>
            <w:tcW w:w="4531" w:type="dxa"/>
          </w:tcPr>
          <w:p w14:paraId="149334A3" w14:textId="77777777" w:rsidR="001E72DB" w:rsidRPr="006E7AA0" w:rsidRDefault="006A5E87">
            <w:pPr>
              <w:rPr>
                <w:rFonts w:asciiTheme="majorHAnsi" w:hAnsiTheme="majorHAnsi" w:cstheme="majorHAnsi"/>
                <w:sz w:val="22"/>
                <w:szCs w:val="22"/>
              </w:rPr>
            </w:pPr>
            <w:r w:rsidRPr="006E7AA0">
              <w:rPr>
                <w:rFonts w:asciiTheme="majorHAnsi" w:hAnsiTheme="majorHAnsi" w:cstheme="majorHAnsi"/>
                <w:sz w:val="22"/>
                <w:szCs w:val="22"/>
              </w:rPr>
              <w:t xml:space="preserve">Disminución de Ventas sobre el 0% y hasta un 5% </w:t>
            </w:r>
          </w:p>
        </w:tc>
        <w:tc>
          <w:tcPr>
            <w:tcW w:w="1417" w:type="dxa"/>
          </w:tcPr>
          <w:p w14:paraId="6E57115A" w14:textId="77777777" w:rsidR="001E72DB" w:rsidRPr="006E7AA0" w:rsidRDefault="006A5E87">
            <w:pPr>
              <w:jc w:val="center"/>
              <w:rPr>
                <w:rFonts w:asciiTheme="majorHAnsi" w:hAnsiTheme="majorHAnsi" w:cstheme="majorHAnsi"/>
                <w:b/>
                <w:sz w:val="22"/>
                <w:szCs w:val="22"/>
              </w:rPr>
            </w:pPr>
            <w:r w:rsidRPr="006E7AA0">
              <w:rPr>
                <w:rFonts w:asciiTheme="majorHAnsi" w:hAnsiTheme="majorHAnsi" w:cstheme="majorHAnsi"/>
                <w:b/>
                <w:sz w:val="22"/>
                <w:szCs w:val="22"/>
              </w:rPr>
              <w:t>3</w:t>
            </w:r>
          </w:p>
        </w:tc>
      </w:tr>
      <w:tr w:rsidR="001E72DB" w:rsidRPr="006E7AA0" w14:paraId="0D56F19B" w14:textId="77777777">
        <w:trPr>
          <w:jc w:val="center"/>
        </w:trPr>
        <w:tc>
          <w:tcPr>
            <w:tcW w:w="4531" w:type="dxa"/>
          </w:tcPr>
          <w:p w14:paraId="7828D071" w14:textId="77777777" w:rsidR="001E72DB" w:rsidRPr="006E7AA0" w:rsidRDefault="006A5E87">
            <w:pPr>
              <w:rPr>
                <w:rFonts w:asciiTheme="majorHAnsi" w:hAnsiTheme="majorHAnsi" w:cstheme="majorHAnsi"/>
                <w:sz w:val="22"/>
                <w:szCs w:val="22"/>
              </w:rPr>
            </w:pPr>
            <w:r w:rsidRPr="006E7AA0">
              <w:rPr>
                <w:rFonts w:asciiTheme="majorHAnsi" w:hAnsiTheme="majorHAnsi" w:cstheme="majorHAnsi"/>
                <w:sz w:val="22"/>
                <w:szCs w:val="22"/>
              </w:rPr>
              <w:t>Disminución de Ventas sobre el 5% y hasta un 10%</w:t>
            </w:r>
          </w:p>
        </w:tc>
        <w:tc>
          <w:tcPr>
            <w:tcW w:w="1417" w:type="dxa"/>
          </w:tcPr>
          <w:p w14:paraId="50D16D32" w14:textId="77777777" w:rsidR="001E72DB" w:rsidRPr="006E7AA0" w:rsidRDefault="006A5E87">
            <w:pPr>
              <w:jc w:val="center"/>
              <w:rPr>
                <w:rFonts w:asciiTheme="majorHAnsi" w:hAnsiTheme="majorHAnsi" w:cstheme="majorHAnsi"/>
                <w:b/>
                <w:sz w:val="22"/>
                <w:szCs w:val="22"/>
              </w:rPr>
            </w:pPr>
            <w:r w:rsidRPr="006E7AA0">
              <w:rPr>
                <w:rFonts w:asciiTheme="majorHAnsi" w:hAnsiTheme="majorHAnsi" w:cstheme="majorHAnsi"/>
                <w:b/>
                <w:sz w:val="22"/>
                <w:szCs w:val="22"/>
              </w:rPr>
              <w:t>4</w:t>
            </w:r>
          </w:p>
        </w:tc>
      </w:tr>
      <w:tr w:rsidR="001E72DB" w:rsidRPr="006E7AA0" w14:paraId="4F5E3A3E" w14:textId="77777777">
        <w:trPr>
          <w:jc w:val="center"/>
        </w:trPr>
        <w:tc>
          <w:tcPr>
            <w:tcW w:w="4531" w:type="dxa"/>
          </w:tcPr>
          <w:p w14:paraId="5B7F8400" w14:textId="77777777" w:rsidR="001E72DB" w:rsidRPr="006E7AA0" w:rsidRDefault="006A5E87">
            <w:pPr>
              <w:rPr>
                <w:rFonts w:asciiTheme="majorHAnsi" w:hAnsiTheme="majorHAnsi" w:cstheme="majorHAnsi"/>
                <w:sz w:val="22"/>
                <w:szCs w:val="22"/>
              </w:rPr>
            </w:pPr>
            <w:r w:rsidRPr="006E7AA0">
              <w:rPr>
                <w:rFonts w:asciiTheme="majorHAnsi" w:hAnsiTheme="majorHAnsi" w:cstheme="majorHAnsi"/>
                <w:sz w:val="22"/>
                <w:szCs w:val="22"/>
              </w:rPr>
              <w:t>Disminución de Ventas sobre el 10% y hasta un  15%</w:t>
            </w:r>
          </w:p>
        </w:tc>
        <w:tc>
          <w:tcPr>
            <w:tcW w:w="1417" w:type="dxa"/>
          </w:tcPr>
          <w:p w14:paraId="45F7D2C9" w14:textId="77777777" w:rsidR="001E72DB" w:rsidRPr="006E7AA0" w:rsidRDefault="006A5E87">
            <w:pPr>
              <w:jc w:val="center"/>
              <w:rPr>
                <w:rFonts w:asciiTheme="majorHAnsi" w:hAnsiTheme="majorHAnsi" w:cstheme="majorHAnsi"/>
                <w:b/>
                <w:sz w:val="22"/>
                <w:szCs w:val="22"/>
              </w:rPr>
            </w:pPr>
            <w:r w:rsidRPr="006E7AA0">
              <w:rPr>
                <w:rFonts w:asciiTheme="majorHAnsi" w:hAnsiTheme="majorHAnsi" w:cstheme="majorHAnsi"/>
                <w:b/>
                <w:sz w:val="22"/>
                <w:szCs w:val="22"/>
              </w:rPr>
              <w:t>5</w:t>
            </w:r>
          </w:p>
        </w:tc>
      </w:tr>
      <w:tr w:rsidR="001E72DB" w:rsidRPr="006E7AA0" w14:paraId="774C62BA" w14:textId="77777777">
        <w:trPr>
          <w:jc w:val="center"/>
        </w:trPr>
        <w:tc>
          <w:tcPr>
            <w:tcW w:w="4531" w:type="dxa"/>
          </w:tcPr>
          <w:p w14:paraId="6CED3277" w14:textId="77777777" w:rsidR="001E72DB" w:rsidRPr="006E7AA0" w:rsidRDefault="006A5E87">
            <w:pPr>
              <w:rPr>
                <w:rFonts w:asciiTheme="majorHAnsi" w:hAnsiTheme="majorHAnsi" w:cstheme="majorHAnsi"/>
                <w:sz w:val="22"/>
                <w:szCs w:val="22"/>
              </w:rPr>
            </w:pPr>
            <w:r w:rsidRPr="006E7AA0">
              <w:rPr>
                <w:rFonts w:asciiTheme="majorHAnsi" w:hAnsiTheme="majorHAnsi" w:cstheme="majorHAnsi"/>
                <w:sz w:val="22"/>
                <w:szCs w:val="22"/>
              </w:rPr>
              <w:t>Disminución de Ventas sobre el 15% y hasta un 20%</w:t>
            </w:r>
          </w:p>
        </w:tc>
        <w:tc>
          <w:tcPr>
            <w:tcW w:w="1417" w:type="dxa"/>
          </w:tcPr>
          <w:p w14:paraId="62B5E62E" w14:textId="77777777" w:rsidR="001E72DB" w:rsidRPr="006E7AA0" w:rsidRDefault="006A5E87">
            <w:pPr>
              <w:jc w:val="center"/>
              <w:rPr>
                <w:rFonts w:asciiTheme="majorHAnsi" w:hAnsiTheme="majorHAnsi" w:cstheme="majorHAnsi"/>
                <w:b/>
                <w:sz w:val="22"/>
                <w:szCs w:val="22"/>
              </w:rPr>
            </w:pPr>
            <w:r w:rsidRPr="006E7AA0">
              <w:rPr>
                <w:rFonts w:asciiTheme="majorHAnsi" w:hAnsiTheme="majorHAnsi" w:cstheme="majorHAnsi"/>
                <w:b/>
                <w:sz w:val="22"/>
                <w:szCs w:val="22"/>
              </w:rPr>
              <w:t>6</w:t>
            </w:r>
          </w:p>
        </w:tc>
      </w:tr>
      <w:tr w:rsidR="001E72DB" w:rsidRPr="006E7AA0" w14:paraId="4AF25E1D" w14:textId="77777777">
        <w:trPr>
          <w:jc w:val="center"/>
        </w:trPr>
        <w:tc>
          <w:tcPr>
            <w:tcW w:w="4531" w:type="dxa"/>
          </w:tcPr>
          <w:p w14:paraId="4874689D" w14:textId="77777777" w:rsidR="001E72DB" w:rsidRPr="006E7AA0" w:rsidRDefault="006A5E87">
            <w:pPr>
              <w:rPr>
                <w:rFonts w:asciiTheme="majorHAnsi" w:hAnsiTheme="majorHAnsi" w:cstheme="majorHAnsi"/>
                <w:sz w:val="22"/>
                <w:szCs w:val="22"/>
              </w:rPr>
            </w:pPr>
            <w:r w:rsidRPr="006E7AA0">
              <w:rPr>
                <w:rFonts w:asciiTheme="majorHAnsi" w:hAnsiTheme="majorHAnsi" w:cstheme="majorHAnsi"/>
                <w:sz w:val="22"/>
                <w:szCs w:val="22"/>
              </w:rPr>
              <w:t>Disminución de Ventas sobre el 20%</w:t>
            </w:r>
          </w:p>
        </w:tc>
        <w:tc>
          <w:tcPr>
            <w:tcW w:w="1417" w:type="dxa"/>
          </w:tcPr>
          <w:p w14:paraId="34DE305E" w14:textId="77777777" w:rsidR="001E72DB" w:rsidRPr="006E7AA0" w:rsidRDefault="006A5E87">
            <w:pPr>
              <w:jc w:val="center"/>
              <w:rPr>
                <w:rFonts w:asciiTheme="majorHAnsi" w:hAnsiTheme="majorHAnsi" w:cstheme="majorHAnsi"/>
                <w:b/>
                <w:sz w:val="22"/>
                <w:szCs w:val="22"/>
              </w:rPr>
            </w:pPr>
            <w:r w:rsidRPr="006E7AA0">
              <w:rPr>
                <w:rFonts w:asciiTheme="majorHAnsi" w:hAnsiTheme="majorHAnsi" w:cstheme="majorHAnsi"/>
                <w:b/>
                <w:sz w:val="22"/>
                <w:szCs w:val="22"/>
              </w:rPr>
              <w:t>7</w:t>
            </w:r>
          </w:p>
        </w:tc>
      </w:tr>
    </w:tbl>
    <w:p w14:paraId="4F1161D1" w14:textId="77777777" w:rsidR="001E72DB" w:rsidRPr="006E7AA0" w:rsidRDefault="001E72DB">
      <w:pPr>
        <w:jc w:val="both"/>
        <w:rPr>
          <w:rFonts w:asciiTheme="majorHAnsi" w:hAnsiTheme="majorHAnsi" w:cstheme="majorHAnsi"/>
        </w:rPr>
      </w:pPr>
      <w:bookmarkStart w:id="5" w:name="_heading=h.2et92p0" w:colFirst="0" w:colLast="0"/>
      <w:bookmarkEnd w:id="5"/>
    </w:p>
    <w:p w14:paraId="68E25C40" w14:textId="1B160AFB" w:rsidR="001E72DB" w:rsidRPr="006E7AA0" w:rsidRDefault="006A5E87">
      <w:pPr>
        <w:jc w:val="both"/>
        <w:rPr>
          <w:rFonts w:asciiTheme="majorHAnsi" w:hAnsiTheme="majorHAnsi" w:cstheme="majorHAnsi"/>
          <w:b/>
        </w:rPr>
      </w:pPr>
      <w:r w:rsidRPr="006E7AA0">
        <w:rPr>
          <w:rFonts w:asciiTheme="majorHAnsi" w:hAnsiTheme="majorHAnsi" w:cstheme="majorHAnsi"/>
          <w:b/>
        </w:rPr>
        <w:t xml:space="preserve">Aquellos meses que figuren con ventas negativas y/o notas de créditos serán considerados con ventas en </w:t>
      </w:r>
      <w:r w:rsidR="00905748" w:rsidRPr="006E7AA0">
        <w:rPr>
          <w:rFonts w:asciiTheme="majorHAnsi" w:hAnsiTheme="majorHAnsi" w:cstheme="majorHAnsi"/>
          <w:b/>
        </w:rPr>
        <w:t>cero (</w:t>
      </w:r>
      <w:r w:rsidRPr="006E7AA0">
        <w:rPr>
          <w:rFonts w:asciiTheme="majorHAnsi" w:hAnsiTheme="majorHAnsi" w:cstheme="majorHAnsi"/>
          <w:b/>
        </w:rPr>
        <w:t>0</w:t>
      </w:r>
      <w:r w:rsidR="00905748" w:rsidRPr="006E7AA0">
        <w:rPr>
          <w:rFonts w:asciiTheme="majorHAnsi" w:hAnsiTheme="majorHAnsi" w:cstheme="majorHAnsi"/>
          <w:b/>
        </w:rPr>
        <w:t>)</w:t>
      </w:r>
      <w:r w:rsidRPr="006E7AA0">
        <w:rPr>
          <w:rFonts w:asciiTheme="majorHAnsi" w:hAnsiTheme="majorHAnsi" w:cstheme="majorHAnsi"/>
          <w:b/>
        </w:rPr>
        <w:t xml:space="preserve"> para evaluación</w:t>
      </w:r>
      <w:r w:rsidR="001023D4" w:rsidRPr="006E7AA0">
        <w:rPr>
          <w:rFonts w:asciiTheme="majorHAnsi" w:hAnsiTheme="majorHAnsi" w:cstheme="majorHAnsi"/>
          <w:b/>
        </w:rPr>
        <w:t>.</w:t>
      </w:r>
    </w:p>
    <w:p w14:paraId="10B098D9" w14:textId="77777777" w:rsidR="001023D4" w:rsidRPr="006E7AA0" w:rsidRDefault="001023D4">
      <w:pPr>
        <w:jc w:val="both"/>
        <w:rPr>
          <w:rFonts w:asciiTheme="majorHAnsi" w:hAnsiTheme="majorHAnsi" w:cstheme="majorHAnsi"/>
          <w:b/>
        </w:rPr>
      </w:pPr>
    </w:p>
    <w:p w14:paraId="4EF9EE79" w14:textId="77777777" w:rsidR="001E72DB" w:rsidRPr="006E7AA0" w:rsidRDefault="006A5E87">
      <w:pPr>
        <w:keepNext/>
        <w:pBdr>
          <w:top w:val="nil"/>
          <w:left w:val="nil"/>
          <w:bottom w:val="nil"/>
          <w:right w:val="nil"/>
          <w:between w:val="nil"/>
        </w:pBdr>
        <w:tabs>
          <w:tab w:val="left" w:pos="709"/>
          <w:tab w:val="left" w:pos="567"/>
        </w:tabs>
        <w:spacing w:after="0" w:line="240" w:lineRule="auto"/>
        <w:jc w:val="both"/>
        <w:rPr>
          <w:rFonts w:asciiTheme="majorHAnsi" w:eastAsia="gobCL" w:hAnsiTheme="majorHAnsi" w:cstheme="majorHAnsi"/>
          <w:b/>
          <w:color w:val="000000"/>
        </w:rPr>
      </w:pPr>
      <w:bookmarkStart w:id="6" w:name="_heading=h.lnxbz9" w:colFirst="0" w:colLast="0"/>
      <w:bookmarkStart w:id="7" w:name="_heading=h.tyjcwt" w:colFirst="0" w:colLast="0"/>
      <w:bookmarkEnd w:id="6"/>
      <w:bookmarkEnd w:id="7"/>
      <w:r w:rsidRPr="006E7AA0">
        <w:rPr>
          <w:rFonts w:asciiTheme="majorHAnsi" w:eastAsia="gobCL" w:hAnsiTheme="majorHAnsi" w:cstheme="majorHAnsi"/>
          <w:b/>
          <w:color w:val="000000"/>
        </w:rPr>
        <w:t>Evaluación Técnica AOS</w:t>
      </w:r>
    </w:p>
    <w:p w14:paraId="653E6F06" w14:textId="77777777" w:rsidR="001E72DB" w:rsidRPr="006E7AA0" w:rsidRDefault="001E72DB">
      <w:pPr>
        <w:keepNext/>
        <w:pBdr>
          <w:top w:val="nil"/>
          <w:left w:val="nil"/>
          <w:bottom w:val="nil"/>
          <w:right w:val="nil"/>
          <w:between w:val="nil"/>
        </w:pBdr>
        <w:tabs>
          <w:tab w:val="left" w:pos="709"/>
          <w:tab w:val="left" w:pos="567"/>
        </w:tabs>
        <w:spacing w:after="0" w:line="240" w:lineRule="auto"/>
        <w:ind w:left="567"/>
        <w:jc w:val="both"/>
        <w:rPr>
          <w:rFonts w:asciiTheme="majorHAnsi" w:eastAsia="gobCL" w:hAnsiTheme="majorHAnsi" w:cstheme="majorHAnsi"/>
          <w:b/>
          <w:color w:val="000000"/>
        </w:rPr>
      </w:pPr>
    </w:p>
    <w:p w14:paraId="27361591" w14:textId="77777777" w:rsidR="001E72DB" w:rsidRPr="006E7AA0" w:rsidRDefault="006A5E87">
      <w:pPr>
        <w:jc w:val="both"/>
        <w:rPr>
          <w:rFonts w:asciiTheme="majorHAnsi" w:eastAsia="gobCL" w:hAnsiTheme="majorHAnsi" w:cstheme="majorHAnsi"/>
        </w:rPr>
      </w:pPr>
      <w:bookmarkStart w:id="8" w:name="_heading=h.3dy6vkm" w:colFirst="0" w:colLast="0"/>
      <w:bookmarkEnd w:id="8"/>
      <w:r w:rsidRPr="006E7AA0">
        <w:rPr>
          <w:rFonts w:asciiTheme="majorHAnsi" w:eastAsia="gobCL" w:hAnsiTheme="majorHAnsi" w:cstheme="majorHAnsi"/>
        </w:rPr>
        <w:t xml:space="preserve">Una vez definido el puntaje de corte y la nómina de empresas que serán evaluadas técnicamente, el Agente Operador procederá a realizar la evaluación técnica, que considera 1 componente: </w:t>
      </w:r>
      <w:r w:rsidRPr="006E7AA0">
        <w:rPr>
          <w:rFonts w:asciiTheme="majorHAnsi" w:eastAsia="gobCL" w:hAnsiTheme="majorHAnsi" w:cstheme="majorHAnsi"/>
          <w:b/>
        </w:rPr>
        <w:t>Video Pitch.</w:t>
      </w:r>
      <w:r w:rsidRPr="006E7AA0">
        <w:rPr>
          <w:rFonts w:asciiTheme="majorHAnsi" w:eastAsia="gobCL" w:hAnsiTheme="majorHAnsi" w:cstheme="majorHAnsi"/>
        </w:rPr>
        <w:t xml:space="preserve"> </w:t>
      </w:r>
    </w:p>
    <w:p w14:paraId="60E63417" w14:textId="77777777" w:rsidR="001E72DB" w:rsidRPr="006E7AA0" w:rsidRDefault="006A5E87">
      <w:pPr>
        <w:jc w:val="both"/>
        <w:rPr>
          <w:rFonts w:asciiTheme="majorHAnsi" w:eastAsia="gobCL" w:hAnsiTheme="majorHAnsi" w:cstheme="majorHAnsi"/>
        </w:rPr>
      </w:pPr>
      <w:r w:rsidRPr="006E7AA0">
        <w:rPr>
          <w:rFonts w:asciiTheme="majorHAnsi" w:eastAsia="gobCL" w:hAnsiTheme="majorHAnsi" w:cstheme="majorHAnsi"/>
        </w:rPr>
        <w:t>Las ponderaciones serán las siguientes:</w:t>
      </w:r>
    </w:p>
    <w:p w14:paraId="7A693D14" w14:textId="77777777" w:rsidR="001E72DB" w:rsidRPr="006E7AA0" w:rsidRDefault="006A5E87">
      <w:pPr>
        <w:rPr>
          <w:rFonts w:asciiTheme="majorHAnsi" w:eastAsia="gobCL" w:hAnsiTheme="majorHAnsi" w:cstheme="majorHAnsi"/>
          <w:b/>
          <w:u w:val="single"/>
        </w:rPr>
      </w:pPr>
      <w:r w:rsidRPr="006E7AA0">
        <w:rPr>
          <w:rFonts w:asciiTheme="majorHAnsi" w:eastAsia="gobCL" w:hAnsiTheme="majorHAnsi" w:cstheme="majorHAnsi"/>
          <w:b/>
          <w:u w:val="single"/>
        </w:rPr>
        <w:t>Video Pitch (60%)</w:t>
      </w:r>
    </w:p>
    <w:tbl>
      <w:tblPr>
        <w:tblStyle w:val="afffa"/>
        <w:tblW w:w="8822" w:type="dxa"/>
        <w:tblInd w:w="279" w:type="dxa"/>
        <w:tblLayout w:type="fixed"/>
        <w:tblLook w:val="0400" w:firstRow="0" w:lastRow="0" w:firstColumn="0" w:lastColumn="0" w:noHBand="0" w:noVBand="1"/>
      </w:tblPr>
      <w:tblGrid>
        <w:gridCol w:w="425"/>
        <w:gridCol w:w="1701"/>
        <w:gridCol w:w="4712"/>
        <w:gridCol w:w="816"/>
        <w:gridCol w:w="1168"/>
      </w:tblGrid>
      <w:tr w:rsidR="001E72DB" w:rsidRPr="006E7AA0" w14:paraId="386E2670" w14:textId="77777777">
        <w:trPr>
          <w:trHeight w:val="300"/>
        </w:trPr>
        <w:tc>
          <w:tcPr>
            <w:tcW w:w="42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2592998" w14:textId="77777777" w:rsidR="001E72DB" w:rsidRPr="006E7AA0" w:rsidRDefault="006A5E87">
            <w:pPr>
              <w:jc w:val="center"/>
              <w:rPr>
                <w:rFonts w:asciiTheme="majorHAnsi" w:eastAsia="gobCL" w:hAnsiTheme="majorHAnsi" w:cstheme="majorHAnsi"/>
                <w:sz w:val="22"/>
                <w:szCs w:val="22"/>
              </w:rPr>
            </w:pPr>
            <w:r w:rsidRPr="006E7AA0">
              <w:rPr>
                <w:rFonts w:asciiTheme="majorHAnsi" w:eastAsia="gobCL" w:hAnsiTheme="majorHAnsi" w:cstheme="majorHAnsi"/>
                <w:sz w:val="22"/>
                <w:szCs w:val="22"/>
              </w:rPr>
              <w:t>N°</w:t>
            </w:r>
          </w:p>
        </w:tc>
        <w:tc>
          <w:tcPr>
            <w:tcW w:w="1701" w:type="dxa"/>
            <w:tcBorders>
              <w:top w:val="single" w:sz="4" w:space="0" w:color="000000"/>
              <w:left w:val="nil"/>
              <w:bottom w:val="single" w:sz="4" w:space="0" w:color="000000"/>
              <w:right w:val="single" w:sz="4" w:space="0" w:color="000000"/>
            </w:tcBorders>
            <w:shd w:val="clear" w:color="auto" w:fill="D9D9D9"/>
            <w:vAlign w:val="center"/>
          </w:tcPr>
          <w:p w14:paraId="219D737A" w14:textId="77777777" w:rsidR="001E72DB" w:rsidRPr="006E7AA0" w:rsidRDefault="006A5E87">
            <w:pPr>
              <w:ind w:left="-14"/>
              <w:jc w:val="center"/>
              <w:rPr>
                <w:rFonts w:asciiTheme="majorHAnsi" w:eastAsia="gobCL" w:hAnsiTheme="majorHAnsi" w:cstheme="majorHAnsi"/>
                <w:sz w:val="22"/>
                <w:szCs w:val="22"/>
              </w:rPr>
            </w:pPr>
            <w:r w:rsidRPr="006E7AA0">
              <w:rPr>
                <w:rFonts w:asciiTheme="majorHAnsi" w:eastAsia="gobCL" w:hAnsiTheme="majorHAnsi" w:cstheme="majorHAnsi"/>
                <w:sz w:val="22"/>
                <w:szCs w:val="22"/>
              </w:rPr>
              <w:t>Criterio</w:t>
            </w:r>
          </w:p>
        </w:tc>
        <w:tc>
          <w:tcPr>
            <w:tcW w:w="4712" w:type="dxa"/>
            <w:tcBorders>
              <w:top w:val="single" w:sz="4" w:space="0" w:color="000000"/>
              <w:left w:val="nil"/>
              <w:bottom w:val="single" w:sz="4" w:space="0" w:color="000000"/>
              <w:right w:val="single" w:sz="4" w:space="0" w:color="000000"/>
            </w:tcBorders>
            <w:shd w:val="clear" w:color="auto" w:fill="D9D9D9"/>
            <w:vAlign w:val="center"/>
          </w:tcPr>
          <w:p w14:paraId="3063DF32" w14:textId="77777777" w:rsidR="001E72DB" w:rsidRPr="006E7AA0" w:rsidRDefault="006A5E87">
            <w:pPr>
              <w:jc w:val="center"/>
              <w:rPr>
                <w:rFonts w:asciiTheme="majorHAnsi" w:eastAsia="gobCL" w:hAnsiTheme="majorHAnsi" w:cstheme="majorHAnsi"/>
                <w:sz w:val="22"/>
                <w:szCs w:val="22"/>
              </w:rPr>
            </w:pPr>
            <w:r w:rsidRPr="006E7AA0">
              <w:rPr>
                <w:rFonts w:asciiTheme="majorHAnsi" w:eastAsia="gobCL" w:hAnsiTheme="majorHAnsi" w:cstheme="majorHAnsi"/>
                <w:sz w:val="22"/>
                <w:szCs w:val="22"/>
              </w:rPr>
              <w:t>Descripción</w:t>
            </w:r>
          </w:p>
        </w:tc>
        <w:tc>
          <w:tcPr>
            <w:tcW w:w="816" w:type="dxa"/>
            <w:tcBorders>
              <w:top w:val="single" w:sz="4" w:space="0" w:color="000000"/>
              <w:left w:val="nil"/>
              <w:bottom w:val="single" w:sz="4" w:space="0" w:color="000000"/>
              <w:right w:val="single" w:sz="4" w:space="0" w:color="000000"/>
            </w:tcBorders>
            <w:shd w:val="clear" w:color="auto" w:fill="D9D9D9"/>
            <w:vAlign w:val="center"/>
          </w:tcPr>
          <w:p w14:paraId="02764CC5" w14:textId="77777777" w:rsidR="001E72DB" w:rsidRPr="006E7AA0" w:rsidRDefault="006A5E87">
            <w:pPr>
              <w:jc w:val="center"/>
              <w:rPr>
                <w:rFonts w:asciiTheme="majorHAnsi" w:eastAsia="gobCL" w:hAnsiTheme="majorHAnsi" w:cstheme="majorHAnsi"/>
                <w:sz w:val="22"/>
                <w:szCs w:val="22"/>
              </w:rPr>
            </w:pPr>
            <w:r w:rsidRPr="006E7AA0">
              <w:rPr>
                <w:rFonts w:asciiTheme="majorHAnsi" w:eastAsia="gobCL" w:hAnsiTheme="majorHAnsi" w:cstheme="majorHAnsi"/>
                <w:sz w:val="22"/>
                <w:szCs w:val="22"/>
              </w:rPr>
              <w:t>Puntaje</w:t>
            </w:r>
          </w:p>
        </w:tc>
        <w:tc>
          <w:tcPr>
            <w:tcW w:w="1168" w:type="dxa"/>
            <w:tcBorders>
              <w:top w:val="single" w:sz="4" w:space="0" w:color="000000"/>
              <w:left w:val="nil"/>
              <w:bottom w:val="single" w:sz="4" w:space="0" w:color="000000"/>
              <w:right w:val="single" w:sz="4" w:space="0" w:color="000000"/>
            </w:tcBorders>
            <w:shd w:val="clear" w:color="auto" w:fill="D9D9D9"/>
            <w:vAlign w:val="center"/>
          </w:tcPr>
          <w:p w14:paraId="0F6BDF9C" w14:textId="77777777" w:rsidR="001E72DB" w:rsidRPr="006E7AA0" w:rsidRDefault="006A5E87">
            <w:pPr>
              <w:jc w:val="center"/>
              <w:rPr>
                <w:rFonts w:asciiTheme="majorHAnsi" w:eastAsia="gobCL" w:hAnsiTheme="majorHAnsi" w:cstheme="majorHAnsi"/>
                <w:sz w:val="22"/>
                <w:szCs w:val="22"/>
              </w:rPr>
            </w:pPr>
            <w:r w:rsidRPr="006E7AA0">
              <w:rPr>
                <w:rFonts w:asciiTheme="majorHAnsi" w:eastAsia="gobCL" w:hAnsiTheme="majorHAnsi" w:cstheme="majorHAnsi"/>
                <w:sz w:val="22"/>
                <w:szCs w:val="22"/>
              </w:rPr>
              <w:t>Ponderación</w:t>
            </w:r>
          </w:p>
        </w:tc>
      </w:tr>
      <w:tr w:rsidR="001E72DB" w:rsidRPr="006E7AA0" w14:paraId="574B86BE" w14:textId="77777777">
        <w:trPr>
          <w:trHeight w:val="426"/>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4C55B18" w14:textId="77777777" w:rsidR="001E72DB" w:rsidRPr="006E7AA0" w:rsidRDefault="006A5E87">
            <w:pPr>
              <w:jc w:val="center"/>
              <w:rPr>
                <w:rFonts w:asciiTheme="majorHAnsi" w:eastAsia="gobCL" w:hAnsiTheme="majorHAnsi" w:cstheme="majorHAnsi"/>
                <w:sz w:val="22"/>
                <w:szCs w:val="22"/>
              </w:rPr>
            </w:pPr>
            <w:r w:rsidRPr="006E7AA0">
              <w:rPr>
                <w:rFonts w:asciiTheme="majorHAnsi" w:eastAsia="gobCL" w:hAnsiTheme="majorHAnsi" w:cstheme="majorHAnsi"/>
                <w:sz w:val="22"/>
                <w:szCs w:val="22"/>
              </w:rPr>
              <w:lastRenderedPageBreak/>
              <w:t>1</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244A1B4" w14:textId="1C94B007" w:rsidR="001E72DB" w:rsidRPr="006E7AA0" w:rsidRDefault="006A5E87">
            <w:pPr>
              <w:jc w:val="center"/>
              <w:rPr>
                <w:rFonts w:asciiTheme="majorHAnsi" w:eastAsia="gobCL" w:hAnsiTheme="majorHAnsi" w:cstheme="majorHAnsi"/>
                <w:b/>
                <w:sz w:val="22"/>
                <w:szCs w:val="22"/>
              </w:rPr>
            </w:pPr>
            <w:r w:rsidRPr="006E7AA0">
              <w:rPr>
                <w:rFonts w:asciiTheme="majorHAnsi" w:eastAsia="gobCL" w:hAnsiTheme="majorHAnsi" w:cstheme="majorHAnsi"/>
                <w:b/>
                <w:sz w:val="22"/>
                <w:szCs w:val="22"/>
              </w:rPr>
              <w:t>Presentación de</w:t>
            </w:r>
            <w:r w:rsidR="006A1962" w:rsidRPr="006E7AA0">
              <w:rPr>
                <w:rFonts w:asciiTheme="majorHAnsi" w:eastAsia="gobCL" w:hAnsiTheme="majorHAnsi" w:cstheme="majorHAnsi"/>
                <w:b/>
                <w:sz w:val="22"/>
                <w:szCs w:val="22"/>
              </w:rPr>
              <w:t xml:space="preserve"> </w:t>
            </w:r>
            <w:r w:rsidRPr="006E7AA0">
              <w:rPr>
                <w:rFonts w:asciiTheme="majorHAnsi" w:eastAsia="gobCL" w:hAnsiTheme="majorHAnsi" w:cstheme="majorHAnsi"/>
                <w:b/>
                <w:sz w:val="22"/>
                <w:szCs w:val="22"/>
              </w:rPr>
              <w:t>la empresari</w:t>
            </w:r>
            <w:r w:rsidR="006A1962" w:rsidRPr="006E7AA0">
              <w:rPr>
                <w:rFonts w:asciiTheme="majorHAnsi" w:eastAsia="gobCL" w:hAnsiTheme="majorHAnsi" w:cstheme="majorHAnsi"/>
                <w:b/>
                <w:sz w:val="22"/>
                <w:szCs w:val="22"/>
              </w:rPr>
              <w:t>a</w:t>
            </w:r>
          </w:p>
        </w:tc>
        <w:tc>
          <w:tcPr>
            <w:tcW w:w="471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DFC4524" w14:textId="00A7BC94" w:rsidR="001E72DB" w:rsidRPr="006E7AA0" w:rsidRDefault="006A1962" w:rsidP="006A1962">
            <w:pPr>
              <w:jc w:val="both"/>
              <w:rPr>
                <w:rFonts w:asciiTheme="majorHAnsi" w:eastAsia="gobCL" w:hAnsiTheme="majorHAnsi" w:cstheme="majorHAnsi"/>
                <w:sz w:val="22"/>
                <w:szCs w:val="22"/>
              </w:rPr>
            </w:pPr>
            <w:r w:rsidRPr="006E7AA0">
              <w:rPr>
                <w:rFonts w:asciiTheme="majorHAnsi" w:eastAsia="gobCL" w:hAnsiTheme="majorHAnsi" w:cstheme="majorHAnsi"/>
                <w:sz w:val="22"/>
                <w:szCs w:val="22"/>
              </w:rPr>
              <w:t>L</w:t>
            </w:r>
            <w:r w:rsidR="006A5E87" w:rsidRPr="006E7AA0">
              <w:rPr>
                <w:rFonts w:asciiTheme="majorHAnsi" w:eastAsia="gobCL" w:hAnsiTheme="majorHAnsi" w:cstheme="majorHAnsi"/>
                <w:sz w:val="22"/>
                <w:szCs w:val="22"/>
              </w:rPr>
              <w:t>a empresaria se presenta, mencionando tanto su nombre, como la empresa o emprendimiento que representa y su respectivo cargo en ella.</w:t>
            </w: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1F54C3F" w14:textId="77777777" w:rsidR="001E72DB" w:rsidRPr="006E7AA0" w:rsidRDefault="006A5E87">
            <w:pPr>
              <w:jc w:val="center"/>
              <w:rPr>
                <w:rFonts w:asciiTheme="majorHAnsi" w:eastAsia="gobCL" w:hAnsiTheme="majorHAnsi" w:cstheme="majorHAnsi"/>
                <w:sz w:val="22"/>
                <w:szCs w:val="22"/>
              </w:rPr>
            </w:pPr>
            <w:r w:rsidRPr="006E7AA0">
              <w:rPr>
                <w:rFonts w:asciiTheme="majorHAnsi" w:eastAsia="gobCL" w:hAnsiTheme="majorHAnsi" w:cstheme="majorHAnsi"/>
                <w:sz w:val="22"/>
                <w:szCs w:val="22"/>
              </w:rPr>
              <w:t>7</w:t>
            </w:r>
          </w:p>
        </w:tc>
        <w:tc>
          <w:tcPr>
            <w:tcW w:w="11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A7AE260" w14:textId="77777777" w:rsidR="001E72DB" w:rsidRPr="006E7AA0" w:rsidRDefault="006A5E87">
            <w:pPr>
              <w:jc w:val="center"/>
              <w:rPr>
                <w:rFonts w:asciiTheme="majorHAnsi" w:eastAsia="gobCL" w:hAnsiTheme="majorHAnsi" w:cstheme="majorHAnsi"/>
                <w:b/>
                <w:sz w:val="22"/>
                <w:szCs w:val="22"/>
              </w:rPr>
            </w:pPr>
            <w:r w:rsidRPr="006E7AA0">
              <w:rPr>
                <w:rFonts w:asciiTheme="majorHAnsi" w:eastAsia="gobCL" w:hAnsiTheme="majorHAnsi" w:cstheme="majorHAnsi"/>
                <w:b/>
                <w:sz w:val="22"/>
                <w:szCs w:val="22"/>
              </w:rPr>
              <w:t>10%</w:t>
            </w:r>
          </w:p>
        </w:tc>
      </w:tr>
      <w:tr w:rsidR="001E72DB" w:rsidRPr="006E7AA0" w14:paraId="78AB531F" w14:textId="77777777">
        <w:trPr>
          <w:trHeight w:val="417"/>
        </w:trPr>
        <w:tc>
          <w:tcPr>
            <w:tcW w:w="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7D0942" w14:textId="77777777" w:rsidR="001E72DB" w:rsidRPr="006E7AA0" w:rsidRDefault="001E72DB">
            <w:pPr>
              <w:widowControl w:val="0"/>
              <w:pBdr>
                <w:top w:val="nil"/>
                <w:left w:val="nil"/>
                <w:bottom w:val="nil"/>
                <w:right w:val="nil"/>
                <w:between w:val="nil"/>
              </w:pBdr>
              <w:spacing w:line="276" w:lineRule="auto"/>
              <w:rPr>
                <w:rFonts w:asciiTheme="majorHAnsi" w:eastAsia="gobCL" w:hAnsiTheme="majorHAnsi" w:cstheme="majorHAnsi"/>
                <w:b/>
                <w:sz w:val="22"/>
                <w:szCs w:val="22"/>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2D8E178" w14:textId="77777777" w:rsidR="001E72DB" w:rsidRPr="006E7AA0" w:rsidRDefault="001E72DB">
            <w:pPr>
              <w:widowControl w:val="0"/>
              <w:pBdr>
                <w:top w:val="nil"/>
                <w:left w:val="nil"/>
                <w:bottom w:val="nil"/>
                <w:right w:val="nil"/>
                <w:between w:val="nil"/>
              </w:pBdr>
              <w:spacing w:line="276" w:lineRule="auto"/>
              <w:rPr>
                <w:rFonts w:asciiTheme="majorHAnsi" w:eastAsia="gobCL" w:hAnsiTheme="majorHAnsi" w:cstheme="majorHAnsi"/>
                <w:b/>
                <w:sz w:val="22"/>
                <w:szCs w:val="22"/>
              </w:rPr>
            </w:pPr>
          </w:p>
        </w:tc>
        <w:tc>
          <w:tcPr>
            <w:tcW w:w="471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54EB726" w14:textId="411C7B68" w:rsidR="001E72DB" w:rsidRPr="006E7AA0" w:rsidRDefault="006A1962" w:rsidP="006A1962">
            <w:pPr>
              <w:jc w:val="both"/>
              <w:rPr>
                <w:rFonts w:asciiTheme="majorHAnsi" w:eastAsia="gobCL" w:hAnsiTheme="majorHAnsi" w:cstheme="majorHAnsi"/>
                <w:sz w:val="22"/>
                <w:szCs w:val="22"/>
              </w:rPr>
            </w:pPr>
            <w:r w:rsidRPr="006E7AA0">
              <w:rPr>
                <w:rFonts w:asciiTheme="majorHAnsi" w:eastAsia="gobCL" w:hAnsiTheme="majorHAnsi" w:cstheme="majorHAnsi"/>
                <w:sz w:val="22"/>
                <w:szCs w:val="22"/>
              </w:rPr>
              <w:t>L</w:t>
            </w:r>
            <w:r w:rsidR="006A5E87" w:rsidRPr="006E7AA0">
              <w:rPr>
                <w:rFonts w:asciiTheme="majorHAnsi" w:eastAsia="gobCL" w:hAnsiTheme="majorHAnsi" w:cstheme="majorHAnsi"/>
                <w:sz w:val="22"/>
                <w:szCs w:val="22"/>
              </w:rPr>
              <w:t>a empresaria se presenta por su nombre, pero no hace mención al emprendimiento o empresa que representa, ni el cargo que tiene en esta.</w:t>
            </w: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7D4FEA1" w14:textId="77777777" w:rsidR="001E72DB" w:rsidRPr="006E7AA0" w:rsidRDefault="006A5E87">
            <w:pPr>
              <w:jc w:val="center"/>
              <w:rPr>
                <w:rFonts w:asciiTheme="majorHAnsi" w:eastAsia="gobCL" w:hAnsiTheme="majorHAnsi" w:cstheme="majorHAnsi"/>
                <w:sz w:val="22"/>
                <w:szCs w:val="22"/>
              </w:rPr>
            </w:pPr>
            <w:r w:rsidRPr="006E7AA0">
              <w:rPr>
                <w:rFonts w:asciiTheme="majorHAnsi" w:eastAsia="gobCL" w:hAnsiTheme="majorHAnsi" w:cstheme="majorHAnsi"/>
                <w:sz w:val="22"/>
                <w:szCs w:val="22"/>
              </w:rPr>
              <w:t>5</w:t>
            </w:r>
          </w:p>
        </w:tc>
        <w:tc>
          <w:tcPr>
            <w:tcW w:w="11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1392774" w14:textId="77777777" w:rsidR="001E72DB" w:rsidRPr="006E7AA0" w:rsidRDefault="001E72DB">
            <w:pPr>
              <w:widowControl w:val="0"/>
              <w:pBdr>
                <w:top w:val="nil"/>
                <w:left w:val="nil"/>
                <w:bottom w:val="nil"/>
                <w:right w:val="nil"/>
                <w:between w:val="nil"/>
              </w:pBdr>
              <w:spacing w:line="276" w:lineRule="auto"/>
              <w:rPr>
                <w:rFonts w:asciiTheme="majorHAnsi" w:eastAsia="gobCL" w:hAnsiTheme="majorHAnsi" w:cstheme="majorHAnsi"/>
                <w:sz w:val="22"/>
                <w:szCs w:val="22"/>
              </w:rPr>
            </w:pPr>
          </w:p>
        </w:tc>
      </w:tr>
      <w:tr w:rsidR="001E72DB" w:rsidRPr="006E7AA0" w14:paraId="5AC8F532" w14:textId="77777777">
        <w:trPr>
          <w:trHeight w:val="423"/>
        </w:trPr>
        <w:tc>
          <w:tcPr>
            <w:tcW w:w="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A0BF20" w14:textId="77777777" w:rsidR="001E72DB" w:rsidRPr="006E7AA0" w:rsidRDefault="001E72DB">
            <w:pPr>
              <w:widowControl w:val="0"/>
              <w:pBdr>
                <w:top w:val="nil"/>
                <w:left w:val="nil"/>
                <w:bottom w:val="nil"/>
                <w:right w:val="nil"/>
                <w:between w:val="nil"/>
              </w:pBdr>
              <w:spacing w:line="276" w:lineRule="auto"/>
              <w:rPr>
                <w:rFonts w:asciiTheme="majorHAnsi" w:eastAsia="gobCL" w:hAnsiTheme="majorHAnsi" w:cstheme="majorHAnsi"/>
                <w:sz w:val="22"/>
                <w:szCs w:val="22"/>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4D11A00" w14:textId="77777777" w:rsidR="001E72DB" w:rsidRPr="006E7AA0" w:rsidRDefault="001E72DB">
            <w:pPr>
              <w:widowControl w:val="0"/>
              <w:pBdr>
                <w:top w:val="nil"/>
                <w:left w:val="nil"/>
                <w:bottom w:val="nil"/>
                <w:right w:val="nil"/>
                <w:between w:val="nil"/>
              </w:pBdr>
              <w:spacing w:line="276" w:lineRule="auto"/>
              <w:rPr>
                <w:rFonts w:asciiTheme="majorHAnsi" w:eastAsia="gobCL" w:hAnsiTheme="majorHAnsi" w:cstheme="majorHAnsi"/>
                <w:sz w:val="22"/>
                <w:szCs w:val="22"/>
              </w:rPr>
            </w:pPr>
          </w:p>
        </w:tc>
        <w:tc>
          <w:tcPr>
            <w:tcW w:w="471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4DF30A4" w14:textId="14EB504B" w:rsidR="001E72DB" w:rsidRPr="006E7AA0" w:rsidRDefault="006A1962" w:rsidP="006A1962">
            <w:pPr>
              <w:jc w:val="both"/>
              <w:rPr>
                <w:rFonts w:asciiTheme="majorHAnsi" w:eastAsia="gobCL" w:hAnsiTheme="majorHAnsi" w:cstheme="majorHAnsi"/>
                <w:sz w:val="22"/>
                <w:szCs w:val="22"/>
              </w:rPr>
            </w:pPr>
            <w:r w:rsidRPr="006E7AA0">
              <w:rPr>
                <w:rFonts w:asciiTheme="majorHAnsi" w:eastAsia="gobCL" w:hAnsiTheme="majorHAnsi" w:cstheme="majorHAnsi"/>
                <w:sz w:val="22"/>
                <w:szCs w:val="22"/>
              </w:rPr>
              <w:t>L</w:t>
            </w:r>
            <w:r w:rsidR="006A5E87" w:rsidRPr="006E7AA0">
              <w:rPr>
                <w:rFonts w:asciiTheme="majorHAnsi" w:eastAsia="gobCL" w:hAnsiTheme="majorHAnsi" w:cstheme="majorHAnsi"/>
                <w:sz w:val="22"/>
                <w:szCs w:val="22"/>
              </w:rPr>
              <w:t>a empresaria no hace mención a su nombre, solo a la empresa que representa.</w:t>
            </w: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159D7BA" w14:textId="77777777" w:rsidR="001E72DB" w:rsidRPr="006E7AA0" w:rsidRDefault="006A5E87">
            <w:pPr>
              <w:jc w:val="center"/>
              <w:rPr>
                <w:rFonts w:asciiTheme="majorHAnsi" w:eastAsia="gobCL" w:hAnsiTheme="majorHAnsi" w:cstheme="majorHAnsi"/>
                <w:sz w:val="22"/>
                <w:szCs w:val="22"/>
              </w:rPr>
            </w:pPr>
            <w:r w:rsidRPr="006E7AA0">
              <w:rPr>
                <w:rFonts w:asciiTheme="majorHAnsi" w:eastAsia="gobCL" w:hAnsiTheme="majorHAnsi" w:cstheme="majorHAnsi"/>
                <w:sz w:val="22"/>
                <w:szCs w:val="22"/>
              </w:rPr>
              <w:t>3</w:t>
            </w:r>
          </w:p>
        </w:tc>
        <w:tc>
          <w:tcPr>
            <w:tcW w:w="11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EB5AD5F" w14:textId="77777777" w:rsidR="001E72DB" w:rsidRPr="006E7AA0" w:rsidRDefault="001E72DB">
            <w:pPr>
              <w:widowControl w:val="0"/>
              <w:pBdr>
                <w:top w:val="nil"/>
                <w:left w:val="nil"/>
                <w:bottom w:val="nil"/>
                <w:right w:val="nil"/>
                <w:between w:val="nil"/>
              </w:pBdr>
              <w:spacing w:line="276" w:lineRule="auto"/>
              <w:rPr>
                <w:rFonts w:asciiTheme="majorHAnsi" w:eastAsia="gobCL" w:hAnsiTheme="majorHAnsi" w:cstheme="majorHAnsi"/>
                <w:sz w:val="22"/>
                <w:szCs w:val="22"/>
              </w:rPr>
            </w:pPr>
          </w:p>
        </w:tc>
      </w:tr>
      <w:tr w:rsidR="001E72DB" w:rsidRPr="006E7AA0" w14:paraId="5E001415" w14:textId="77777777">
        <w:trPr>
          <w:trHeight w:val="415"/>
        </w:trPr>
        <w:tc>
          <w:tcPr>
            <w:tcW w:w="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735747" w14:textId="77777777" w:rsidR="001E72DB" w:rsidRPr="006E7AA0" w:rsidRDefault="001E72DB">
            <w:pPr>
              <w:widowControl w:val="0"/>
              <w:pBdr>
                <w:top w:val="nil"/>
                <w:left w:val="nil"/>
                <w:bottom w:val="nil"/>
                <w:right w:val="nil"/>
                <w:between w:val="nil"/>
              </w:pBdr>
              <w:spacing w:line="276" w:lineRule="auto"/>
              <w:rPr>
                <w:rFonts w:asciiTheme="majorHAnsi" w:eastAsia="gobCL" w:hAnsiTheme="majorHAnsi" w:cstheme="majorHAnsi"/>
                <w:sz w:val="22"/>
                <w:szCs w:val="22"/>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5E83002" w14:textId="77777777" w:rsidR="001E72DB" w:rsidRPr="006E7AA0" w:rsidRDefault="001E72DB">
            <w:pPr>
              <w:widowControl w:val="0"/>
              <w:pBdr>
                <w:top w:val="nil"/>
                <w:left w:val="nil"/>
                <w:bottom w:val="nil"/>
                <w:right w:val="nil"/>
                <w:between w:val="nil"/>
              </w:pBdr>
              <w:spacing w:line="276" w:lineRule="auto"/>
              <w:rPr>
                <w:rFonts w:asciiTheme="majorHAnsi" w:eastAsia="gobCL" w:hAnsiTheme="majorHAnsi" w:cstheme="majorHAnsi"/>
                <w:sz w:val="22"/>
                <w:szCs w:val="22"/>
              </w:rPr>
            </w:pPr>
          </w:p>
        </w:tc>
        <w:tc>
          <w:tcPr>
            <w:tcW w:w="471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786A82D" w14:textId="5AC7A2C9" w:rsidR="001E72DB" w:rsidRPr="006E7AA0" w:rsidRDefault="006A1962" w:rsidP="006A1962">
            <w:pPr>
              <w:jc w:val="both"/>
              <w:rPr>
                <w:rFonts w:asciiTheme="majorHAnsi" w:eastAsia="gobCL" w:hAnsiTheme="majorHAnsi" w:cstheme="majorHAnsi"/>
                <w:sz w:val="22"/>
                <w:szCs w:val="22"/>
              </w:rPr>
            </w:pPr>
            <w:r w:rsidRPr="006E7AA0">
              <w:rPr>
                <w:rFonts w:asciiTheme="majorHAnsi" w:eastAsia="gobCL" w:hAnsiTheme="majorHAnsi" w:cstheme="majorHAnsi"/>
                <w:sz w:val="22"/>
                <w:szCs w:val="22"/>
              </w:rPr>
              <w:t>L</w:t>
            </w:r>
            <w:r w:rsidR="006A5E87" w:rsidRPr="006E7AA0">
              <w:rPr>
                <w:rFonts w:asciiTheme="majorHAnsi" w:eastAsia="gobCL" w:hAnsiTheme="majorHAnsi" w:cstheme="majorHAnsi"/>
                <w:sz w:val="22"/>
                <w:szCs w:val="22"/>
              </w:rPr>
              <w:t>a empresaria no se presenta.</w:t>
            </w: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3EE8BF5" w14:textId="77777777" w:rsidR="001E72DB" w:rsidRPr="006E7AA0" w:rsidRDefault="006A5E87">
            <w:pPr>
              <w:jc w:val="center"/>
              <w:rPr>
                <w:rFonts w:asciiTheme="majorHAnsi" w:eastAsia="gobCL" w:hAnsiTheme="majorHAnsi" w:cstheme="majorHAnsi"/>
                <w:sz w:val="22"/>
                <w:szCs w:val="22"/>
              </w:rPr>
            </w:pPr>
            <w:r w:rsidRPr="006E7AA0">
              <w:rPr>
                <w:rFonts w:asciiTheme="majorHAnsi" w:eastAsia="gobCL" w:hAnsiTheme="majorHAnsi" w:cstheme="majorHAnsi"/>
                <w:sz w:val="22"/>
                <w:szCs w:val="22"/>
              </w:rPr>
              <w:t>1</w:t>
            </w:r>
          </w:p>
        </w:tc>
        <w:tc>
          <w:tcPr>
            <w:tcW w:w="11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17C0608" w14:textId="77777777" w:rsidR="001E72DB" w:rsidRPr="006E7AA0" w:rsidRDefault="001E72DB">
            <w:pPr>
              <w:widowControl w:val="0"/>
              <w:pBdr>
                <w:top w:val="nil"/>
                <w:left w:val="nil"/>
                <w:bottom w:val="nil"/>
                <w:right w:val="nil"/>
                <w:between w:val="nil"/>
              </w:pBdr>
              <w:spacing w:line="276" w:lineRule="auto"/>
              <w:rPr>
                <w:rFonts w:asciiTheme="majorHAnsi" w:eastAsia="gobCL" w:hAnsiTheme="majorHAnsi" w:cstheme="majorHAnsi"/>
                <w:sz w:val="22"/>
                <w:szCs w:val="22"/>
              </w:rPr>
            </w:pPr>
          </w:p>
        </w:tc>
      </w:tr>
      <w:tr w:rsidR="001E72DB" w:rsidRPr="006E7AA0" w14:paraId="0C8946A1" w14:textId="77777777">
        <w:trPr>
          <w:trHeight w:val="426"/>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40F45CA" w14:textId="77777777" w:rsidR="001E72DB" w:rsidRPr="006E7AA0" w:rsidRDefault="006A5E87">
            <w:pPr>
              <w:jc w:val="center"/>
              <w:rPr>
                <w:rFonts w:asciiTheme="majorHAnsi" w:eastAsia="gobCL" w:hAnsiTheme="majorHAnsi" w:cstheme="majorHAnsi"/>
                <w:sz w:val="22"/>
                <w:szCs w:val="22"/>
              </w:rPr>
            </w:pPr>
            <w:r w:rsidRPr="006E7AA0">
              <w:rPr>
                <w:rFonts w:asciiTheme="majorHAnsi" w:eastAsia="gobCL" w:hAnsiTheme="majorHAnsi" w:cstheme="majorHAnsi"/>
                <w:sz w:val="22"/>
                <w:szCs w:val="22"/>
              </w:rPr>
              <w:t>2</w:t>
            </w:r>
          </w:p>
          <w:p w14:paraId="18F54042" w14:textId="77777777" w:rsidR="001E72DB" w:rsidRPr="006E7AA0" w:rsidRDefault="001E72DB">
            <w:pPr>
              <w:jc w:val="center"/>
              <w:rPr>
                <w:rFonts w:asciiTheme="majorHAnsi" w:eastAsia="gobCL" w:hAnsiTheme="majorHAnsi" w:cstheme="majorHAnsi"/>
                <w:sz w:val="22"/>
                <w:szCs w:val="22"/>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3AEF0B5" w14:textId="77777777" w:rsidR="001E72DB" w:rsidRPr="006E7AA0" w:rsidRDefault="006A5E87">
            <w:pPr>
              <w:jc w:val="center"/>
              <w:rPr>
                <w:rFonts w:asciiTheme="majorHAnsi" w:eastAsia="gobCL" w:hAnsiTheme="majorHAnsi" w:cstheme="majorHAnsi"/>
                <w:b/>
                <w:sz w:val="22"/>
                <w:szCs w:val="22"/>
              </w:rPr>
            </w:pPr>
            <w:r w:rsidRPr="006E7AA0">
              <w:rPr>
                <w:rFonts w:asciiTheme="majorHAnsi" w:eastAsia="gobCL" w:hAnsiTheme="majorHAnsi" w:cstheme="majorHAnsi"/>
                <w:b/>
                <w:sz w:val="22"/>
                <w:szCs w:val="22"/>
              </w:rPr>
              <w:t>Descripción de problemática a resolver y potenciales clientes</w:t>
            </w:r>
          </w:p>
          <w:p w14:paraId="3955033B" w14:textId="77777777" w:rsidR="001E72DB" w:rsidRPr="006E7AA0" w:rsidRDefault="001E72DB">
            <w:pPr>
              <w:jc w:val="center"/>
              <w:rPr>
                <w:rFonts w:asciiTheme="majorHAnsi" w:eastAsia="gobCL" w:hAnsiTheme="majorHAnsi" w:cstheme="majorHAnsi"/>
                <w:sz w:val="22"/>
                <w:szCs w:val="22"/>
              </w:rPr>
            </w:pPr>
          </w:p>
        </w:tc>
        <w:tc>
          <w:tcPr>
            <w:tcW w:w="4712" w:type="dxa"/>
            <w:tcBorders>
              <w:top w:val="single" w:sz="4" w:space="0" w:color="000000"/>
              <w:left w:val="nil"/>
              <w:bottom w:val="single" w:sz="4" w:space="0" w:color="000000"/>
              <w:right w:val="single" w:sz="4" w:space="0" w:color="000000"/>
            </w:tcBorders>
            <w:shd w:val="clear" w:color="auto" w:fill="FFFFFF"/>
            <w:vAlign w:val="bottom"/>
          </w:tcPr>
          <w:p w14:paraId="0D69C01C" w14:textId="3FB8211F" w:rsidR="001E72DB" w:rsidRPr="006E7AA0" w:rsidRDefault="006A1962" w:rsidP="006A1962">
            <w:pPr>
              <w:jc w:val="both"/>
              <w:rPr>
                <w:rFonts w:asciiTheme="majorHAnsi" w:eastAsia="gobCL" w:hAnsiTheme="majorHAnsi" w:cstheme="majorHAnsi"/>
                <w:sz w:val="22"/>
                <w:szCs w:val="22"/>
              </w:rPr>
            </w:pPr>
            <w:r w:rsidRPr="006E7AA0">
              <w:rPr>
                <w:rFonts w:asciiTheme="majorHAnsi" w:eastAsia="gobCL" w:hAnsiTheme="majorHAnsi" w:cstheme="majorHAnsi"/>
                <w:sz w:val="22"/>
                <w:szCs w:val="22"/>
              </w:rPr>
              <w:t>L</w:t>
            </w:r>
            <w:r w:rsidR="006A5E87" w:rsidRPr="006E7AA0">
              <w:rPr>
                <w:rFonts w:asciiTheme="majorHAnsi" w:eastAsia="gobCL" w:hAnsiTheme="majorHAnsi" w:cstheme="majorHAnsi"/>
                <w:sz w:val="22"/>
                <w:szCs w:val="22"/>
              </w:rPr>
              <w:t>a empresaria describe el problema que resuelve y a qué clientes está dirigido. Se apoya además en estadísticas.</w:t>
            </w:r>
          </w:p>
        </w:tc>
        <w:tc>
          <w:tcPr>
            <w:tcW w:w="816" w:type="dxa"/>
            <w:tcBorders>
              <w:top w:val="single" w:sz="4" w:space="0" w:color="000000"/>
              <w:left w:val="nil"/>
              <w:bottom w:val="single" w:sz="4" w:space="0" w:color="000000"/>
              <w:right w:val="single" w:sz="4" w:space="0" w:color="000000"/>
            </w:tcBorders>
            <w:shd w:val="clear" w:color="auto" w:fill="FFFFFF"/>
            <w:vAlign w:val="bottom"/>
          </w:tcPr>
          <w:p w14:paraId="2CFBA533" w14:textId="77777777" w:rsidR="001E72DB" w:rsidRPr="006E7AA0" w:rsidRDefault="006A5E87">
            <w:pPr>
              <w:jc w:val="center"/>
              <w:rPr>
                <w:rFonts w:asciiTheme="majorHAnsi" w:eastAsia="gobCL" w:hAnsiTheme="majorHAnsi" w:cstheme="majorHAnsi"/>
                <w:sz w:val="22"/>
                <w:szCs w:val="22"/>
              </w:rPr>
            </w:pPr>
            <w:r w:rsidRPr="006E7AA0">
              <w:rPr>
                <w:rFonts w:asciiTheme="majorHAnsi" w:eastAsia="gobCL" w:hAnsiTheme="majorHAnsi" w:cstheme="majorHAnsi"/>
                <w:sz w:val="22"/>
                <w:szCs w:val="22"/>
              </w:rPr>
              <w:t>7</w:t>
            </w:r>
          </w:p>
        </w:tc>
        <w:tc>
          <w:tcPr>
            <w:tcW w:w="11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CFD63C1" w14:textId="77777777" w:rsidR="001E72DB" w:rsidRPr="006E7AA0" w:rsidRDefault="006A5E87">
            <w:pPr>
              <w:jc w:val="center"/>
              <w:rPr>
                <w:rFonts w:asciiTheme="majorHAnsi" w:eastAsia="gobCL" w:hAnsiTheme="majorHAnsi" w:cstheme="majorHAnsi"/>
                <w:b/>
                <w:sz w:val="22"/>
                <w:szCs w:val="22"/>
              </w:rPr>
            </w:pPr>
            <w:r w:rsidRPr="006E7AA0">
              <w:rPr>
                <w:rFonts w:asciiTheme="majorHAnsi" w:eastAsia="gobCL" w:hAnsiTheme="majorHAnsi" w:cstheme="majorHAnsi"/>
                <w:b/>
                <w:sz w:val="22"/>
                <w:szCs w:val="22"/>
              </w:rPr>
              <w:t>20%</w:t>
            </w:r>
          </w:p>
          <w:p w14:paraId="2FE8AEDE" w14:textId="77777777" w:rsidR="001E72DB" w:rsidRPr="006E7AA0" w:rsidRDefault="001E72DB">
            <w:pPr>
              <w:jc w:val="center"/>
              <w:rPr>
                <w:rFonts w:asciiTheme="majorHAnsi" w:eastAsia="gobCL" w:hAnsiTheme="majorHAnsi" w:cstheme="majorHAnsi"/>
                <w:sz w:val="22"/>
                <w:szCs w:val="22"/>
              </w:rPr>
            </w:pPr>
          </w:p>
        </w:tc>
      </w:tr>
      <w:tr w:rsidR="001E72DB" w:rsidRPr="006E7AA0" w14:paraId="08D9BBA0" w14:textId="77777777">
        <w:trPr>
          <w:trHeight w:val="417"/>
        </w:trPr>
        <w:tc>
          <w:tcPr>
            <w:tcW w:w="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674903" w14:textId="77777777" w:rsidR="001E72DB" w:rsidRPr="006E7AA0" w:rsidRDefault="001E72DB">
            <w:pPr>
              <w:widowControl w:val="0"/>
              <w:pBdr>
                <w:top w:val="nil"/>
                <w:left w:val="nil"/>
                <w:bottom w:val="nil"/>
                <w:right w:val="nil"/>
                <w:between w:val="nil"/>
              </w:pBdr>
              <w:spacing w:line="276" w:lineRule="auto"/>
              <w:rPr>
                <w:rFonts w:asciiTheme="majorHAnsi" w:eastAsia="gobCL" w:hAnsiTheme="majorHAnsi" w:cstheme="majorHAnsi"/>
                <w:sz w:val="22"/>
                <w:szCs w:val="22"/>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A68A63F" w14:textId="77777777" w:rsidR="001E72DB" w:rsidRPr="006E7AA0" w:rsidRDefault="001E72DB">
            <w:pPr>
              <w:widowControl w:val="0"/>
              <w:pBdr>
                <w:top w:val="nil"/>
                <w:left w:val="nil"/>
                <w:bottom w:val="nil"/>
                <w:right w:val="nil"/>
                <w:between w:val="nil"/>
              </w:pBdr>
              <w:spacing w:line="276" w:lineRule="auto"/>
              <w:rPr>
                <w:rFonts w:asciiTheme="majorHAnsi" w:eastAsia="gobCL" w:hAnsiTheme="majorHAnsi" w:cstheme="majorHAnsi"/>
                <w:sz w:val="22"/>
                <w:szCs w:val="22"/>
              </w:rPr>
            </w:pPr>
          </w:p>
        </w:tc>
        <w:tc>
          <w:tcPr>
            <w:tcW w:w="4712" w:type="dxa"/>
            <w:tcBorders>
              <w:top w:val="nil"/>
              <w:left w:val="nil"/>
              <w:bottom w:val="single" w:sz="4" w:space="0" w:color="000000"/>
              <w:right w:val="single" w:sz="4" w:space="0" w:color="000000"/>
            </w:tcBorders>
            <w:shd w:val="clear" w:color="auto" w:fill="FFFFFF"/>
            <w:vAlign w:val="bottom"/>
          </w:tcPr>
          <w:p w14:paraId="7BBE9487" w14:textId="20FB1A32" w:rsidR="001E72DB" w:rsidRPr="006E7AA0" w:rsidRDefault="006A1962" w:rsidP="006A1962">
            <w:pPr>
              <w:jc w:val="both"/>
              <w:rPr>
                <w:rFonts w:asciiTheme="majorHAnsi" w:eastAsia="gobCL" w:hAnsiTheme="majorHAnsi" w:cstheme="majorHAnsi"/>
                <w:sz w:val="22"/>
                <w:szCs w:val="22"/>
              </w:rPr>
            </w:pPr>
            <w:r w:rsidRPr="006E7AA0">
              <w:rPr>
                <w:rFonts w:asciiTheme="majorHAnsi" w:eastAsia="gobCL" w:hAnsiTheme="majorHAnsi" w:cstheme="majorHAnsi"/>
                <w:sz w:val="22"/>
                <w:szCs w:val="22"/>
              </w:rPr>
              <w:t>L</w:t>
            </w:r>
            <w:r w:rsidR="006A5E87" w:rsidRPr="006E7AA0">
              <w:rPr>
                <w:rFonts w:asciiTheme="majorHAnsi" w:eastAsia="gobCL" w:hAnsiTheme="majorHAnsi" w:cstheme="majorHAnsi"/>
                <w:sz w:val="22"/>
                <w:szCs w:val="22"/>
              </w:rPr>
              <w:t>a empresaria describe el problema que resuelve y a qué clientes está dirigido, pero no se apoya en estadísticas.</w:t>
            </w:r>
          </w:p>
        </w:tc>
        <w:tc>
          <w:tcPr>
            <w:tcW w:w="816" w:type="dxa"/>
            <w:tcBorders>
              <w:top w:val="nil"/>
              <w:left w:val="nil"/>
              <w:bottom w:val="single" w:sz="4" w:space="0" w:color="000000"/>
              <w:right w:val="single" w:sz="4" w:space="0" w:color="000000"/>
            </w:tcBorders>
            <w:shd w:val="clear" w:color="auto" w:fill="FFFFFF"/>
            <w:vAlign w:val="bottom"/>
          </w:tcPr>
          <w:p w14:paraId="5954F07C" w14:textId="77777777" w:rsidR="001E72DB" w:rsidRPr="006E7AA0" w:rsidRDefault="006A5E87">
            <w:pPr>
              <w:jc w:val="center"/>
              <w:rPr>
                <w:rFonts w:asciiTheme="majorHAnsi" w:eastAsia="gobCL" w:hAnsiTheme="majorHAnsi" w:cstheme="majorHAnsi"/>
                <w:sz w:val="22"/>
                <w:szCs w:val="22"/>
              </w:rPr>
            </w:pPr>
            <w:r w:rsidRPr="006E7AA0">
              <w:rPr>
                <w:rFonts w:asciiTheme="majorHAnsi" w:eastAsia="gobCL" w:hAnsiTheme="majorHAnsi" w:cstheme="majorHAnsi"/>
                <w:sz w:val="22"/>
                <w:szCs w:val="22"/>
              </w:rPr>
              <w:t>5</w:t>
            </w:r>
          </w:p>
        </w:tc>
        <w:tc>
          <w:tcPr>
            <w:tcW w:w="11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A9A9F30" w14:textId="77777777" w:rsidR="001E72DB" w:rsidRPr="006E7AA0" w:rsidRDefault="001E72DB">
            <w:pPr>
              <w:widowControl w:val="0"/>
              <w:pBdr>
                <w:top w:val="nil"/>
                <w:left w:val="nil"/>
                <w:bottom w:val="nil"/>
                <w:right w:val="nil"/>
                <w:between w:val="nil"/>
              </w:pBdr>
              <w:spacing w:line="276" w:lineRule="auto"/>
              <w:rPr>
                <w:rFonts w:asciiTheme="majorHAnsi" w:eastAsia="gobCL" w:hAnsiTheme="majorHAnsi" w:cstheme="majorHAnsi"/>
                <w:sz w:val="22"/>
                <w:szCs w:val="22"/>
              </w:rPr>
            </w:pPr>
          </w:p>
        </w:tc>
      </w:tr>
      <w:tr w:rsidR="001E72DB" w:rsidRPr="006E7AA0" w14:paraId="0865F6B9" w14:textId="77777777">
        <w:trPr>
          <w:trHeight w:val="423"/>
        </w:trPr>
        <w:tc>
          <w:tcPr>
            <w:tcW w:w="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FF8BAB" w14:textId="77777777" w:rsidR="001E72DB" w:rsidRPr="006E7AA0" w:rsidRDefault="001E72DB">
            <w:pPr>
              <w:widowControl w:val="0"/>
              <w:pBdr>
                <w:top w:val="nil"/>
                <w:left w:val="nil"/>
                <w:bottom w:val="nil"/>
                <w:right w:val="nil"/>
                <w:between w:val="nil"/>
              </w:pBdr>
              <w:spacing w:line="276" w:lineRule="auto"/>
              <w:rPr>
                <w:rFonts w:asciiTheme="majorHAnsi" w:eastAsia="gobCL" w:hAnsiTheme="majorHAnsi" w:cstheme="majorHAnsi"/>
                <w:sz w:val="22"/>
                <w:szCs w:val="22"/>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D9DEED9" w14:textId="77777777" w:rsidR="001E72DB" w:rsidRPr="006E7AA0" w:rsidRDefault="001E72DB">
            <w:pPr>
              <w:widowControl w:val="0"/>
              <w:pBdr>
                <w:top w:val="nil"/>
                <w:left w:val="nil"/>
                <w:bottom w:val="nil"/>
                <w:right w:val="nil"/>
                <w:between w:val="nil"/>
              </w:pBdr>
              <w:spacing w:line="276" w:lineRule="auto"/>
              <w:rPr>
                <w:rFonts w:asciiTheme="majorHAnsi" w:eastAsia="gobCL" w:hAnsiTheme="majorHAnsi" w:cstheme="majorHAnsi"/>
                <w:sz w:val="22"/>
                <w:szCs w:val="22"/>
              </w:rPr>
            </w:pPr>
          </w:p>
        </w:tc>
        <w:tc>
          <w:tcPr>
            <w:tcW w:w="4712" w:type="dxa"/>
            <w:tcBorders>
              <w:top w:val="nil"/>
              <w:left w:val="nil"/>
              <w:bottom w:val="single" w:sz="4" w:space="0" w:color="000000"/>
              <w:right w:val="single" w:sz="4" w:space="0" w:color="000000"/>
            </w:tcBorders>
            <w:shd w:val="clear" w:color="auto" w:fill="FFFFFF"/>
            <w:vAlign w:val="bottom"/>
          </w:tcPr>
          <w:p w14:paraId="4EE0B87F" w14:textId="216A961A" w:rsidR="001E72DB" w:rsidRPr="006E7AA0" w:rsidRDefault="006A1962" w:rsidP="006A1962">
            <w:pPr>
              <w:jc w:val="both"/>
              <w:rPr>
                <w:rFonts w:asciiTheme="majorHAnsi" w:eastAsia="gobCL" w:hAnsiTheme="majorHAnsi" w:cstheme="majorHAnsi"/>
                <w:sz w:val="22"/>
                <w:szCs w:val="22"/>
              </w:rPr>
            </w:pPr>
            <w:r w:rsidRPr="006E7AA0">
              <w:rPr>
                <w:rFonts w:asciiTheme="majorHAnsi" w:eastAsia="gobCL" w:hAnsiTheme="majorHAnsi" w:cstheme="majorHAnsi"/>
                <w:sz w:val="22"/>
                <w:szCs w:val="22"/>
              </w:rPr>
              <w:t>L</w:t>
            </w:r>
            <w:r w:rsidR="006A5E87" w:rsidRPr="006E7AA0">
              <w:rPr>
                <w:rFonts w:asciiTheme="majorHAnsi" w:eastAsia="gobCL" w:hAnsiTheme="majorHAnsi" w:cstheme="majorHAnsi"/>
                <w:sz w:val="22"/>
                <w:szCs w:val="22"/>
              </w:rPr>
              <w:t>a empresaria solo describe el problema, sin identificar a quién está dirigido.</w:t>
            </w:r>
          </w:p>
        </w:tc>
        <w:tc>
          <w:tcPr>
            <w:tcW w:w="816" w:type="dxa"/>
            <w:tcBorders>
              <w:top w:val="nil"/>
              <w:left w:val="nil"/>
              <w:bottom w:val="single" w:sz="4" w:space="0" w:color="000000"/>
              <w:right w:val="single" w:sz="4" w:space="0" w:color="000000"/>
            </w:tcBorders>
            <w:shd w:val="clear" w:color="auto" w:fill="FFFFFF"/>
            <w:vAlign w:val="bottom"/>
          </w:tcPr>
          <w:p w14:paraId="1E12CCC9" w14:textId="77777777" w:rsidR="001E72DB" w:rsidRPr="006E7AA0" w:rsidRDefault="006A5E87">
            <w:pPr>
              <w:jc w:val="center"/>
              <w:rPr>
                <w:rFonts w:asciiTheme="majorHAnsi" w:eastAsia="gobCL" w:hAnsiTheme="majorHAnsi" w:cstheme="majorHAnsi"/>
                <w:sz w:val="22"/>
                <w:szCs w:val="22"/>
              </w:rPr>
            </w:pPr>
            <w:r w:rsidRPr="006E7AA0">
              <w:rPr>
                <w:rFonts w:asciiTheme="majorHAnsi" w:eastAsia="gobCL" w:hAnsiTheme="majorHAnsi" w:cstheme="majorHAnsi"/>
                <w:sz w:val="22"/>
                <w:szCs w:val="22"/>
              </w:rPr>
              <w:t>3</w:t>
            </w:r>
          </w:p>
        </w:tc>
        <w:tc>
          <w:tcPr>
            <w:tcW w:w="11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246FD08" w14:textId="77777777" w:rsidR="001E72DB" w:rsidRPr="006E7AA0" w:rsidRDefault="001E72DB">
            <w:pPr>
              <w:widowControl w:val="0"/>
              <w:pBdr>
                <w:top w:val="nil"/>
                <w:left w:val="nil"/>
                <w:bottom w:val="nil"/>
                <w:right w:val="nil"/>
                <w:between w:val="nil"/>
              </w:pBdr>
              <w:spacing w:line="276" w:lineRule="auto"/>
              <w:rPr>
                <w:rFonts w:asciiTheme="majorHAnsi" w:eastAsia="gobCL" w:hAnsiTheme="majorHAnsi" w:cstheme="majorHAnsi"/>
                <w:sz w:val="22"/>
                <w:szCs w:val="22"/>
              </w:rPr>
            </w:pPr>
          </w:p>
        </w:tc>
      </w:tr>
      <w:tr w:rsidR="001E72DB" w:rsidRPr="006E7AA0" w14:paraId="75BBF9E7" w14:textId="77777777">
        <w:trPr>
          <w:trHeight w:val="415"/>
        </w:trPr>
        <w:tc>
          <w:tcPr>
            <w:tcW w:w="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B6D061" w14:textId="77777777" w:rsidR="001E72DB" w:rsidRPr="006E7AA0" w:rsidRDefault="001E72DB">
            <w:pPr>
              <w:widowControl w:val="0"/>
              <w:pBdr>
                <w:top w:val="nil"/>
                <w:left w:val="nil"/>
                <w:bottom w:val="nil"/>
                <w:right w:val="nil"/>
                <w:between w:val="nil"/>
              </w:pBdr>
              <w:spacing w:line="276" w:lineRule="auto"/>
              <w:rPr>
                <w:rFonts w:asciiTheme="majorHAnsi" w:eastAsia="gobCL" w:hAnsiTheme="majorHAnsi" w:cstheme="majorHAnsi"/>
                <w:sz w:val="22"/>
                <w:szCs w:val="22"/>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264E36A" w14:textId="77777777" w:rsidR="001E72DB" w:rsidRPr="006E7AA0" w:rsidRDefault="001E72DB">
            <w:pPr>
              <w:widowControl w:val="0"/>
              <w:pBdr>
                <w:top w:val="nil"/>
                <w:left w:val="nil"/>
                <w:bottom w:val="nil"/>
                <w:right w:val="nil"/>
                <w:between w:val="nil"/>
              </w:pBdr>
              <w:spacing w:line="276" w:lineRule="auto"/>
              <w:rPr>
                <w:rFonts w:asciiTheme="majorHAnsi" w:eastAsia="gobCL" w:hAnsiTheme="majorHAnsi" w:cstheme="majorHAnsi"/>
                <w:sz w:val="22"/>
                <w:szCs w:val="22"/>
              </w:rPr>
            </w:pPr>
          </w:p>
        </w:tc>
        <w:tc>
          <w:tcPr>
            <w:tcW w:w="4712" w:type="dxa"/>
            <w:tcBorders>
              <w:top w:val="nil"/>
              <w:left w:val="nil"/>
              <w:bottom w:val="single" w:sz="4" w:space="0" w:color="000000"/>
              <w:right w:val="single" w:sz="4" w:space="0" w:color="000000"/>
            </w:tcBorders>
            <w:shd w:val="clear" w:color="auto" w:fill="FFFFFF"/>
            <w:vAlign w:val="center"/>
          </w:tcPr>
          <w:p w14:paraId="537552F7" w14:textId="3FECF99F" w:rsidR="001E72DB" w:rsidRPr="006E7AA0" w:rsidRDefault="006A1962" w:rsidP="006A1962">
            <w:pPr>
              <w:jc w:val="both"/>
              <w:rPr>
                <w:rFonts w:asciiTheme="majorHAnsi" w:eastAsia="gobCL" w:hAnsiTheme="majorHAnsi" w:cstheme="majorHAnsi"/>
                <w:sz w:val="22"/>
                <w:szCs w:val="22"/>
              </w:rPr>
            </w:pPr>
            <w:r w:rsidRPr="006E7AA0">
              <w:rPr>
                <w:rFonts w:asciiTheme="majorHAnsi" w:eastAsia="gobCL" w:hAnsiTheme="majorHAnsi" w:cstheme="majorHAnsi"/>
                <w:sz w:val="22"/>
                <w:szCs w:val="22"/>
              </w:rPr>
              <w:t>L</w:t>
            </w:r>
            <w:r w:rsidR="006A5E87" w:rsidRPr="006E7AA0">
              <w:rPr>
                <w:rFonts w:asciiTheme="majorHAnsi" w:eastAsia="gobCL" w:hAnsiTheme="majorHAnsi" w:cstheme="majorHAnsi"/>
                <w:sz w:val="22"/>
                <w:szCs w:val="22"/>
              </w:rPr>
              <w:t>a empresaria no describe el problema ni los clientes</w:t>
            </w:r>
          </w:p>
        </w:tc>
        <w:tc>
          <w:tcPr>
            <w:tcW w:w="816" w:type="dxa"/>
            <w:tcBorders>
              <w:top w:val="nil"/>
              <w:left w:val="nil"/>
              <w:bottom w:val="single" w:sz="4" w:space="0" w:color="000000"/>
              <w:right w:val="single" w:sz="4" w:space="0" w:color="000000"/>
            </w:tcBorders>
            <w:shd w:val="clear" w:color="auto" w:fill="FFFFFF"/>
            <w:vAlign w:val="bottom"/>
          </w:tcPr>
          <w:p w14:paraId="56FCB86D" w14:textId="77777777" w:rsidR="001E72DB" w:rsidRPr="006E7AA0" w:rsidRDefault="006A5E87">
            <w:pPr>
              <w:jc w:val="center"/>
              <w:rPr>
                <w:rFonts w:asciiTheme="majorHAnsi" w:eastAsia="gobCL" w:hAnsiTheme="majorHAnsi" w:cstheme="majorHAnsi"/>
                <w:sz w:val="22"/>
                <w:szCs w:val="22"/>
              </w:rPr>
            </w:pPr>
            <w:r w:rsidRPr="006E7AA0">
              <w:rPr>
                <w:rFonts w:asciiTheme="majorHAnsi" w:eastAsia="gobCL" w:hAnsiTheme="majorHAnsi" w:cstheme="majorHAnsi"/>
                <w:sz w:val="22"/>
                <w:szCs w:val="22"/>
              </w:rPr>
              <w:t>1</w:t>
            </w:r>
          </w:p>
        </w:tc>
        <w:tc>
          <w:tcPr>
            <w:tcW w:w="11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83C209D" w14:textId="77777777" w:rsidR="001E72DB" w:rsidRPr="006E7AA0" w:rsidRDefault="001E72DB">
            <w:pPr>
              <w:widowControl w:val="0"/>
              <w:pBdr>
                <w:top w:val="nil"/>
                <w:left w:val="nil"/>
                <w:bottom w:val="nil"/>
                <w:right w:val="nil"/>
                <w:between w:val="nil"/>
              </w:pBdr>
              <w:spacing w:line="276" w:lineRule="auto"/>
              <w:rPr>
                <w:rFonts w:asciiTheme="majorHAnsi" w:eastAsia="gobCL" w:hAnsiTheme="majorHAnsi" w:cstheme="majorHAnsi"/>
                <w:sz w:val="22"/>
                <w:szCs w:val="22"/>
              </w:rPr>
            </w:pPr>
          </w:p>
        </w:tc>
      </w:tr>
      <w:tr w:rsidR="001E72DB" w:rsidRPr="006E7AA0" w14:paraId="305C2747" w14:textId="77777777">
        <w:trPr>
          <w:trHeight w:val="421"/>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76F0F13" w14:textId="77777777" w:rsidR="001E72DB" w:rsidRPr="006E7AA0" w:rsidRDefault="006A5E87">
            <w:pPr>
              <w:jc w:val="center"/>
              <w:rPr>
                <w:rFonts w:asciiTheme="majorHAnsi" w:eastAsia="gobCL" w:hAnsiTheme="majorHAnsi" w:cstheme="majorHAnsi"/>
                <w:sz w:val="22"/>
                <w:szCs w:val="22"/>
              </w:rPr>
            </w:pPr>
            <w:r w:rsidRPr="006E7AA0">
              <w:rPr>
                <w:rFonts w:asciiTheme="majorHAnsi" w:eastAsia="gobCL" w:hAnsiTheme="majorHAnsi" w:cstheme="majorHAnsi"/>
                <w:sz w:val="22"/>
                <w:szCs w:val="22"/>
              </w:rPr>
              <w:t>3</w:t>
            </w:r>
          </w:p>
        </w:tc>
        <w:tc>
          <w:tcPr>
            <w:tcW w:w="1701" w:type="dxa"/>
            <w:vMerge w:val="restart"/>
            <w:tcBorders>
              <w:top w:val="single" w:sz="4" w:space="0" w:color="000000"/>
              <w:left w:val="single" w:sz="4" w:space="0" w:color="000000"/>
              <w:right w:val="single" w:sz="4" w:space="0" w:color="000000"/>
            </w:tcBorders>
            <w:shd w:val="clear" w:color="auto" w:fill="FFFFFF"/>
            <w:vAlign w:val="center"/>
          </w:tcPr>
          <w:p w14:paraId="0AA224FF" w14:textId="77777777" w:rsidR="001E72DB" w:rsidRPr="006E7AA0" w:rsidRDefault="006A5E87">
            <w:pPr>
              <w:jc w:val="center"/>
              <w:rPr>
                <w:rFonts w:asciiTheme="majorHAnsi" w:eastAsia="gobCL" w:hAnsiTheme="majorHAnsi" w:cstheme="majorHAnsi"/>
                <w:b/>
                <w:sz w:val="22"/>
                <w:szCs w:val="22"/>
              </w:rPr>
            </w:pPr>
            <w:r w:rsidRPr="006E7AA0">
              <w:rPr>
                <w:rFonts w:asciiTheme="majorHAnsi" w:eastAsia="gobCL" w:hAnsiTheme="majorHAnsi" w:cstheme="majorHAnsi"/>
                <w:b/>
                <w:sz w:val="22"/>
                <w:szCs w:val="22"/>
              </w:rPr>
              <w:t>Descripción de la solución, oferta de valor y elementos que diferencian</w:t>
            </w:r>
          </w:p>
        </w:tc>
        <w:tc>
          <w:tcPr>
            <w:tcW w:w="4712" w:type="dxa"/>
            <w:tcBorders>
              <w:top w:val="single" w:sz="4" w:space="0" w:color="000000"/>
              <w:left w:val="nil"/>
              <w:bottom w:val="single" w:sz="4" w:space="0" w:color="000000"/>
              <w:right w:val="single" w:sz="4" w:space="0" w:color="000000"/>
            </w:tcBorders>
            <w:shd w:val="clear" w:color="auto" w:fill="FFFFFF"/>
            <w:vAlign w:val="bottom"/>
          </w:tcPr>
          <w:p w14:paraId="0971FCFE" w14:textId="5276FD3B" w:rsidR="001E72DB" w:rsidRPr="006E7AA0" w:rsidRDefault="006A1962" w:rsidP="006A1962">
            <w:pPr>
              <w:jc w:val="both"/>
              <w:rPr>
                <w:rFonts w:asciiTheme="majorHAnsi" w:eastAsia="gobCL" w:hAnsiTheme="majorHAnsi" w:cstheme="majorHAnsi"/>
                <w:sz w:val="22"/>
                <w:szCs w:val="22"/>
              </w:rPr>
            </w:pPr>
            <w:r w:rsidRPr="006E7AA0">
              <w:rPr>
                <w:rFonts w:asciiTheme="majorHAnsi" w:eastAsia="gobCL" w:hAnsiTheme="majorHAnsi" w:cstheme="majorHAnsi"/>
                <w:sz w:val="22"/>
                <w:szCs w:val="22"/>
              </w:rPr>
              <w:t>L</w:t>
            </w:r>
            <w:r w:rsidR="006A5E87" w:rsidRPr="006E7AA0">
              <w:rPr>
                <w:rFonts w:asciiTheme="majorHAnsi" w:eastAsia="gobCL" w:hAnsiTheme="majorHAnsi" w:cstheme="majorHAnsi"/>
                <w:sz w:val="22"/>
                <w:szCs w:val="22"/>
              </w:rPr>
              <w:t>a empresaria describe la solución propuesta a la problemática, mencionando elementos diferenciadores de su oferta de valor</w:t>
            </w:r>
          </w:p>
        </w:tc>
        <w:tc>
          <w:tcPr>
            <w:tcW w:w="816" w:type="dxa"/>
            <w:tcBorders>
              <w:top w:val="single" w:sz="4" w:space="0" w:color="000000"/>
              <w:left w:val="nil"/>
              <w:bottom w:val="single" w:sz="4" w:space="0" w:color="000000"/>
              <w:right w:val="single" w:sz="4" w:space="0" w:color="000000"/>
            </w:tcBorders>
            <w:shd w:val="clear" w:color="auto" w:fill="FFFFFF"/>
            <w:vAlign w:val="bottom"/>
          </w:tcPr>
          <w:p w14:paraId="75035225" w14:textId="77777777" w:rsidR="001E72DB" w:rsidRPr="006E7AA0" w:rsidRDefault="006A5E87">
            <w:pPr>
              <w:jc w:val="center"/>
              <w:rPr>
                <w:rFonts w:asciiTheme="majorHAnsi" w:eastAsia="gobCL" w:hAnsiTheme="majorHAnsi" w:cstheme="majorHAnsi"/>
                <w:sz w:val="22"/>
                <w:szCs w:val="22"/>
              </w:rPr>
            </w:pPr>
            <w:r w:rsidRPr="006E7AA0">
              <w:rPr>
                <w:rFonts w:asciiTheme="majorHAnsi" w:eastAsia="gobCL" w:hAnsiTheme="majorHAnsi" w:cstheme="majorHAnsi"/>
                <w:sz w:val="22"/>
                <w:szCs w:val="22"/>
              </w:rPr>
              <w:t>7</w:t>
            </w:r>
          </w:p>
        </w:tc>
        <w:tc>
          <w:tcPr>
            <w:tcW w:w="1168" w:type="dxa"/>
            <w:vMerge w:val="restart"/>
            <w:tcBorders>
              <w:top w:val="single" w:sz="4" w:space="0" w:color="000000"/>
              <w:left w:val="single" w:sz="4" w:space="0" w:color="000000"/>
              <w:right w:val="single" w:sz="4" w:space="0" w:color="000000"/>
            </w:tcBorders>
            <w:shd w:val="clear" w:color="auto" w:fill="FFFFFF"/>
            <w:vAlign w:val="center"/>
          </w:tcPr>
          <w:p w14:paraId="1B734649" w14:textId="77777777" w:rsidR="001E72DB" w:rsidRPr="006E7AA0" w:rsidRDefault="006A5E87">
            <w:pPr>
              <w:jc w:val="center"/>
              <w:rPr>
                <w:rFonts w:asciiTheme="majorHAnsi" w:eastAsia="gobCL" w:hAnsiTheme="majorHAnsi" w:cstheme="majorHAnsi"/>
                <w:b/>
                <w:sz w:val="22"/>
                <w:szCs w:val="22"/>
              </w:rPr>
            </w:pPr>
            <w:r w:rsidRPr="006E7AA0">
              <w:rPr>
                <w:rFonts w:asciiTheme="majorHAnsi" w:eastAsia="gobCL" w:hAnsiTheme="majorHAnsi" w:cstheme="majorHAnsi"/>
                <w:b/>
                <w:sz w:val="22"/>
                <w:szCs w:val="22"/>
              </w:rPr>
              <w:t>20%</w:t>
            </w:r>
          </w:p>
        </w:tc>
      </w:tr>
      <w:tr w:rsidR="001E72DB" w:rsidRPr="006E7AA0" w14:paraId="4BF02603" w14:textId="77777777">
        <w:trPr>
          <w:trHeight w:val="413"/>
        </w:trPr>
        <w:tc>
          <w:tcPr>
            <w:tcW w:w="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5B9094" w14:textId="77777777" w:rsidR="001E72DB" w:rsidRPr="006E7AA0" w:rsidRDefault="001E72DB">
            <w:pPr>
              <w:widowControl w:val="0"/>
              <w:pBdr>
                <w:top w:val="nil"/>
                <w:left w:val="nil"/>
                <w:bottom w:val="nil"/>
                <w:right w:val="nil"/>
                <w:between w:val="nil"/>
              </w:pBdr>
              <w:spacing w:line="276" w:lineRule="auto"/>
              <w:rPr>
                <w:rFonts w:asciiTheme="majorHAnsi" w:eastAsia="gobCL" w:hAnsiTheme="majorHAnsi" w:cstheme="majorHAnsi"/>
                <w:b/>
                <w:sz w:val="22"/>
                <w:szCs w:val="22"/>
              </w:rPr>
            </w:pPr>
          </w:p>
        </w:tc>
        <w:tc>
          <w:tcPr>
            <w:tcW w:w="1701" w:type="dxa"/>
            <w:vMerge/>
            <w:tcBorders>
              <w:top w:val="single" w:sz="4" w:space="0" w:color="000000"/>
              <w:left w:val="single" w:sz="4" w:space="0" w:color="000000"/>
              <w:right w:val="single" w:sz="4" w:space="0" w:color="000000"/>
            </w:tcBorders>
            <w:shd w:val="clear" w:color="auto" w:fill="FFFFFF"/>
            <w:vAlign w:val="center"/>
          </w:tcPr>
          <w:p w14:paraId="05C66A0A" w14:textId="77777777" w:rsidR="001E72DB" w:rsidRPr="006E7AA0" w:rsidRDefault="001E72DB">
            <w:pPr>
              <w:widowControl w:val="0"/>
              <w:pBdr>
                <w:top w:val="nil"/>
                <w:left w:val="nil"/>
                <w:bottom w:val="nil"/>
                <w:right w:val="nil"/>
                <w:between w:val="nil"/>
              </w:pBdr>
              <w:spacing w:line="276" w:lineRule="auto"/>
              <w:rPr>
                <w:rFonts w:asciiTheme="majorHAnsi" w:eastAsia="gobCL" w:hAnsiTheme="majorHAnsi" w:cstheme="majorHAnsi"/>
                <w:b/>
                <w:sz w:val="22"/>
                <w:szCs w:val="22"/>
              </w:rPr>
            </w:pPr>
          </w:p>
        </w:tc>
        <w:tc>
          <w:tcPr>
            <w:tcW w:w="4712" w:type="dxa"/>
            <w:tcBorders>
              <w:top w:val="nil"/>
              <w:left w:val="nil"/>
              <w:bottom w:val="single" w:sz="4" w:space="0" w:color="000000"/>
              <w:right w:val="single" w:sz="4" w:space="0" w:color="000000"/>
            </w:tcBorders>
            <w:shd w:val="clear" w:color="auto" w:fill="FFFFFF"/>
            <w:vAlign w:val="bottom"/>
          </w:tcPr>
          <w:p w14:paraId="27DEC72B" w14:textId="08D585A4" w:rsidR="001E72DB" w:rsidRPr="006E7AA0" w:rsidRDefault="006A1962" w:rsidP="006A1962">
            <w:pPr>
              <w:jc w:val="both"/>
              <w:rPr>
                <w:rFonts w:asciiTheme="majorHAnsi" w:eastAsia="gobCL" w:hAnsiTheme="majorHAnsi" w:cstheme="majorHAnsi"/>
                <w:sz w:val="22"/>
                <w:szCs w:val="22"/>
              </w:rPr>
            </w:pPr>
            <w:r w:rsidRPr="006E7AA0">
              <w:rPr>
                <w:rFonts w:asciiTheme="majorHAnsi" w:eastAsia="gobCL" w:hAnsiTheme="majorHAnsi" w:cstheme="majorHAnsi"/>
                <w:sz w:val="22"/>
                <w:szCs w:val="22"/>
              </w:rPr>
              <w:t>L</w:t>
            </w:r>
            <w:r w:rsidR="006A5E87" w:rsidRPr="006E7AA0">
              <w:rPr>
                <w:rFonts w:asciiTheme="majorHAnsi" w:eastAsia="gobCL" w:hAnsiTheme="majorHAnsi" w:cstheme="majorHAnsi"/>
                <w:sz w:val="22"/>
                <w:szCs w:val="22"/>
              </w:rPr>
              <w:t>a empresaria describe la solución propuesta a la problemática, sin mencionar  elementos diferenciadores de su oferta de valor</w:t>
            </w:r>
          </w:p>
        </w:tc>
        <w:tc>
          <w:tcPr>
            <w:tcW w:w="816" w:type="dxa"/>
            <w:tcBorders>
              <w:top w:val="nil"/>
              <w:left w:val="nil"/>
              <w:bottom w:val="single" w:sz="4" w:space="0" w:color="000000"/>
              <w:right w:val="single" w:sz="4" w:space="0" w:color="000000"/>
            </w:tcBorders>
            <w:shd w:val="clear" w:color="auto" w:fill="FFFFFF"/>
            <w:vAlign w:val="bottom"/>
          </w:tcPr>
          <w:p w14:paraId="288B85AE" w14:textId="77777777" w:rsidR="001E72DB" w:rsidRPr="006E7AA0" w:rsidRDefault="006A5E87">
            <w:pPr>
              <w:jc w:val="center"/>
              <w:rPr>
                <w:rFonts w:asciiTheme="majorHAnsi" w:eastAsia="gobCL" w:hAnsiTheme="majorHAnsi" w:cstheme="majorHAnsi"/>
                <w:sz w:val="22"/>
                <w:szCs w:val="22"/>
              </w:rPr>
            </w:pPr>
            <w:r w:rsidRPr="006E7AA0">
              <w:rPr>
                <w:rFonts w:asciiTheme="majorHAnsi" w:eastAsia="gobCL" w:hAnsiTheme="majorHAnsi" w:cstheme="majorHAnsi"/>
                <w:sz w:val="22"/>
                <w:szCs w:val="22"/>
              </w:rPr>
              <w:t>5</w:t>
            </w:r>
          </w:p>
        </w:tc>
        <w:tc>
          <w:tcPr>
            <w:tcW w:w="1168" w:type="dxa"/>
            <w:vMerge/>
            <w:tcBorders>
              <w:top w:val="single" w:sz="4" w:space="0" w:color="000000"/>
              <w:left w:val="single" w:sz="4" w:space="0" w:color="000000"/>
              <w:right w:val="single" w:sz="4" w:space="0" w:color="000000"/>
            </w:tcBorders>
            <w:shd w:val="clear" w:color="auto" w:fill="FFFFFF"/>
            <w:vAlign w:val="center"/>
          </w:tcPr>
          <w:p w14:paraId="0B941B83" w14:textId="77777777" w:rsidR="001E72DB" w:rsidRPr="006E7AA0" w:rsidRDefault="001E72DB">
            <w:pPr>
              <w:widowControl w:val="0"/>
              <w:pBdr>
                <w:top w:val="nil"/>
                <w:left w:val="nil"/>
                <w:bottom w:val="nil"/>
                <w:right w:val="nil"/>
                <w:between w:val="nil"/>
              </w:pBdr>
              <w:spacing w:line="276" w:lineRule="auto"/>
              <w:rPr>
                <w:rFonts w:asciiTheme="majorHAnsi" w:eastAsia="gobCL" w:hAnsiTheme="majorHAnsi" w:cstheme="majorHAnsi"/>
                <w:sz w:val="22"/>
                <w:szCs w:val="22"/>
              </w:rPr>
            </w:pPr>
          </w:p>
        </w:tc>
      </w:tr>
      <w:tr w:rsidR="001E72DB" w:rsidRPr="006E7AA0" w14:paraId="7C84E1EB" w14:textId="77777777">
        <w:trPr>
          <w:trHeight w:val="407"/>
        </w:trPr>
        <w:tc>
          <w:tcPr>
            <w:tcW w:w="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EF2E7C" w14:textId="77777777" w:rsidR="001E72DB" w:rsidRPr="006E7AA0" w:rsidRDefault="001E72DB">
            <w:pPr>
              <w:widowControl w:val="0"/>
              <w:pBdr>
                <w:top w:val="nil"/>
                <w:left w:val="nil"/>
                <w:bottom w:val="nil"/>
                <w:right w:val="nil"/>
                <w:between w:val="nil"/>
              </w:pBdr>
              <w:spacing w:line="276" w:lineRule="auto"/>
              <w:rPr>
                <w:rFonts w:asciiTheme="majorHAnsi" w:eastAsia="gobCL" w:hAnsiTheme="majorHAnsi" w:cstheme="majorHAnsi"/>
                <w:sz w:val="22"/>
                <w:szCs w:val="22"/>
              </w:rPr>
            </w:pPr>
          </w:p>
        </w:tc>
        <w:tc>
          <w:tcPr>
            <w:tcW w:w="1701" w:type="dxa"/>
            <w:vMerge/>
            <w:tcBorders>
              <w:top w:val="single" w:sz="4" w:space="0" w:color="000000"/>
              <w:left w:val="single" w:sz="4" w:space="0" w:color="000000"/>
              <w:right w:val="single" w:sz="4" w:space="0" w:color="000000"/>
            </w:tcBorders>
            <w:shd w:val="clear" w:color="auto" w:fill="FFFFFF"/>
            <w:vAlign w:val="center"/>
          </w:tcPr>
          <w:p w14:paraId="30D72C61" w14:textId="77777777" w:rsidR="001E72DB" w:rsidRPr="006E7AA0" w:rsidRDefault="001E72DB">
            <w:pPr>
              <w:widowControl w:val="0"/>
              <w:pBdr>
                <w:top w:val="nil"/>
                <w:left w:val="nil"/>
                <w:bottom w:val="nil"/>
                <w:right w:val="nil"/>
                <w:between w:val="nil"/>
              </w:pBdr>
              <w:spacing w:line="276" w:lineRule="auto"/>
              <w:rPr>
                <w:rFonts w:asciiTheme="majorHAnsi" w:eastAsia="gobCL" w:hAnsiTheme="majorHAnsi" w:cstheme="majorHAnsi"/>
                <w:sz w:val="22"/>
                <w:szCs w:val="22"/>
              </w:rPr>
            </w:pPr>
          </w:p>
        </w:tc>
        <w:tc>
          <w:tcPr>
            <w:tcW w:w="4712" w:type="dxa"/>
            <w:tcBorders>
              <w:top w:val="nil"/>
              <w:left w:val="nil"/>
              <w:bottom w:val="single" w:sz="4" w:space="0" w:color="000000"/>
              <w:right w:val="single" w:sz="4" w:space="0" w:color="000000"/>
            </w:tcBorders>
            <w:shd w:val="clear" w:color="auto" w:fill="FFFFFF"/>
            <w:vAlign w:val="bottom"/>
          </w:tcPr>
          <w:p w14:paraId="49CE5D34" w14:textId="50898545" w:rsidR="001E72DB" w:rsidRPr="006E7AA0" w:rsidRDefault="006A1962" w:rsidP="006A1962">
            <w:pPr>
              <w:jc w:val="both"/>
              <w:rPr>
                <w:rFonts w:asciiTheme="majorHAnsi" w:eastAsia="gobCL" w:hAnsiTheme="majorHAnsi" w:cstheme="majorHAnsi"/>
                <w:sz w:val="22"/>
                <w:szCs w:val="22"/>
              </w:rPr>
            </w:pPr>
            <w:r w:rsidRPr="006E7AA0">
              <w:rPr>
                <w:rFonts w:asciiTheme="majorHAnsi" w:eastAsia="gobCL" w:hAnsiTheme="majorHAnsi" w:cstheme="majorHAnsi"/>
                <w:sz w:val="22"/>
                <w:szCs w:val="22"/>
              </w:rPr>
              <w:t>L</w:t>
            </w:r>
            <w:r w:rsidR="006A5E87" w:rsidRPr="006E7AA0">
              <w:rPr>
                <w:rFonts w:asciiTheme="majorHAnsi" w:eastAsia="gobCL" w:hAnsiTheme="majorHAnsi" w:cstheme="majorHAnsi"/>
                <w:sz w:val="22"/>
                <w:szCs w:val="22"/>
              </w:rPr>
              <w:t>a empresaria solo describe su oferta de valor, sin hablar de la solución a la cual está dirigida</w:t>
            </w:r>
          </w:p>
        </w:tc>
        <w:tc>
          <w:tcPr>
            <w:tcW w:w="816" w:type="dxa"/>
            <w:tcBorders>
              <w:top w:val="nil"/>
              <w:left w:val="nil"/>
              <w:bottom w:val="single" w:sz="4" w:space="0" w:color="000000"/>
              <w:right w:val="single" w:sz="4" w:space="0" w:color="000000"/>
            </w:tcBorders>
            <w:shd w:val="clear" w:color="auto" w:fill="FFFFFF"/>
            <w:vAlign w:val="bottom"/>
          </w:tcPr>
          <w:p w14:paraId="0CDA772D" w14:textId="77777777" w:rsidR="001E72DB" w:rsidRPr="006E7AA0" w:rsidRDefault="006A5E87">
            <w:pPr>
              <w:jc w:val="center"/>
              <w:rPr>
                <w:rFonts w:asciiTheme="majorHAnsi" w:eastAsia="gobCL" w:hAnsiTheme="majorHAnsi" w:cstheme="majorHAnsi"/>
                <w:sz w:val="22"/>
                <w:szCs w:val="22"/>
              </w:rPr>
            </w:pPr>
            <w:r w:rsidRPr="006E7AA0">
              <w:rPr>
                <w:rFonts w:asciiTheme="majorHAnsi" w:eastAsia="gobCL" w:hAnsiTheme="majorHAnsi" w:cstheme="majorHAnsi"/>
                <w:sz w:val="22"/>
                <w:szCs w:val="22"/>
              </w:rPr>
              <w:t>3</w:t>
            </w:r>
          </w:p>
        </w:tc>
        <w:tc>
          <w:tcPr>
            <w:tcW w:w="1168" w:type="dxa"/>
            <w:vMerge/>
            <w:tcBorders>
              <w:top w:val="single" w:sz="4" w:space="0" w:color="000000"/>
              <w:left w:val="single" w:sz="4" w:space="0" w:color="000000"/>
              <w:right w:val="single" w:sz="4" w:space="0" w:color="000000"/>
            </w:tcBorders>
            <w:shd w:val="clear" w:color="auto" w:fill="FFFFFF"/>
            <w:vAlign w:val="center"/>
          </w:tcPr>
          <w:p w14:paraId="341AA050" w14:textId="77777777" w:rsidR="001E72DB" w:rsidRPr="006E7AA0" w:rsidRDefault="001E72DB">
            <w:pPr>
              <w:widowControl w:val="0"/>
              <w:pBdr>
                <w:top w:val="nil"/>
                <w:left w:val="nil"/>
                <w:bottom w:val="nil"/>
                <w:right w:val="nil"/>
                <w:between w:val="nil"/>
              </w:pBdr>
              <w:spacing w:line="276" w:lineRule="auto"/>
              <w:rPr>
                <w:rFonts w:asciiTheme="majorHAnsi" w:eastAsia="gobCL" w:hAnsiTheme="majorHAnsi" w:cstheme="majorHAnsi"/>
                <w:sz w:val="22"/>
                <w:szCs w:val="22"/>
              </w:rPr>
            </w:pPr>
          </w:p>
        </w:tc>
      </w:tr>
      <w:tr w:rsidR="001E72DB" w:rsidRPr="006E7AA0" w14:paraId="25FD584C" w14:textId="77777777">
        <w:trPr>
          <w:trHeight w:val="407"/>
        </w:trPr>
        <w:tc>
          <w:tcPr>
            <w:tcW w:w="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DBF1CE" w14:textId="77777777" w:rsidR="001E72DB" w:rsidRPr="006E7AA0" w:rsidRDefault="001E72DB">
            <w:pPr>
              <w:widowControl w:val="0"/>
              <w:pBdr>
                <w:top w:val="nil"/>
                <w:left w:val="nil"/>
                <w:bottom w:val="nil"/>
                <w:right w:val="nil"/>
                <w:between w:val="nil"/>
              </w:pBdr>
              <w:spacing w:line="276" w:lineRule="auto"/>
              <w:rPr>
                <w:rFonts w:asciiTheme="majorHAnsi" w:eastAsia="gobCL" w:hAnsiTheme="majorHAnsi" w:cstheme="majorHAnsi"/>
                <w:sz w:val="22"/>
                <w:szCs w:val="22"/>
              </w:rPr>
            </w:pPr>
          </w:p>
        </w:tc>
        <w:tc>
          <w:tcPr>
            <w:tcW w:w="1701" w:type="dxa"/>
            <w:vMerge/>
            <w:tcBorders>
              <w:top w:val="single" w:sz="4" w:space="0" w:color="000000"/>
              <w:left w:val="single" w:sz="4" w:space="0" w:color="000000"/>
              <w:right w:val="single" w:sz="4" w:space="0" w:color="000000"/>
            </w:tcBorders>
            <w:shd w:val="clear" w:color="auto" w:fill="FFFFFF"/>
            <w:vAlign w:val="center"/>
          </w:tcPr>
          <w:p w14:paraId="60D82202" w14:textId="77777777" w:rsidR="001E72DB" w:rsidRPr="006E7AA0" w:rsidRDefault="001E72DB">
            <w:pPr>
              <w:widowControl w:val="0"/>
              <w:pBdr>
                <w:top w:val="nil"/>
                <w:left w:val="nil"/>
                <w:bottom w:val="nil"/>
                <w:right w:val="nil"/>
                <w:between w:val="nil"/>
              </w:pBdr>
              <w:spacing w:line="276" w:lineRule="auto"/>
              <w:rPr>
                <w:rFonts w:asciiTheme="majorHAnsi" w:eastAsia="gobCL" w:hAnsiTheme="majorHAnsi" w:cstheme="majorHAnsi"/>
                <w:sz w:val="22"/>
                <w:szCs w:val="22"/>
              </w:rPr>
            </w:pPr>
          </w:p>
        </w:tc>
        <w:tc>
          <w:tcPr>
            <w:tcW w:w="4712" w:type="dxa"/>
            <w:tcBorders>
              <w:top w:val="nil"/>
              <w:left w:val="nil"/>
              <w:bottom w:val="single" w:sz="4" w:space="0" w:color="000000"/>
              <w:right w:val="single" w:sz="4" w:space="0" w:color="000000"/>
            </w:tcBorders>
            <w:shd w:val="clear" w:color="auto" w:fill="FFFFFF"/>
            <w:vAlign w:val="bottom"/>
          </w:tcPr>
          <w:p w14:paraId="5E9D8D14" w14:textId="63FF9511" w:rsidR="001E72DB" w:rsidRPr="006E7AA0" w:rsidRDefault="006A1962" w:rsidP="006A1962">
            <w:pPr>
              <w:jc w:val="both"/>
              <w:rPr>
                <w:rFonts w:asciiTheme="majorHAnsi" w:eastAsia="gobCL" w:hAnsiTheme="majorHAnsi" w:cstheme="majorHAnsi"/>
                <w:sz w:val="22"/>
                <w:szCs w:val="22"/>
              </w:rPr>
            </w:pPr>
            <w:r w:rsidRPr="006E7AA0">
              <w:rPr>
                <w:rFonts w:asciiTheme="majorHAnsi" w:eastAsia="gobCL" w:hAnsiTheme="majorHAnsi" w:cstheme="majorHAnsi"/>
                <w:sz w:val="22"/>
                <w:szCs w:val="22"/>
              </w:rPr>
              <w:t>L</w:t>
            </w:r>
            <w:r w:rsidR="006A5E87" w:rsidRPr="006E7AA0">
              <w:rPr>
                <w:rFonts w:asciiTheme="majorHAnsi" w:eastAsia="gobCL" w:hAnsiTheme="majorHAnsi" w:cstheme="majorHAnsi"/>
                <w:sz w:val="22"/>
                <w:szCs w:val="22"/>
              </w:rPr>
              <w:t>a empresaria no describe solución ni oferta de valor</w:t>
            </w:r>
          </w:p>
        </w:tc>
        <w:tc>
          <w:tcPr>
            <w:tcW w:w="816" w:type="dxa"/>
            <w:tcBorders>
              <w:top w:val="nil"/>
              <w:left w:val="nil"/>
              <w:bottom w:val="single" w:sz="4" w:space="0" w:color="000000"/>
              <w:right w:val="single" w:sz="4" w:space="0" w:color="000000"/>
            </w:tcBorders>
            <w:shd w:val="clear" w:color="auto" w:fill="FFFFFF"/>
            <w:vAlign w:val="bottom"/>
          </w:tcPr>
          <w:p w14:paraId="5D3A16C0" w14:textId="77777777" w:rsidR="001E72DB" w:rsidRPr="006E7AA0" w:rsidRDefault="006A5E87">
            <w:pPr>
              <w:jc w:val="center"/>
              <w:rPr>
                <w:rFonts w:asciiTheme="majorHAnsi" w:eastAsia="gobCL" w:hAnsiTheme="majorHAnsi" w:cstheme="majorHAnsi"/>
                <w:sz w:val="22"/>
                <w:szCs w:val="22"/>
              </w:rPr>
            </w:pPr>
            <w:r w:rsidRPr="006E7AA0">
              <w:rPr>
                <w:rFonts w:asciiTheme="majorHAnsi" w:eastAsia="gobCL" w:hAnsiTheme="majorHAnsi" w:cstheme="majorHAnsi"/>
                <w:sz w:val="22"/>
                <w:szCs w:val="22"/>
              </w:rPr>
              <w:t>1</w:t>
            </w:r>
          </w:p>
        </w:tc>
        <w:tc>
          <w:tcPr>
            <w:tcW w:w="1168" w:type="dxa"/>
            <w:vMerge/>
            <w:tcBorders>
              <w:top w:val="single" w:sz="4" w:space="0" w:color="000000"/>
              <w:left w:val="single" w:sz="4" w:space="0" w:color="000000"/>
              <w:right w:val="single" w:sz="4" w:space="0" w:color="000000"/>
            </w:tcBorders>
            <w:shd w:val="clear" w:color="auto" w:fill="FFFFFF"/>
            <w:vAlign w:val="center"/>
          </w:tcPr>
          <w:p w14:paraId="18879F77" w14:textId="77777777" w:rsidR="001E72DB" w:rsidRPr="006E7AA0" w:rsidRDefault="001E72DB">
            <w:pPr>
              <w:widowControl w:val="0"/>
              <w:pBdr>
                <w:top w:val="nil"/>
                <w:left w:val="nil"/>
                <w:bottom w:val="nil"/>
                <w:right w:val="nil"/>
                <w:between w:val="nil"/>
              </w:pBdr>
              <w:spacing w:line="276" w:lineRule="auto"/>
              <w:rPr>
                <w:rFonts w:asciiTheme="majorHAnsi" w:eastAsia="gobCL" w:hAnsiTheme="majorHAnsi" w:cstheme="majorHAnsi"/>
                <w:sz w:val="22"/>
                <w:szCs w:val="22"/>
              </w:rPr>
            </w:pPr>
          </w:p>
        </w:tc>
      </w:tr>
    </w:tbl>
    <w:p w14:paraId="03311AB4" w14:textId="77777777" w:rsidR="001E72DB" w:rsidRPr="006E7AA0" w:rsidRDefault="001E72DB">
      <w:pPr>
        <w:rPr>
          <w:rFonts w:asciiTheme="majorHAnsi" w:eastAsia="gobCL" w:hAnsiTheme="majorHAnsi" w:cstheme="majorHAnsi"/>
        </w:rPr>
      </w:pPr>
    </w:p>
    <w:tbl>
      <w:tblPr>
        <w:tblStyle w:val="afffb"/>
        <w:tblW w:w="8822" w:type="dxa"/>
        <w:tblInd w:w="279" w:type="dxa"/>
        <w:tblLayout w:type="fixed"/>
        <w:tblLook w:val="0400" w:firstRow="0" w:lastRow="0" w:firstColumn="0" w:lastColumn="0" w:noHBand="0" w:noVBand="1"/>
      </w:tblPr>
      <w:tblGrid>
        <w:gridCol w:w="425"/>
        <w:gridCol w:w="1701"/>
        <w:gridCol w:w="4712"/>
        <w:gridCol w:w="850"/>
        <w:gridCol w:w="1134"/>
      </w:tblGrid>
      <w:tr w:rsidR="001E72DB" w:rsidRPr="006E7AA0" w14:paraId="3061E796" w14:textId="77777777">
        <w:trPr>
          <w:trHeight w:val="300"/>
        </w:trPr>
        <w:tc>
          <w:tcPr>
            <w:tcW w:w="42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DA1C9F" w14:textId="77777777" w:rsidR="001E72DB" w:rsidRPr="006E7AA0" w:rsidRDefault="006A5E87">
            <w:pPr>
              <w:jc w:val="center"/>
              <w:rPr>
                <w:rFonts w:asciiTheme="majorHAnsi" w:eastAsia="gobCL" w:hAnsiTheme="majorHAnsi" w:cstheme="majorHAnsi"/>
                <w:sz w:val="22"/>
                <w:szCs w:val="22"/>
              </w:rPr>
            </w:pPr>
            <w:r w:rsidRPr="006E7AA0">
              <w:rPr>
                <w:rFonts w:asciiTheme="majorHAnsi" w:eastAsia="gobCL" w:hAnsiTheme="majorHAnsi" w:cstheme="majorHAnsi"/>
                <w:sz w:val="22"/>
                <w:szCs w:val="22"/>
              </w:rPr>
              <w:t>N°</w:t>
            </w:r>
          </w:p>
        </w:tc>
        <w:tc>
          <w:tcPr>
            <w:tcW w:w="1701" w:type="dxa"/>
            <w:tcBorders>
              <w:top w:val="single" w:sz="4" w:space="0" w:color="000000"/>
              <w:left w:val="nil"/>
              <w:bottom w:val="single" w:sz="4" w:space="0" w:color="000000"/>
              <w:right w:val="single" w:sz="4" w:space="0" w:color="000000"/>
            </w:tcBorders>
            <w:shd w:val="clear" w:color="auto" w:fill="D9D9D9"/>
            <w:vAlign w:val="center"/>
          </w:tcPr>
          <w:p w14:paraId="0388C035" w14:textId="77777777" w:rsidR="001E72DB" w:rsidRPr="006E7AA0" w:rsidRDefault="006A5E87">
            <w:pPr>
              <w:ind w:left="-14"/>
              <w:jc w:val="center"/>
              <w:rPr>
                <w:rFonts w:asciiTheme="majorHAnsi" w:eastAsia="gobCL" w:hAnsiTheme="majorHAnsi" w:cstheme="majorHAnsi"/>
                <w:sz w:val="22"/>
                <w:szCs w:val="22"/>
              </w:rPr>
            </w:pPr>
            <w:r w:rsidRPr="006E7AA0">
              <w:rPr>
                <w:rFonts w:asciiTheme="majorHAnsi" w:eastAsia="gobCL" w:hAnsiTheme="majorHAnsi" w:cstheme="majorHAnsi"/>
                <w:sz w:val="22"/>
                <w:szCs w:val="22"/>
              </w:rPr>
              <w:t>Criterio</w:t>
            </w:r>
          </w:p>
        </w:tc>
        <w:tc>
          <w:tcPr>
            <w:tcW w:w="4712" w:type="dxa"/>
            <w:tcBorders>
              <w:top w:val="single" w:sz="4" w:space="0" w:color="000000"/>
              <w:left w:val="nil"/>
              <w:bottom w:val="single" w:sz="4" w:space="0" w:color="000000"/>
              <w:right w:val="single" w:sz="4" w:space="0" w:color="000000"/>
            </w:tcBorders>
            <w:shd w:val="clear" w:color="auto" w:fill="D9D9D9"/>
            <w:vAlign w:val="center"/>
          </w:tcPr>
          <w:p w14:paraId="30425D76" w14:textId="77777777" w:rsidR="001E72DB" w:rsidRPr="006E7AA0" w:rsidRDefault="006A5E87">
            <w:pPr>
              <w:jc w:val="center"/>
              <w:rPr>
                <w:rFonts w:asciiTheme="majorHAnsi" w:eastAsia="gobCL" w:hAnsiTheme="majorHAnsi" w:cstheme="majorHAnsi"/>
                <w:sz w:val="22"/>
                <w:szCs w:val="22"/>
              </w:rPr>
            </w:pPr>
            <w:r w:rsidRPr="006E7AA0">
              <w:rPr>
                <w:rFonts w:asciiTheme="majorHAnsi" w:eastAsia="gobCL" w:hAnsiTheme="majorHAnsi" w:cstheme="majorHAnsi"/>
                <w:sz w:val="22"/>
                <w:szCs w:val="22"/>
              </w:rPr>
              <w:t>Descripción</w:t>
            </w:r>
          </w:p>
        </w:tc>
        <w:tc>
          <w:tcPr>
            <w:tcW w:w="850" w:type="dxa"/>
            <w:tcBorders>
              <w:top w:val="single" w:sz="4" w:space="0" w:color="000000"/>
              <w:left w:val="nil"/>
              <w:bottom w:val="single" w:sz="4" w:space="0" w:color="000000"/>
              <w:right w:val="single" w:sz="4" w:space="0" w:color="000000"/>
            </w:tcBorders>
            <w:shd w:val="clear" w:color="auto" w:fill="D9D9D9"/>
            <w:vAlign w:val="center"/>
          </w:tcPr>
          <w:p w14:paraId="7D085826" w14:textId="77777777" w:rsidR="001E72DB" w:rsidRPr="006E7AA0" w:rsidRDefault="006A5E87">
            <w:pPr>
              <w:jc w:val="center"/>
              <w:rPr>
                <w:rFonts w:asciiTheme="majorHAnsi" w:eastAsia="gobCL" w:hAnsiTheme="majorHAnsi" w:cstheme="majorHAnsi"/>
                <w:sz w:val="22"/>
                <w:szCs w:val="22"/>
              </w:rPr>
            </w:pPr>
            <w:r w:rsidRPr="006E7AA0">
              <w:rPr>
                <w:rFonts w:asciiTheme="majorHAnsi" w:eastAsia="gobCL" w:hAnsiTheme="majorHAnsi" w:cstheme="majorHAnsi"/>
                <w:sz w:val="22"/>
                <w:szCs w:val="22"/>
              </w:rPr>
              <w:t>Puntaje</w:t>
            </w:r>
          </w:p>
        </w:tc>
        <w:tc>
          <w:tcPr>
            <w:tcW w:w="1134" w:type="dxa"/>
            <w:tcBorders>
              <w:top w:val="single" w:sz="4" w:space="0" w:color="000000"/>
              <w:left w:val="nil"/>
              <w:bottom w:val="single" w:sz="4" w:space="0" w:color="000000"/>
              <w:right w:val="single" w:sz="4" w:space="0" w:color="000000"/>
            </w:tcBorders>
            <w:shd w:val="clear" w:color="auto" w:fill="D9D9D9"/>
            <w:vAlign w:val="center"/>
          </w:tcPr>
          <w:p w14:paraId="442A934E" w14:textId="77777777" w:rsidR="001E72DB" w:rsidRPr="006E7AA0" w:rsidRDefault="006A5E87">
            <w:pPr>
              <w:jc w:val="center"/>
              <w:rPr>
                <w:rFonts w:asciiTheme="majorHAnsi" w:eastAsia="gobCL" w:hAnsiTheme="majorHAnsi" w:cstheme="majorHAnsi"/>
                <w:sz w:val="22"/>
                <w:szCs w:val="22"/>
              </w:rPr>
            </w:pPr>
            <w:r w:rsidRPr="006E7AA0">
              <w:rPr>
                <w:rFonts w:asciiTheme="majorHAnsi" w:eastAsia="gobCL" w:hAnsiTheme="majorHAnsi" w:cstheme="majorHAnsi"/>
                <w:sz w:val="22"/>
                <w:szCs w:val="22"/>
              </w:rPr>
              <w:t>Ponderación</w:t>
            </w:r>
          </w:p>
        </w:tc>
      </w:tr>
      <w:tr w:rsidR="001E72DB" w:rsidRPr="006E7AA0" w14:paraId="175911DF" w14:textId="77777777">
        <w:trPr>
          <w:trHeight w:val="426"/>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E2D93" w14:textId="77777777" w:rsidR="001E72DB" w:rsidRPr="006E7AA0" w:rsidRDefault="006A5E87">
            <w:pPr>
              <w:jc w:val="center"/>
              <w:rPr>
                <w:rFonts w:asciiTheme="majorHAnsi" w:eastAsia="gobCL" w:hAnsiTheme="majorHAnsi" w:cstheme="majorHAnsi"/>
                <w:sz w:val="22"/>
                <w:szCs w:val="22"/>
              </w:rPr>
            </w:pPr>
            <w:r w:rsidRPr="006E7AA0">
              <w:rPr>
                <w:rFonts w:asciiTheme="majorHAnsi" w:eastAsia="gobCL" w:hAnsiTheme="majorHAnsi" w:cstheme="majorHAnsi"/>
                <w:sz w:val="22"/>
                <w:szCs w:val="22"/>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273033" w14:textId="77777777" w:rsidR="001E72DB" w:rsidRPr="006E7AA0" w:rsidRDefault="006A5E87">
            <w:pPr>
              <w:jc w:val="center"/>
              <w:rPr>
                <w:rFonts w:asciiTheme="majorHAnsi" w:eastAsia="gobCL" w:hAnsiTheme="majorHAnsi" w:cstheme="majorHAnsi"/>
                <w:b/>
                <w:sz w:val="22"/>
                <w:szCs w:val="22"/>
              </w:rPr>
            </w:pPr>
            <w:r w:rsidRPr="006E7AA0">
              <w:rPr>
                <w:rFonts w:asciiTheme="majorHAnsi" w:eastAsia="gobCL" w:hAnsiTheme="majorHAnsi" w:cstheme="majorHAnsi"/>
                <w:b/>
                <w:sz w:val="22"/>
                <w:szCs w:val="22"/>
              </w:rPr>
              <w:t>Evaluación Global del Video Pitch</w:t>
            </w:r>
          </w:p>
        </w:tc>
        <w:tc>
          <w:tcPr>
            <w:tcW w:w="471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A70FF87" w14:textId="1A45414E" w:rsidR="001E72DB" w:rsidRPr="006E7AA0" w:rsidRDefault="006A5E87" w:rsidP="006A1962">
            <w:pPr>
              <w:jc w:val="both"/>
              <w:rPr>
                <w:rFonts w:asciiTheme="majorHAnsi" w:eastAsia="gobCL" w:hAnsiTheme="majorHAnsi" w:cstheme="majorHAnsi"/>
                <w:sz w:val="22"/>
                <w:szCs w:val="22"/>
              </w:rPr>
            </w:pPr>
            <w:r w:rsidRPr="006E7AA0">
              <w:rPr>
                <w:rFonts w:asciiTheme="majorHAnsi" w:eastAsia="gobCL" w:hAnsiTheme="majorHAnsi" w:cstheme="majorHAnsi"/>
                <w:sz w:val="22"/>
                <w:szCs w:val="22"/>
              </w:rPr>
              <w:t>En este ítem se evaluará la claridad en el relato, la efectividad en el uso del tiempo asignado, la convicción de</w:t>
            </w:r>
            <w:r w:rsidR="006A1962" w:rsidRPr="006E7AA0">
              <w:rPr>
                <w:rFonts w:asciiTheme="majorHAnsi" w:eastAsia="gobCL" w:hAnsiTheme="majorHAnsi" w:cstheme="majorHAnsi"/>
                <w:sz w:val="22"/>
                <w:szCs w:val="22"/>
              </w:rPr>
              <w:t xml:space="preserve"> la</w:t>
            </w:r>
            <w:r w:rsidRPr="006E7AA0">
              <w:rPr>
                <w:rFonts w:asciiTheme="majorHAnsi" w:eastAsia="gobCL" w:hAnsiTheme="majorHAnsi" w:cstheme="majorHAnsi"/>
                <w:sz w:val="22"/>
                <w:szCs w:val="22"/>
              </w:rPr>
              <w:t xml:space="preserve"> empresari</w:t>
            </w:r>
            <w:r w:rsidR="006A1962" w:rsidRPr="006E7AA0">
              <w:rPr>
                <w:rFonts w:asciiTheme="majorHAnsi" w:eastAsia="gobCL" w:hAnsiTheme="majorHAnsi" w:cstheme="majorHAnsi"/>
                <w:sz w:val="22"/>
                <w:szCs w:val="22"/>
              </w:rPr>
              <w:t>a</w:t>
            </w:r>
            <w:r w:rsidRPr="006E7AA0">
              <w:rPr>
                <w:rFonts w:asciiTheme="majorHAnsi" w:eastAsia="gobCL" w:hAnsiTheme="majorHAnsi" w:cstheme="majorHAnsi"/>
                <w:sz w:val="22"/>
                <w:szCs w:val="22"/>
              </w:rPr>
              <w:t>, así como elementos diferenciadores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07A035" w14:textId="77777777" w:rsidR="001E72DB" w:rsidRPr="006E7AA0" w:rsidRDefault="006A5E87">
            <w:pPr>
              <w:jc w:val="center"/>
              <w:rPr>
                <w:rFonts w:asciiTheme="majorHAnsi" w:eastAsia="gobCL" w:hAnsiTheme="majorHAnsi" w:cstheme="majorHAnsi"/>
                <w:sz w:val="22"/>
                <w:szCs w:val="22"/>
              </w:rPr>
            </w:pPr>
            <w:r w:rsidRPr="006E7AA0">
              <w:rPr>
                <w:rFonts w:asciiTheme="majorHAnsi" w:eastAsia="gobCL" w:hAnsiTheme="majorHAnsi" w:cstheme="majorHAnsi"/>
                <w:sz w:val="22"/>
                <w:szCs w:val="22"/>
              </w:rPr>
              <w:t>1 a 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99D3A4" w14:textId="77777777" w:rsidR="001E72DB" w:rsidRPr="006E7AA0" w:rsidRDefault="006A5E87">
            <w:pPr>
              <w:jc w:val="center"/>
              <w:rPr>
                <w:rFonts w:asciiTheme="majorHAnsi" w:eastAsia="gobCL" w:hAnsiTheme="majorHAnsi" w:cstheme="majorHAnsi"/>
                <w:b/>
                <w:sz w:val="22"/>
                <w:szCs w:val="22"/>
              </w:rPr>
            </w:pPr>
            <w:r w:rsidRPr="006E7AA0">
              <w:rPr>
                <w:rFonts w:asciiTheme="majorHAnsi" w:eastAsia="gobCL" w:hAnsiTheme="majorHAnsi" w:cstheme="majorHAnsi"/>
                <w:b/>
                <w:sz w:val="22"/>
                <w:szCs w:val="22"/>
              </w:rPr>
              <w:t>50%</w:t>
            </w:r>
          </w:p>
        </w:tc>
      </w:tr>
    </w:tbl>
    <w:p w14:paraId="4F0F62F0" w14:textId="77777777" w:rsidR="001E72DB" w:rsidRPr="006E7AA0" w:rsidRDefault="001E72DB">
      <w:pPr>
        <w:keepNext/>
        <w:pBdr>
          <w:top w:val="nil"/>
          <w:left w:val="nil"/>
          <w:bottom w:val="nil"/>
          <w:right w:val="nil"/>
          <w:between w:val="nil"/>
        </w:pBdr>
        <w:tabs>
          <w:tab w:val="left" w:pos="709"/>
          <w:tab w:val="left" w:pos="284"/>
        </w:tabs>
        <w:spacing w:after="0" w:line="240" w:lineRule="auto"/>
        <w:jc w:val="center"/>
        <w:rPr>
          <w:rFonts w:asciiTheme="majorHAnsi" w:eastAsia="gobCL" w:hAnsiTheme="majorHAnsi" w:cstheme="majorHAnsi"/>
          <w:color w:val="000000"/>
        </w:rPr>
      </w:pPr>
    </w:p>
    <w:p w14:paraId="1C53839B" w14:textId="77777777" w:rsidR="001E72DB" w:rsidRPr="006E7AA0" w:rsidRDefault="001E72DB">
      <w:pPr>
        <w:keepNext/>
        <w:pBdr>
          <w:top w:val="nil"/>
          <w:left w:val="nil"/>
          <w:bottom w:val="nil"/>
          <w:right w:val="nil"/>
          <w:between w:val="nil"/>
        </w:pBdr>
        <w:tabs>
          <w:tab w:val="left" w:pos="709"/>
          <w:tab w:val="left" w:pos="284"/>
        </w:tabs>
        <w:spacing w:after="0" w:line="240" w:lineRule="auto"/>
        <w:jc w:val="center"/>
        <w:rPr>
          <w:rFonts w:asciiTheme="majorHAnsi" w:eastAsia="gobCL" w:hAnsiTheme="majorHAnsi" w:cstheme="majorHAnsi"/>
          <w:color w:val="000000"/>
        </w:rPr>
      </w:pPr>
    </w:p>
    <w:p w14:paraId="4AEC92CC" w14:textId="66F6F13F" w:rsidR="001E72DB" w:rsidRPr="006E7AA0" w:rsidRDefault="006A5E87">
      <w:pPr>
        <w:keepNext/>
        <w:pBdr>
          <w:top w:val="nil"/>
          <w:left w:val="nil"/>
          <w:bottom w:val="nil"/>
          <w:right w:val="nil"/>
          <w:between w:val="nil"/>
        </w:pBdr>
        <w:tabs>
          <w:tab w:val="left" w:pos="709"/>
          <w:tab w:val="left" w:pos="284"/>
        </w:tabs>
        <w:spacing w:after="0" w:line="240" w:lineRule="auto"/>
        <w:jc w:val="both"/>
        <w:rPr>
          <w:rFonts w:asciiTheme="majorHAnsi" w:eastAsia="gobCL" w:hAnsiTheme="majorHAnsi" w:cstheme="majorHAnsi"/>
          <w:color w:val="000000"/>
        </w:rPr>
      </w:pPr>
      <w:r w:rsidRPr="006E7AA0">
        <w:rPr>
          <w:rFonts w:asciiTheme="majorHAnsi" w:eastAsia="gobCL" w:hAnsiTheme="majorHAnsi" w:cstheme="majorHAnsi"/>
          <w:color w:val="000000"/>
        </w:rPr>
        <w:t>Una vez finalizada la evaluación de video pitch y de porcentaje de disminución de ventas (2 y 3) mediante la siguiente tabla:</w:t>
      </w:r>
    </w:p>
    <w:p w14:paraId="2A91EE6E" w14:textId="77777777" w:rsidR="001023D4" w:rsidRPr="006E7AA0" w:rsidRDefault="001023D4">
      <w:pPr>
        <w:keepNext/>
        <w:pBdr>
          <w:top w:val="nil"/>
          <w:left w:val="nil"/>
          <w:bottom w:val="nil"/>
          <w:right w:val="nil"/>
          <w:between w:val="nil"/>
        </w:pBdr>
        <w:tabs>
          <w:tab w:val="left" w:pos="709"/>
          <w:tab w:val="left" w:pos="284"/>
        </w:tabs>
        <w:spacing w:after="0" w:line="240" w:lineRule="auto"/>
        <w:jc w:val="both"/>
        <w:rPr>
          <w:rFonts w:asciiTheme="majorHAnsi" w:eastAsia="gobCL" w:hAnsiTheme="majorHAnsi" w:cstheme="majorHAnsi"/>
          <w:color w:val="000000"/>
        </w:rPr>
      </w:pPr>
    </w:p>
    <w:p w14:paraId="70C86C81" w14:textId="77777777" w:rsidR="001E72DB" w:rsidRPr="006E7AA0" w:rsidRDefault="001E72DB">
      <w:pPr>
        <w:keepNext/>
        <w:pBdr>
          <w:top w:val="nil"/>
          <w:left w:val="nil"/>
          <w:bottom w:val="nil"/>
          <w:right w:val="nil"/>
          <w:between w:val="nil"/>
        </w:pBdr>
        <w:tabs>
          <w:tab w:val="left" w:pos="709"/>
          <w:tab w:val="left" w:pos="284"/>
        </w:tabs>
        <w:spacing w:after="0" w:line="240" w:lineRule="auto"/>
        <w:jc w:val="both"/>
        <w:rPr>
          <w:rFonts w:asciiTheme="majorHAnsi" w:eastAsia="gobCL" w:hAnsiTheme="majorHAnsi" w:cstheme="majorHAnsi"/>
          <w:color w:val="000000"/>
        </w:rPr>
      </w:pPr>
    </w:p>
    <w:p w14:paraId="53F78D3E" w14:textId="77777777" w:rsidR="001E72DB" w:rsidRPr="006E7AA0" w:rsidRDefault="001E72DB">
      <w:pPr>
        <w:keepNext/>
        <w:pBdr>
          <w:top w:val="nil"/>
          <w:left w:val="nil"/>
          <w:bottom w:val="nil"/>
          <w:right w:val="nil"/>
          <w:between w:val="nil"/>
        </w:pBdr>
        <w:tabs>
          <w:tab w:val="left" w:pos="709"/>
          <w:tab w:val="left" w:pos="284"/>
        </w:tabs>
        <w:spacing w:after="0" w:line="240" w:lineRule="auto"/>
        <w:jc w:val="center"/>
        <w:rPr>
          <w:rFonts w:asciiTheme="majorHAnsi" w:eastAsia="gobCL" w:hAnsiTheme="majorHAnsi" w:cstheme="majorHAnsi"/>
          <w:color w:val="000000"/>
        </w:rPr>
      </w:pPr>
    </w:p>
    <w:tbl>
      <w:tblPr>
        <w:tblStyle w:val="afffc"/>
        <w:tblW w:w="637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1960"/>
      </w:tblGrid>
      <w:tr w:rsidR="001E72DB" w:rsidRPr="006E7AA0" w14:paraId="18275E98" w14:textId="77777777">
        <w:trPr>
          <w:jc w:val="center"/>
        </w:trPr>
        <w:tc>
          <w:tcPr>
            <w:tcW w:w="4414" w:type="dxa"/>
            <w:shd w:val="clear" w:color="auto" w:fill="D9D9D9"/>
          </w:tcPr>
          <w:p w14:paraId="5AF27171" w14:textId="77777777" w:rsidR="001E72DB" w:rsidRPr="006E7AA0" w:rsidRDefault="006A5E87">
            <w:pPr>
              <w:jc w:val="center"/>
              <w:rPr>
                <w:rFonts w:asciiTheme="majorHAnsi" w:eastAsia="gobCL" w:hAnsiTheme="majorHAnsi" w:cstheme="majorHAnsi"/>
                <w:b/>
                <w:sz w:val="22"/>
                <w:szCs w:val="22"/>
              </w:rPr>
            </w:pPr>
            <w:bookmarkStart w:id="9" w:name="_heading=h.1t3h5sf" w:colFirst="0" w:colLast="0"/>
            <w:bookmarkEnd w:id="9"/>
            <w:r w:rsidRPr="006E7AA0">
              <w:rPr>
                <w:rFonts w:asciiTheme="majorHAnsi" w:eastAsia="gobCL" w:hAnsiTheme="majorHAnsi" w:cstheme="majorHAnsi"/>
                <w:b/>
                <w:sz w:val="22"/>
                <w:szCs w:val="22"/>
              </w:rPr>
              <w:t>ELEMENTO</w:t>
            </w:r>
          </w:p>
        </w:tc>
        <w:tc>
          <w:tcPr>
            <w:tcW w:w="1960" w:type="dxa"/>
            <w:shd w:val="clear" w:color="auto" w:fill="D9D9D9"/>
          </w:tcPr>
          <w:p w14:paraId="21F6E7CD" w14:textId="77777777" w:rsidR="001E72DB" w:rsidRPr="006E7AA0" w:rsidRDefault="006A5E87">
            <w:pPr>
              <w:jc w:val="center"/>
              <w:rPr>
                <w:rFonts w:asciiTheme="majorHAnsi" w:eastAsia="gobCL" w:hAnsiTheme="majorHAnsi" w:cstheme="majorHAnsi"/>
                <w:b/>
                <w:sz w:val="22"/>
                <w:szCs w:val="22"/>
              </w:rPr>
            </w:pPr>
            <w:bookmarkStart w:id="10" w:name="_heading=h.4d34og8" w:colFirst="0" w:colLast="0"/>
            <w:bookmarkEnd w:id="10"/>
            <w:r w:rsidRPr="006E7AA0">
              <w:rPr>
                <w:rFonts w:asciiTheme="majorHAnsi" w:eastAsia="gobCL" w:hAnsiTheme="majorHAnsi" w:cstheme="majorHAnsi"/>
                <w:b/>
                <w:sz w:val="22"/>
                <w:szCs w:val="22"/>
              </w:rPr>
              <w:t>PONDERACIÓN</w:t>
            </w:r>
          </w:p>
        </w:tc>
      </w:tr>
      <w:tr w:rsidR="001E72DB" w:rsidRPr="006E7AA0" w14:paraId="6990BB07" w14:textId="77777777">
        <w:trPr>
          <w:jc w:val="center"/>
        </w:trPr>
        <w:tc>
          <w:tcPr>
            <w:tcW w:w="4414" w:type="dxa"/>
          </w:tcPr>
          <w:p w14:paraId="3964ACC2" w14:textId="77777777" w:rsidR="001E72DB" w:rsidRPr="006E7AA0" w:rsidRDefault="006A5E87">
            <w:pPr>
              <w:rPr>
                <w:rFonts w:asciiTheme="majorHAnsi" w:eastAsia="gobCL" w:hAnsiTheme="majorHAnsi" w:cstheme="majorHAnsi"/>
                <w:sz w:val="22"/>
                <w:szCs w:val="22"/>
              </w:rPr>
            </w:pPr>
            <w:bookmarkStart w:id="11" w:name="_heading=h.2s8eyo1" w:colFirst="0" w:colLast="0"/>
            <w:bookmarkEnd w:id="11"/>
            <w:r w:rsidRPr="006E7AA0">
              <w:rPr>
                <w:rFonts w:asciiTheme="majorHAnsi" w:eastAsia="gobCL" w:hAnsiTheme="majorHAnsi" w:cstheme="majorHAnsi"/>
                <w:sz w:val="22"/>
                <w:szCs w:val="22"/>
              </w:rPr>
              <w:t>Porcentaje de Disminución de Ventas Idea de Negocio</w:t>
            </w:r>
          </w:p>
        </w:tc>
        <w:tc>
          <w:tcPr>
            <w:tcW w:w="1960" w:type="dxa"/>
          </w:tcPr>
          <w:p w14:paraId="66446983" w14:textId="77777777" w:rsidR="001E72DB" w:rsidRPr="006E7AA0" w:rsidRDefault="006A5E87">
            <w:pPr>
              <w:jc w:val="center"/>
              <w:rPr>
                <w:rFonts w:asciiTheme="majorHAnsi" w:eastAsia="gobCL" w:hAnsiTheme="majorHAnsi" w:cstheme="majorHAnsi"/>
                <w:sz w:val="22"/>
                <w:szCs w:val="22"/>
              </w:rPr>
            </w:pPr>
            <w:r w:rsidRPr="006E7AA0">
              <w:rPr>
                <w:rFonts w:asciiTheme="majorHAnsi" w:eastAsia="gobCL" w:hAnsiTheme="majorHAnsi" w:cstheme="majorHAnsi"/>
                <w:sz w:val="22"/>
                <w:szCs w:val="22"/>
              </w:rPr>
              <w:t>40%</w:t>
            </w:r>
          </w:p>
        </w:tc>
      </w:tr>
      <w:tr w:rsidR="001E72DB" w:rsidRPr="006E7AA0" w14:paraId="58D385BB" w14:textId="77777777">
        <w:trPr>
          <w:jc w:val="center"/>
        </w:trPr>
        <w:tc>
          <w:tcPr>
            <w:tcW w:w="4414" w:type="dxa"/>
          </w:tcPr>
          <w:p w14:paraId="7063DFB8" w14:textId="77777777" w:rsidR="001E72DB" w:rsidRPr="006E7AA0" w:rsidRDefault="006A5E87">
            <w:pPr>
              <w:rPr>
                <w:rFonts w:asciiTheme="majorHAnsi" w:eastAsia="gobCL" w:hAnsiTheme="majorHAnsi" w:cstheme="majorHAnsi"/>
                <w:sz w:val="22"/>
                <w:szCs w:val="22"/>
              </w:rPr>
            </w:pPr>
            <w:bookmarkStart w:id="12" w:name="_heading=h.17dp8vu" w:colFirst="0" w:colLast="0"/>
            <w:bookmarkEnd w:id="12"/>
            <w:r w:rsidRPr="006E7AA0">
              <w:rPr>
                <w:rFonts w:asciiTheme="majorHAnsi" w:eastAsia="gobCL" w:hAnsiTheme="majorHAnsi" w:cstheme="majorHAnsi"/>
                <w:sz w:val="22"/>
                <w:szCs w:val="22"/>
              </w:rPr>
              <w:t>Video Pitch</w:t>
            </w:r>
          </w:p>
        </w:tc>
        <w:tc>
          <w:tcPr>
            <w:tcW w:w="1960" w:type="dxa"/>
          </w:tcPr>
          <w:p w14:paraId="428A906D" w14:textId="77777777" w:rsidR="001E72DB" w:rsidRPr="006E7AA0" w:rsidRDefault="006A5E87">
            <w:pPr>
              <w:jc w:val="center"/>
              <w:rPr>
                <w:rFonts w:asciiTheme="majorHAnsi" w:eastAsia="gobCL" w:hAnsiTheme="majorHAnsi" w:cstheme="majorHAnsi"/>
                <w:sz w:val="22"/>
                <w:szCs w:val="22"/>
              </w:rPr>
            </w:pPr>
            <w:r w:rsidRPr="006E7AA0">
              <w:rPr>
                <w:rFonts w:asciiTheme="majorHAnsi" w:eastAsia="gobCL" w:hAnsiTheme="majorHAnsi" w:cstheme="majorHAnsi"/>
                <w:sz w:val="22"/>
                <w:szCs w:val="22"/>
              </w:rPr>
              <w:t>60%</w:t>
            </w:r>
          </w:p>
        </w:tc>
      </w:tr>
      <w:tr w:rsidR="001E72DB" w:rsidRPr="006E7AA0" w14:paraId="2C3889D2" w14:textId="77777777">
        <w:trPr>
          <w:jc w:val="center"/>
        </w:trPr>
        <w:tc>
          <w:tcPr>
            <w:tcW w:w="4414" w:type="dxa"/>
          </w:tcPr>
          <w:p w14:paraId="45BE327F" w14:textId="77777777" w:rsidR="001E72DB" w:rsidRPr="006E7AA0" w:rsidRDefault="006A5E87">
            <w:pPr>
              <w:jc w:val="right"/>
              <w:rPr>
                <w:rFonts w:asciiTheme="majorHAnsi" w:eastAsia="gobCL" w:hAnsiTheme="majorHAnsi" w:cstheme="majorHAnsi"/>
                <w:sz w:val="22"/>
                <w:szCs w:val="22"/>
              </w:rPr>
            </w:pPr>
            <w:bookmarkStart w:id="13" w:name="_heading=h.3rdcrjn" w:colFirst="0" w:colLast="0"/>
            <w:bookmarkEnd w:id="13"/>
            <w:r w:rsidRPr="006E7AA0">
              <w:rPr>
                <w:rFonts w:asciiTheme="majorHAnsi" w:eastAsia="gobCL" w:hAnsiTheme="majorHAnsi" w:cstheme="majorHAnsi"/>
                <w:sz w:val="22"/>
                <w:szCs w:val="22"/>
              </w:rPr>
              <w:t>TOTAL</w:t>
            </w:r>
          </w:p>
        </w:tc>
        <w:tc>
          <w:tcPr>
            <w:tcW w:w="1960" w:type="dxa"/>
          </w:tcPr>
          <w:p w14:paraId="2CA40AA1" w14:textId="77777777" w:rsidR="001E72DB" w:rsidRPr="006E7AA0" w:rsidRDefault="006A5E87">
            <w:pPr>
              <w:jc w:val="center"/>
              <w:rPr>
                <w:rFonts w:asciiTheme="majorHAnsi" w:eastAsia="gobCL" w:hAnsiTheme="majorHAnsi" w:cstheme="majorHAnsi"/>
                <w:sz w:val="22"/>
                <w:szCs w:val="22"/>
              </w:rPr>
            </w:pPr>
            <w:bookmarkStart w:id="14" w:name="_heading=h.26in1rg" w:colFirst="0" w:colLast="0"/>
            <w:bookmarkEnd w:id="14"/>
            <w:r w:rsidRPr="006E7AA0">
              <w:rPr>
                <w:rFonts w:asciiTheme="majorHAnsi" w:eastAsia="gobCL" w:hAnsiTheme="majorHAnsi" w:cstheme="majorHAnsi"/>
                <w:sz w:val="22"/>
                <w:szCs w:val="22"/>
              </w:rPr>
              <w:t>100%</w:t>
            </w:r>
          </w:p>
        </w:tc>
      </w:tr>
    </w:tbl>
    <w:p w14:paraId="100C1422" w14:textId="6DE71B69" w:rsidR="001E72DB" w:rsidRPr="006E7AA0" w:rsidRDefault="006A5E87">
      <w:pPr>
        <w:spacing w:before="240" w:after="240" w:line="240" w:lineRule="auto"/>
        <w:jc w:val="both"/>
        <w:rPr>
          <w:rFonts w:asciiTheme="majorHAnsi" w:eastAsia="gobCL" w:hAnsiTheme="majorHAnsi" w:cstheme="majorHAnsi"/>
          <w:b/>
        </w:rPr>
      </w:pPr>
      <w:r w:rsidRPr="006E7AA0">
        <w:rPr>
          <w:rFonts w:asciiTheme="majorHAnsi" w:eastAsia="gobCL" w:hAnsiTheme="majorHAnsi" w:cstheme="majorHAnsi"/>
          <w:b/>
        </w:rPr>
        <w:t>4.3. Selección de beneficiarias</w:t>
      </w:r>
    </w:p>
    <w:p w14:paraId="3A6D23D5" w14:textId="77777777" w:rsidR="001E72DB" w:rsidRPr="006E7AA0" w:rsidRDefault="006A5E87">
      <w:pPr>
        <w:spacing w:before="240" w:after="240" w:line="240" w:lineRule="auto"/>
        <w:jc w:val="both"/>
        <w:rPr>
          <w:rFonts w:asciiTheme="majorHAnsi" w:eastAsia="gobCL" w:hAnsiTheme="majorHAnsi" w:cstheme="majorHAnsi"/>
          <w:b/>
        </w:rPr>
      </w:pPr>
      <w:r w:rsidRPr="006E7AA0">
        <w:rPr>
          <w:rFonts w:asciiTheme="majorHAnsi" w:eastAsia="gobCL" w:hAnsiTheme="majorHAnsi" w:cstheme="majorHAnsi"/>
        </w:rPr>
        <w:t xml:space="preserve">En consideración de lo anterior, cada empresa obtendrá un puntaje que la situará en una posición dentro del </w:t>
      </w:r>
      <w:r w:rsidRPr="006E7AA0">
        <w:rPr>
          <w:rFonts w:asciiTheme="majorHAnsi" w:eastAsia="gobCL" w:hAnsiTheme="majorHAnsi" w:cstheme="majorHAnsi"/>
          <w:b/>
        </w:rPr>
        <w:t>Ranking Regional.</w:t>
      </w:r>
    </w:p>
    <w:p w14:paraId="08048729" w14:textId="77777777" w:rsidR="001E72DB" w:rsidRPr="006E7AA0" w:rsidRDefault="006A5E87">
      <w:pPr>
        <w:shd w:val="clear" w:color="auto" w:fill="FFFFFF"/>
        <w:spacing w:before="240" w:after="240" w:line="240" w:lineRule="auto"/>
        <w:jc w:val="both"/>
        <w:rPr>
          <w:rFonts w:asciiTheme="majorHAnsi" w:eastAsia="gobCL" w:hAnsiTheme="majorHAnsi" w:cstheme="majorHAnsi"/>
          <w:color w:val="FF0000"/>
        </w:rPr>
      </w:pPr>
      <w:r w:rsidRPr="006E7AA0">
        <w:rPr>
          <w:rFonts w:asciiTheme="majorHAnsi" w:eastAsia="gobCL" w:hAnsiTheme="majorHAnsi" w:cstheme="majorHAnsi"/>
        </w:rPr>
        <w:t>Luego, sobre la base del ranking y del presupuesto disponible, se aplicará un puntaje de corte que determinará la lista de empresas seleccionadas y en lista de espera, que será validada por el Comité de Evaluación Regional (CER).</w:t>
      </w:r>
      <w:r w:rsidRPr="006E7AA0">
        <w:rPr>
          <w:rFonts w:asciiTheme="majorHAnsi" w:eastAsia="gobCL" w:hAnsiTheme="majorHAnsi" w:cstheme="majorHAnsi"/>
          <w:vertAlign w:val="superscript"/>
        </w:rPr>
        <w:footnoteReference w:id="11"/>
      </w:r>
    </w:p>
    <w:p w14:paraId="30C1EF23" w14:textId="56136F53" w:rsidR="001E72DB" w:rsidRPr="006E7AA0" w:rsidRDefault="006A5E87">
      <w:pPr>
        <w:spacing w:before="240" w:after="240" w:line="240" w:lineRule="auto"/>
        <w:jc w:val="both"/>
        <w:rPr>
          <w:rFonts w:asciiTheme="majorHAnsi" w:eastAsia="gobCL" w:hAnsiTheme="majorHAnsi" w:cstheme="majorHAnsi"/>
        </w:rPr>
      </w:pPr>
      <w:r w:rsidRPr="006E7AA0">
        <w:rPr>
          <w:rFonts w:asciiTheme="majorHAnsi" w:eastAsia="gobCL" w:hAnsiTheme="majorHAnsi" w:cstheme="majorHAnsi"/>
        </w:rPr>
        <w:t>Se aplicará el procedimiento de “Orden de Prelación” en aquellos casos en que un</w:t>
      </w:r>
      <w:r w:rsidR="006A1962" w:rsidRPr="006E7AA0">
        <w:rPr>
          <w:rFonts w:asciiTheme="majorHAnsi" w:eastAsia="gobCL" w:hAnsiTheme="majorHAnsi" w:cstheme="majorHAnsi"/>
        </w:rPr>
        <w:t>a</w:t>
      </w:r>
      <w:r w:rsidRPr="006E7AA0">
        <w:rPr>
          <w:rFonts w:asciiTheme="majorHAnsi" w:eastAsia="gobCL" w:hAnsiTheme="majorHAnsi" w:cstheme="majorHAnsi"/>
        </w:rPr>
        <w:t xml:space="preserve"> seleccionada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1AFFD0E2" w14:textId="7298D783" w:rsidR="001E72DB" w:rsidRPr="006E7AA0" w:rsidRDefault="006A5E87">
      <w:pPr>
        <w:spacing w:before="240" w:after="240" w:line="240" w:lineRule="auto"/>
        <w:jc w:val="both"/>
        <w:rPr>
          <w:rFonts w:asciiTheme="majorHAnsi" w:eastAsia="gobCL" w:hAnsiTheme="majorHAnsi" w:cstheme="majorHAnsi"/>
        </w:rPr>
      </w:pPr>
      <w:r w:rsidRPr="006E7AA0">
        <w:rPr>
          <w:rFonts w:asciiTheme="majorHAnsi" w:eastAsia="gobCL" w:hAnsiTheme="majorHAnsi" w:cstheme="majorHAnsi"/>
        </w:rPr>
        <w:t>En el caso de que la postulante seleccionada no acepte las condiciones para formalizar, se procederá de igual manera con el postulante que sigue en orden de puntaje, y así sucesivamente.</w:t>
      </w:r>
    </w:p>
    <w:tbl>
      <w:tblPr>
        <w:tblStyle w:val="afffd"/>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1E72DB" w:rsidRPr="006E7AA0" w14:paraId="051E3D31" w14:textId="77777777">
        <w:trPr>
          <w:jc w:val="center"/>
        </w:trPr>
        <w:tc>
          <w:tcPr>
            <w:tcW w:w="8907" w:type="dxa"/>
            <w:shd w:val="clear" w:color="auto" w:fill="D9D9D9"/>
            <w:tcMar>
              <w:top w:w="57" w:type="dxa"/>
              <w:bottom w:w="57" w:type="dxa"/>
            </w:tcMar>
          </w:tcPr>
          <w:p w14:paraId="62FD264C" w14:textId="77777777" w:rsidR="001E72DB" w:rsidRPr="006E7AA0" w:rsidRDefault="006A5E87">
            <w:pPr>
              <w:rPr>
                <w:rFonts w:asciiTheme="majorHAnsi" w:eastAsia="gobCL" w:hAnsiTheme="majorHAnsi" w:cstheme="majorHAnsi"/>
                <w:b/>
                <w:sz w:val="22"/>
                <w:szCs w:val="22"/>
              </w:rPr>
            </w:pPr>
            <w:r w:rsidRPr="006E7AA0">
              <w:rPr>
                <w:rFonts w:asciiTheme="majorHAnsi" w:eastAsia="gobCL" w:hAnsiTheme="majorHAnsi" w:cstheme="majorHAnsi"/>
                <w:b/>
                <w:sz w:val="22"/>
                <w:szCs w:val="22"/>
                <w:u w:val="single"/>
              </w:rPr>
              <w:t>IMPORTANTE</w:t>
            </w:r>
            <w:r w:rsidRPr="006E7AA0">
              <w:rPr>
                <w:rFonts w:asciiTheme="majorHAnsi" w:eastAsia="gobCL" w:hAnsiTheme="majorHAnsi" w:cstheme="majorHAnsi"/>
                <w:b/>
                <w:sz w:val="22"/>
                <w:szCs w:val="22"/>
              </w:rPr>
              <w:t>:</w:t>
            </w:r>
          </w:p>
          <w:p w14:paraId="24B3144B" w14:textId="3CB054FC" w:rsidR="001E72DB" w:rsidRPr="006E7AA0" w:rsidRDefault="006A5E87" w:rsidP="006A1962">
            <w:pPr>
              <w:jc w:val="both"/>
              <w:rPr>
                <w:rFonts w:asciiTheme="majorHAnsi" w:eastAsia="gobCL" w:hAnsiTheme="majorHAnsi" w:cstheme="majorHAnsi"/>
                <w:sz w:val="22"/>
                <w:szCs w:val="22"/>
              </w:rPr>
            </w:pPr>
            <w:r w:rsidRPr="006E7AA0">
              <w:rPr>
                <w:rFonts w:asciiTheme="majorHAnsi" w:eastAsia="gobCL" w:hAnsiTheme="majorHAnsi" w:cstheme="majorHAnsi"/>
                <w:sz w:val="22"/>
                <w:szCs w:val="22"/>
              </w:rPr>
              <w:t>En caso que exista igualdad de puntajes entre las seleccionadas, o en su defecto en la lista de espera, al momento de seleccionar se escogerán a las postulantes que no hayan sido beneficiari</w:t>
            </w:r>
            <w:r w:rsidR="006A1962" w:rsidRPr="006E7AA0">
              <w:rPr>
                <w:rFonts w:asciiTheme="majorHAnsi" w:eastAsia="gobCL" w:hAnsiTheme="majorHAnsi" w:cstheme="majorHAnsi"/>
                <w:sz w:val="22"/>
                <w:szCs w:val="22"/>
              </w:rPr>
              <w:t>a</w:t>
            </w:r>
            <w:r w:rsidRPr="006E7AA0">
              <w:rPr>
                <w:rFonts w:asciiTheme="majorHAnsi" w:eastAsia="gobCL" w:hAnsiTheme="majorHAnsi" w:cstheme="majorHAnsi"/>
                <w:sz w:val="22"/>
                <w:szCs w:val="22"/>
              </w:rPr>
              <w:t>s de algún programa de emergencia implementado por Sercotec a partir de octubre de 2019. Si persiste el empate, se seleccionará</w:t>
            </w:r>
            <w:r w:rsidR="006A1962" w:rsidRPr="006E7AA0">
              <w:rPr>
                <w:rFonts w:asciiTheme="majorHAnsi" w:eastAsia="gobCL" w:hAnsiTheme="majorHAnsi" w:cstheme="majorHAnsi"/>
                <w:sz w:val="22"/>
                <w:szCs w:val="22"/>
              </w:rPr>
              <w:t xml:space="preserve"> a</w:t>
            </w:r>
            <w:r w:rsidRPr="006E7AA0">
              <w:rPr>
                <w:rFonts w:asciiTheme="majorHAnsi" w:eastAsia="gobCL" w:hAnsiTheme="majorHAnsi" w:cstheme="majorHAnsi"/>
                <w:sz w:val="22"/>
                <w:szCs w:val="22"/>
              </w:rPr>
              <w:t xml:space="preserve"> la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w:t>
            </w:r>
            <w:r w:rsidR="006A1962" w:rsidRPr="006E7AA0">
              <w:rPr>
                <w:rFonts w:asciiTheme="majorHAnsi" w:eastAsia="gobCL" w:hAnsiTheme="majorHAnsi" w:cstheme="majorHAnsi"/>
                <w:sz w:val="22"/>
                <w:szCs w:val="22"/>
              </w:rPr>
              <w:t>a</w:t>
            </w:r>
            <w:r w:rsidRPr="006E7AA0">
              <w:rPr>
                <w:rFonts w:asciiTheme="majorHAnsi" w:eastAsia="gobCL" w:hAnsiTheme="majorHAnsi" w:cstheme="majorHAnsi"/>
                <w:sz w:val="22"/>
                <w:szCs w:val="22"/>
              </w:rPr>
              <w:t>s postulantes que hayan enviado primero su postulación.</w:t>
            </w:r>
          </w:p>
        </w:tc>
      </w:tr>
    </w:tbl>
    <w:p w14:paraId="741E4043" w14:textId="4C26F5C8" w:rsidR="001E72DB" w:rsidRPr="006E7AA0" w:rsidRDefault="006A5E87">
      <w:pPr>
        <w:spacing w:before="240" w:after="240" w:line="240" w:lineRule="auto"/>
        <w:jc w:val="both"/>
        <w:rPr>
          <w:rFonts w:asciiTheme="majorHAnsi" w:eastAsia="gobCL" w:hAnsiTheme="majorHAnsi" w:cstheme="majorHAnsi"/>
        </w:rPr>
      </w:pPr>
      <w:r w:rsidRPr="006E7AA0">
        <w:rPr>
          <w:rFonts w:asciiTheme="majorHAnsi" w:eastAsia="gobCL" w:hAnsiTheme="majorHAnsi" w:cstheme="majorHAnsi"/>
        </w:rPr>
        <w:t>Es importante recordar que el resultado de la postulación se notificará a las postulantes a través de correo electrónico, según registro de usuaria en www.sercotec.cl</w:t>
      </w:r>
      <w:r w:rsidR="00C524C0" w:rsidRPr="006E7AA0">
        <w:rPr>
          <w:rFonts w:asciiTheme="majorHAnsi" w:eastAsia="gobCL" w:hAnsiTheme="majorHAnsi" w:cstheme="majorHAnsi"/>
        </w:rPr>
        <w:t>.</w:t>
      </w:r>
      <w:r w:rsidRPr="006E7AA0">
        <w:rPr>
          <w:rFonts w:asciiTheme="majorHAnsi" w:eastAsia="gobCL" w:hAnsiTheme="majorHAnsi" w:cstheme="majorHAnsi"/>
        </w:rPr>
        <w:t xml:space="preserve"> La ausencia de notificación no obsta a la validez o eficacia del resultado de la etapa.</w:t>
      </w:r>
    </w:p>
    <w:p w14:paraId="479444C6" w14:textId="77777777" w:rsidR="001E72DB" w:rsidRPr="006E7AA0" w:rsidRDefault="006A5E87">
      <w:pPr>
        <w:spacing w:before="240" w:after="240" w:line="240" w:lineRule="auto"/>
        <w:jc w:val="both"/>
        <w:rPr>
          <w:rFonts w:asciiTheme="majorHAnsi" w:eastAsia="gobCL" w:hAnsiTheme="majorHAnsi" w:cstheme="majorHAnsi"/>
          <w:b/>
        </w:rPr>
      </w:pPr>
      <w:r w:rsidRPr="006E7AA0">
        <w:rPr>
          <w:rFonts w:asciiTheme="majorHAnsi" w:eastAsia="gobCL" w:hAnsiTheme="majorHAnsi" w:cstheme="majorHAnsi"/>
          <w:b/>
        </w:rPr>
        <w:lastRenderedPageBreak/>
        <w:t>5. Formalización</w:t>
      </w:r>
    </w:p>
    <w:p w14:paraId="1E1F3247" w14:textId="0D1800EE" w:rsidR="001E72DB" w:rsidRPr="006E7AA0" w:rsidRDefault="006A5E87">
      <w:pPr>
        <w:spacing w:before="240" w:after="240" w:line="240" w:lineRule="auto"/>
        <w:jc w:val="both"/>
        <w:rPr>
          <w:rFonts w:asciiTheme="majorHAnsi" w:eastAsia="gobCL" w:hAnsiTheme="majorHAnsi" w:cstheme="majorHAnsi"/>
        </w:rPr>
      </w:pPr>
      <w:r w:rsidRPr="006E7AA0">
        <w:rPr>
          <w:rFonts w:asciiTheme="majorHAnsi" w:eastAsia="gobCL" w:hAnsiTheme="majorHAnsi" w:cstheme="majorHAnsi"/>
        </w:rPr>
        <w:t>Previo a la firma del contrato, si corresponde, l</w:t>
      </w:r>
      <w:r w:rsidR="00C524C0" w:rsidRPr="006E7AA0">
        <w:rPr>
          <w:rFonts w:asciiTheme="majorHAnsi" w:eastAsia="gobCL" w:hAnsiTheme="majorHAnsi" w:cstheme="majorHAnsi"/>
        </w:rPr>
        <w:t>a</w:t>
      </w:r>
      <w:r w:rsidRPr="006E7AA0">
        <w:rPr>
          <w:rFonts w:asciiTheme="majorHAnsi" w:eastAsia="gobCL" w:hAnsiTheme="majorHAnsi" w:cstheme="majorHAnsi"/>
        </w:rPr>
        <w:t>s empresarias deben acompañar verificadores de los requisitos de formalización descritos en el punto 2.1.2 Requisitos de Formalización, de éstas Bases de Convocatoria. La firma del contrato deberá ser en un plazo máximo de 10 días hábiles administrativos, contados desde la fecha de la notificación que se efectúe a través del sistema de evaluación. Junto con la notificación antes señalada, el AOS deberá tomar contacto dentro de las 24 horas siguientes con las empresas seleccionad</w:t>
      </w:r>
      <w:r w:rsidR="00C524C0" w:rsidRPr="006E7AA0">
        <w:rPr>
          <w:rFonts w:asciiTheme="majorHAnsi" w:eastAsia="gobCL" w:hAnsiTheme="majorHAnsi" w:cstheme="majorHAnsi"/>
        </w:rPr>
        <w:t>a</w:t>
      </w:r>
      <w:r w:rsidRPr="006E7AA0">
        <w:rPr>
          <w:rFonts w:asciiTheme="majorHAnsi" w:eastAsia="gobCL" w:hAnsiTheme="majorHAnsi" w:cstheme="majorHAnsi"/>
        </w:rPr>
        <w:t>s, para informar respecto de los pasos a seguir.</w:t>
      </w:r>
    </w:p>
    <w:p w14:paraId="2DD8992C" w14:textId="77777777" w:rsidR="001E72DB" w:rsidRPr="006E7AA0" w:rsidRDefault="006A5E87">
      <w:pPr>
        <w:spacing w:before="240" w:after="240" w:line="240" w:lineRule="auto"/>
        <w:jc w:val="both"/>
        <w:rPr>
          <w:rFonts w:asciiTheme="majorHAnsi" w:eastAsia="gobCL" w:hAnsiTheme="majorHAnsi" w:cstheme="majorHAnsi"/>
        </w:rPr>
      </w:pPr>
      <w:r w:rsidRPr="006E7AA0">
        <w:rPr>
          <w:rFonts w:asciiTheme="majorHAnsi" w:eastAsia="gobCL" w:hAnsiTheme="majorHAnsi" w:cstheme="majorHAnsi"/>
        </w:rPr>
        <w:t>Excepcionalmente, el/la Director/a Regional podrá autorizar la extensión de este plazo hasta por un máximo de 5 días hábiles administrativos adicionales, para quienes soliciten la ampliación justificando las razones de esta solicitud. Si la empresa seleccionada no cumple con algún requisito o no hace entrega de verificadores solicitados para su formalización, dentro del plazo establecido, o dentro de la ampliación autorizada, se entenderá que renuncia a firma de contrato para ejecutar su proyecto.</w:t>
      </w:r>
    </w:p>
    <w:p w14:paraId="6978FC7B" w14:textId="77777777" w:rsidR="001E72DB" w:rsidRPr="006E7AA0" w:rsidRDefault="006A5E87">
      <w:pPr>
        <w:spacing w:before="240" w:after="240" w:line="240" w:lineRule="auto"/>
        <w:jc w:val="both"/>
        <w:rPr>
          <w:rFonts w:asciiTheme="majorHAnsi" w:eastAsia="gobCL" w:hAnsiTheme="majorHAnsi" w:cstheme="majorHAnsi"/>
        </w:rPr>
      </w:pPr>
      <w:r w:rsidRPr="006E7AA0">
        <w:rPr>
          <w:rFonts w:asciiTheme="majorHAnsi" w:eastAsia="gobCL" w:hAnsiTheme="majorHAnsi" w:cstheme="majorHAnsi"/>
        </w:rPr>
        <w:t xml:space="preserve">Dentro del plazo dispuesto para la formalización, se deberá realizar la formulación del Plan de Inversión, </w:t>
      </w:r>
      <w:r w:rsidRPr="006E7AA0">
        <w:rPr>
          <w:rFonts w:asciiTheme="majorHAnsi" w:eastAsia="gobCL" w:hAnsiTheme="majorHAnsi" w:cstheme="majorHAnsi"/>
          <w:b/>
          <w:u w:val="single"/>
        </w:rPr>
        <w:t>puesto que, en el contrato, debe quedar reflejado el monto del subsidio Sercotec.</w:t>
      </w:r>
    </w:p>
    <w:p w14:paraId="617AF02B" w14:textId="77777777" w:rsidR="001E72DB" w:rsidRPr="006E7AA0" w:rsidRDefault="006A5E87">
      <w:pPr>
        <w:spacing w:before="240" w:after="240" w:line="240" w:lineRule="auto"/>
        <w:jc w:val="both"/>
        <w:rPr>
          <w:rFonts w:asciiTheme="majorHAnsi" w:eastAsia="gobCL" w:hAnsiTheme="majorHAnsi" w:cstheme="majorHAnsi"/>
        </w:rPr>
      </w:pPr>
      <w:r w:rsidRPr="006E7AA0">
        <w:rPr>
          <w:rFonts w:asciiTheme="majorHAnsi" w:eastAsia="gobCL" w:hAnsiTheme="majorHAnsi" w:cstheme="majorHAnsi"/>
        </w:rPr>
        <w:t>Frente a cualquier información o situación entregada que falte a la verdad, se dejará sin efecto la adjudicación realizada, ante lo cual Sercotec podrá iniciar las acciones legales correspondientes.</w:t>
      </w:r>
    </w:p>
    <w:tbl>
      <w:tblPr>
        <w:tblStyle w:val="afffe"/>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1E72DB" w:rsidRPr="006E7AA0" w14:paraId="670DAD09" w14:textId="77777777">
        <w:trPr>
          <w:jc w:val="center"/>
        </w:trPr>
        <w:tc>
          <w:tcPr>
            <w:tcW w:w="8907" w:type="dxa"/>
            <w:shd w:val="clear" w:color="auto" w:fill="D9D9D9"/>
            <w:tcMar>
              <w:top w:w="57" w:type="dxa"/>
              <w:bottom w:w="57" w:type="dxa"/>
            </w:tcMar>
          </w:tcPr>
          <w:p w14:paraId="445C9AA1" w14:textId="77777777" w:rsidR="001E72DB" w:rsidRPr="006E7AA0" w:rsidRDefault="006A5E87">
            <w:pPr>
              <w:jc w:val="both"/>
              <w:rPr>
                <w:rFonts w:asciiTheme="majorHAnsi" w:eastAsia="gobCL" w:hAnsiTheme="majorHAnsi" w:cstheme="majorHAnsi"/>
                <w:b/>
                <w:sz w:val="22"/>
                <w:szCs w:val="22"/>
                <w:u w:val="single"/>
              </w:rPr>
            </w:pPr>
            <w:r w:rsidRPr="006E7AA0">
              <w:rPr>
                <w:rFonts w:asciiTheme="majorHAnsi" w:eastAsia="gobCL" w:hAnsiTheme="majorHAnsi" w:cstheme="majorHAnsi"/>
                <w:b/>
                <w:sz w:val="22"/>
                <w:szCs w:val="22"/>
                <w:u w:val="single"/>
              </w:rPr>
              <w:t>IMPORTANTE:</w:t>
            </w:r>
          </w:p>
          <w:p w14:paraId="2FA4F9BE" w14:textId="6CE852FF" w:rsidR="001E72DB" w:rsidRPr="006E7AA0" w:rsidRDefault="006A5E87" w:rsidP="00C524C0">
            <w:pPr>
              <w:jc w:val="both"/>
              <w:rPr>
                <w:rFonts w:asciiTheme="majorHAnsi" w:eastAsia="gobCL" w:hAnsiTheme="majorHAnsi" w:cstheme="majorHAnsi"/>
                <w:sz w:val="22"/>
                <w:szCs w:val="22"/>
              </w:rPr>
            </w:pPr>
            <w:r w:rsidRPr="006E7AA0">
              <w:rPr>
                <w:rFonts w:asciiTheme="majorHAnsi" w:eastAsia="gobCL" w:hAnsiTheme="majorHAnsi" w:cstheme="majorHAnsi"/>
                <w:sz w:val="22"/>
                <w:szCs w:val="22"/>
              </w:rPr>
              <w:t xml:space="preserve">Excepcionalmente, Sercotec podrá autorizar, en caso fortuito o de fuerza mayor, la ejecución a través de una persona natural distinta </w:t>
            </w:r>
            <w:proofErr w:type="spellStart"/>
            <w:r w:rsidRPr="006E7AA0">
              <w:rPr>
                <w:rFonts w:asciiTheme="majorHAnsi" w:eastAsia="gobCL" w:hAnsiTheme="majorHAnsi" w:cstheme="majorHAnsi"/>
                <w:sz w:val="22"/>
                <w:szCs w:val="22"/>
              </w:rPr>
              <w:t>al</w:t>
            </w:r>
            <w:proofErr w:type="spellEnd"/>
            <w:r w:rsidR="00C524C0" w:rsidRPr="006E7AA0">
              <w:rPr>
                <w:rFonts w:asciiTheme="majorHAnsi" w:eastAsia="gobCL" w:hAnsiTheme="majorHAnsi" w:cstheme="majorHAnsi"/>
                <w:sz w:val="22"/>
                <w:szCs w:val="22"/>
              </w:rPr>
              <w:t xml:space="preserve"> la </w:t>
            </w:r>
            <w:r w:rsidRPr="006E7AA0">
              <w:rPr>
                <w:rFonts w:asciiTheme="majorHAnsi" w:eastAsia="gobCL" w:hAnsiTheme="majorHAnsi" w:cstheme="majorHAnsi"/>
                <w:sz w:val="22"/>
                <w:szCs w:val="22"/>
              </w:rPr>
              <w:t>titular o representante de la empresa (quien deberá ser autorizada por poder notarial), lo cual deberá ser analizado por Sercotec, y aprobado por el Director Regional.</w:t>
            </w:r>
          </w:p>
        </w:tc>
      </w:tr>
    </w:tbl>
    <w:p w14:paraId="12B42942" w14:textId="77777777" w:rsidR="001E72DB" w:rsidRPr="006E7AA0" w:rsidRDefault="006A5E87">
      <w:pPr>
        <w:spacing w:before="240" w:after="240" w:line="240" w:lineRule="auto"/>
        <w:jc w:val="both"/>
        <w:rPr>
          <w:rFonts w:asciiTheme="majorHAnsi" w:eastAsia="gobCL" w:hAnsiTheme="majorHAnsi" w:cstheme="majorHAnsi"/>
        </w:rPr>
      </w:pPr>
      <w:r w:rsidRPr="006E7AA0">
        <w:rPr>
          <w:rFonts w:asciiTheme="majorHAnsi" w:eastAsia="gobCL" w:hAnsiTheme="majorHAnsi" w:cstheme="majorHAnsi"/>
        </w:rPr>
        <w:t xml:space="preserve">Los días hábiles administrativos excluyen los días sábados, domingos y festivos. </w:t>
      </w:r>
    </w:p>
    <w:p w14:paraId="249F8D8A" w14:textId="77777777" w:rsidR="001E72DB" w:rsidRPr="006E7AA0" w:rsidRDefault="006A5E87">
      <w:pPr>
        <w:spacing w:before="240" w:after="240" w:line="240" w:lineRule="auto"/>
        <w:jc w:val="both"/>
        <w:rPr>
          <w:rFonts w:asciiTheme="majorHAnsi" w:eastAsia="gobCL" w:hAnsiTheme="majorHAnsi" w:cstheme="majorHAnsi"/>
          <w:b/>
        </w:rPr>
      </w:pPr>
      <w:r w:rsidRPr="006E7AA0">
        <w:rPr>
          <w:rFonts w:asciiTheme="majorHAnsi" w:eastAsia="gobCL" w:hAnsiTheme="majorHAnsi" w:cstheme="majorHAnsi"/>
          <w:b/>
        </w:rPr>
        <w:t>6. Implementación del Plan de Inversión</w:t>
      </w:r>
    </w:p>
    <w:p w14:paraId="1805A254" w14:textId="47881A46" w:rsidR="001E72DB" w:rsidRPr="006E7AA0" w:rsidRDefault="006A5E87">
      <w:pPr>
        <w:spacing w:before="240" w:after="240"/>
        <w:jc w:val="both"/>
        <w:rPr>
          <w:rFonts w:asciiTheme="majorHAnsi" w:eastAsia="gobCL" w:hAnsiTheme="majorHAnsi" w:cstheme="majorHAnsi"/>
        </w:rPr>
      </w:pPr>
      <w:r w:rsidRPr="006E7AA0">
        <w:rPr>
          <w:rFonts w:asciiTheme="majorHAnsi" w:eastAsia="gobCL" w:hAnsiTheme="majorHAnsi" w:cstheme="majorHAnsi"/>
        </w:rPr>
        <w:t xml:space="preserve">Las beneficiarias de la presente convocatoria deberán ejecutar el Plan de Inversión de acuerdo a la programación definida, conforme a las condiciones comprometidas en el contrato suscrito con el AOS </w:t>
      </w:r>
      <w:r w:rsidRPr="006E7AA0">
        <w:rPr>
          <w:rFonts w:asciiTheme="majorHAnsi" w:eastAsia="gobCL" w:hAnsiTheme="majorHAnsi" w:cstheme="majorHAnsi"/>
          <w:color w:val="000000"/>
        </w:rPr>
        <w:t>en base a los siguientes ítems:</w:t>
      </w:r>
    </w:p>
    <w:p w14:paraId="2B313706" w14:textId="77777777" w:rsidR="001E72DB" w:rsidRPr="006E7AA0" w:rsidRDefault="006A5E87">
      <w:pPr>
        <w:spacing w:after="0" w:line="240" w:lineRule="auto"/>
        <w:jc w:val="both"/>
        <w:rPr>
          <w:rFonts w:asciiTheme="majorHAnsi" w:eastAsia="Times New Roman" w:hAnsiTheme="majorHAnsi" w:cstheme="majorHAnsi"/>
        </w:rPr>
      </w:pPr>
      <w:r w:rsidRPr="006E7AA0">
        <w:rPr>
          <w:rFonts w:asciiTheme="majorHAnsi" w:eastAsia="gobCL" w:hAnsiTheme="majorHAnsi" w:cstheme="majorHAnsi"/>
          <w:color w:val="000000"/>
        </w:rPr>
        <w:t>a.</w:t>
      </w:r>
      <w:r w:rsidRPr="006E7AA0">
        <w:rPr>
          <w:rFonts w:asciiTheme="majorHAnsi" w:eastAsia="gobCL" w:hAnsiTheme="majorHAnsi" w:cstheme="majorHAnsi"/>
          <w:color w:val="000000"/>
        </w:rPr>
        <w:tab/>
        <w:t>Acciones de Gestión Empresarial.</w:t>
      </w:r>
    </w:p>
    <w:p w14:paraId="1A18B819" w14:textId="77777777" w:rsidR="001E72DB" w:rsidRPr="006E7AA0" w:rsidRDefault="006A5E87">
      <w:pPr>
        <w:spacing w:after="0" w:line="240" w:lineRule="auto"/>
        <w:jc w:val="both"/>
        <w:rPr>
          <w:rFonts w:asciiTheme="majorHAnsi" w:eastAsia="Times New Roman" w:hAnsiTheme="majorHAnsi" w:cstheme="majorHAnsi"/>
        </w:rPr>
      </w:pPr>
      <w:r w:rsidRPr="006E7AA0">
        <w:rPr>
          <w:rFonts w:asciiTheme="majorHAnsi" w:eastAsia="gobCL" w:hAnsiTheme="majorHAnsi" w:cstheme="majorHAnsi"/>
          <w:color w:val="000000"/>
        </w:rPr>
        <w:t>b.</w:t>
      </w:r>
      <w:r w:rsidRPr="006E7AA0">
        <w:rPr>
          <w:rFonts w:asciiTheme="majorHAnsi" w:eastAsia="gobCL" w:hAnsiTheme="majorHAnsi" w:cstheme="majorHAnsi"/>
          <w:color w:val="000000"/>
        </w:rPr>
        <w:tab/>
        <w:t>Inversiones.</w:t>
      </w:r>
    </w:p>
    <w:p w14:paraId="415B6588" w14:textId="77777777" w:rsidR="001E72DB" w:rsidRPr="006E7AA0" w:rsidRDefault="001E72DB">
      <w:pPr>
        <w:spacing w:after="0" w:line="240" w:lineRule="auto"/>
        <w:jc w:val="both"/>
        <w:rPr>
          <w:rFonts w:asciiTheme="majorHAnsi" w:eastAsia="Times New Roman" w:hAnsiTheme="majorHAnsi" w:cstheme="majorHAnsi"/>
        </w:rPr>
      </w:pPr>
    </w:p>
    <w:p w14:paraId="6A52F310" w14:textId="544503DA" w:rsidR="001E72DB" w:rsidRPr="006E7AA0" w:rsidRDefault="00C524C0">
      <w:pPr>
        <w:spacing w:before="240" w:after="240"/>
        <w:jc w:val="both"/>
        <w:rPr>
          <w:rFonts w:asciiTheme="majorHAnsi" w:eastAsia="gobCL" w:hAnsiTheme="majorHAnsi" w:cstheme="majorHAnsi"/>
        </w:rPr>
      </w:pPr>
      <w:r w:rsidRPr="006E7AA0">
        <w:rPr>
          <w:rFonts w:asciiTheme="majorHAnsi" w:eastAsia="gobCL" w:hAnsiTheme="majorHAnsi" w:cstheme="majorHAnsi"/>
        </w:rPr>
        <w:t>L</w:t>
      </w:r>
      <w:r w:rsidR="006A5E87" w:rsidRPr="006E7AA0">
        <w:rPr>
          <w:rFonts w:asciiTheme="majorHAnsi" w:eastAsia="gobCL" w:hAnsiTheme="majorHAnsi" w:cstheme="majorHAnsi"/>
        </w:rPr>
        <w:t>a beneficiaria contará con el acompañamiento del AOS, con la finalidad de lograr la correcta implementación del programa, asegurar la correcta utilización de los recursos adjudicados y asistir en el proceso de rendición de recursos.</w:t>
      </w:r>
    </w:p>
    <w:p w14:paraId="0B4392CB" w14:textId="77777777" w:rsidR="001E72DB" w:rsidRPr="006E7AA0" w:rsidRDefault="006A5E87">
      <w:pPr>
        <w:spacing w:before="240" w:after="240"/>
        <w:jc w:val="both"/>
        <w:rPr>
          <w:rFonts w:asciiTheme="majorHAnsi" w:eastAsia="gobCL" w:hAnsiTheme="majorHAnsi" w:cstheme="majorHAnsi"/>
        </w:rPr>
      </w:pPr>
      <w:r w:rsidRPr="006E7AA0">
        <w:rPr>
          <w:rFonts w:asciiTheme="majorHAnsi" w:eastAsia="gobCL" w:hAnsiTheme="majorHAnsi" w:cstheme="majorHAnsi"/>
        </w:rPr>
        <w:t xml:space="preserve"> Las compras podrán realizarse a través de las siguientes modalidades:</w:t>
      </w:r>
    </w:p>
    <w:p w14:paraId="3A633164" w14:textId="4D55D532" w:rsidR="001E72DB" w:rsidRPr="006E7AA0" w:rsidRDefault="006A5E87">
      <w:pPr>
        <w:numPr>
          <w:ilvl w:val="1"/>
          <w:numId w:val="13"/>
        </w:numPr>
        <w:pBdr>
          <w:top w:val="nil"/>
          <w:left w:val="nil"/>
          <w:bottom w:val="nil"/>
          <w:right w:val="nil"/>
          <w:between w:val="nil"/>
        </w:pBdr>
        <w:spacing w:before="240" w:after="0"/>
        <w:ind w:left="709"/>
        <w:jc w:val="both"/>
        <w:rPr>
          <w:rFonts w:asciiTheme="majorHAnsi" w:eastAsia="gobCL" w:hAnsiTheme="majorHAnsi" w:cstheme="majorHAnsi"/>
        </w:rPr>
      </w:pPr>
      <w:r w:rsidRPr="006E7AA0">
        <w:rPr>
          <w:rFonts w:asciiTheme="majorHAnsi" w:eastAsia="gobCL" w:hAnsiTheme="majorHAnsi" w:cstheme="majorHAnsi"/>
          <w:b/>
        </w:rPr>
        <w:t>Compra asistida por el AOS</w:t>
      </w:r>
      <w:r w:rsidRPr="006E7AA0">
        <w:rPr>
          <w:rFonts w:asciiTheme="majorHAnsi" w:eastAsia="gobCL" w:hAnsiTheme="majorHAnsi" w:cstheme="majorHAnsi"/>
        </w:rPr>
        <w:t>: Un profesional designado por el AOS acompaña (presencial o virtualmente) a</w:t>
      </w:r>
      <w:r w:rsidR="00C524C0" w:rsidRPr="006E7AA0">
        <w:rPr>
          <w:rFonts w:asciiTheme="majorHAnsi" w:eastAsia="gobCL" w:hAnsiTheme="majorHAnsi" w:cstheme="majorHAnsi"/>
        </w:rPr>
        <w:t xml:space="preserve"> la</w:t>
      </w:r>
      <w:r w:rsidRPr="006E7AA0">
        <w:rPr>
          <w:rFonts w:asciiTheme="majorHAnsi" w:eastAsia="gobCL" w:hAnsiTheme="majorHAnsi" w:cstheme="majorHAnsi"/>
        </w:rPr>
        <w:t xml:space="preserve"> beneficiaria y, en conjunto, proceden a realizar las compras correspondientes. </w:t>
      </w:r>
      <w:r w:rsidR="00C524C0" w:rsidRPr="006E7AA0">
        <w:rPr>
          <w:rFonts w:asciiTheme="majorHAnsi" w:eastAsia="gobCL" w:hAnsiTheme="majorHAnsi" w:cstheme="majorHAnsi"/>
        </w:rPr>
        <w:t>La</w:t>
      </w:r>
      <w:r w:rsidRPr="006E7AA0">
        <w:rPr>
          <w:rFonts w:asciiTheme="majorHAnsi" w:eastAsia="gobCL" w:hAnsiTheme="majorHAnsi" w:cstheme="majorHAnsi"/>
        </w:rPr>
        <w:t xml:space="preserve"> beneficiaria deberá financiar los impuestos asociados a la/s compra/s realizada/s. Para la modalidad de la compra asistida, el monto de las mismas deberá ser </w:t>
      </w:r>
      <w:r w:rsidRPr="006E7AA0">
        <w:rPr>
          <w:rFonts w:asciiTheme="majorHAnsi" w:eastAsia="gobCL" w:hAnsiTheme="majorHAnsi" w:cstheme="majorHAnsi"/>
        </w:rPr>
        <w:lastRenderedPageBreak/>
        <w:t>igual o superior a $100.000.- (cien mil pesos) netos. De esta forma, todas las compras bajo dicho monto, deben ser financiadas a través del mecanismo de reembolso.</w:t>
      </w:r>
    </w:p>
    <w:p w14:paraId="0A6A9349" w14:textId="77777777" w:rsidR="001E72DB" w:rsidRPr="006E7AA0" w:rsidRDefault="001E72DB">
      <w:pPr>
        <w:pBdr>
          <w:top w:val="nil"/>
          <w:left w:val="nil"/>
          <w:bottom w:val="nil"/>
          <w:right w:val="nil"/>
          <w:between w:val="nil"/>
        </w:pBdr>
        <w:spacing w:after="0"/>
        <w:ind w:left="426" w:hanging="720"/>
        <w:jc w:val="both"/>
        <w:rPr>
          <w:rFonts w:asciiTheme="majorHAnsi" w:eastAsia="gobCL" w:hAnsiTheme="majorHAnsi" w:cstheme="majorHAnsi"/>
        </w:rPr>
      </w:pPr>
    </w:p>
    <w:p w14:paraId="35A115B6" w14:textId="3494AD80" w:rsidR="001E72DB" w:rsidRPr="006E7AA0" w:rsidRDefault="006A5E87">
      <w:pPr>
        <w:numPr>
          <w:ilvl w:val="0"/>
          <w:numId w:val="13"/>
        </w:numPr>
        <w:pBdr>
          <w:top w:val="nil"/>
          <w:left w:val="nil"/>
          <w:bottom w:val="nil"/>
          <w:right w:val="nil"/>
          <w:between w:val="nil"/>
        </w:pBdr>
        <w:spacing w:after="240"/>
        <w:jc w:val="both"/>
        <w:rPr>
          <w:rFonts w:asciiTheme="majorHAnsi" w:eastAsia="gobCL" w:hAnsiTheme="majorHAnsi" w:cstheme="majorHAnsi"/>
        </w:rPr>
      </w:pPr>
      <w:r w:rsidRPr="006E7AA0">
        <w:rPr>
          <w:rFonts w:asciiTheme="majorHAnsi" w:eastAsia="gobCL" w:hAnsiTheme="majorHAnsi" w:cstheme="majorHAnsi"/>
          <w:b/>
        </w:rPr>
        <w:t>Reembolso de gastos realizados:</w:t>
      </w:r>
      <w:r w:rsidRPr="006E7AA0">
        <w:rPr>
          <w:rFonts w:asciiTheme="majorHAnsi" w:eastAsia="gobCL" w:hAnsiTheme="majorHAnsi" w:cstheme="majorHAnsi"/>
        </w:rPr>
        <w:t xml:space="preserve"> De acuerdo al detalle y montos de gastos aprobados en el Plan de Inversión. </w:t>
      </w:r>
      <w:r w:rsidR="00C524C0" w:rsidRPr="006E7AA0">
        <w:rPr>
          <w:rFonts w:asciiTheme="majorHAnsi" w:eastAsia="gobCL" w:hAnsiTheme="majorHAnsi" w:cstheme="majorHAnsi"/>
        </w:rPr>
        <w:t>La</w:t>
      </w:r>
      <w:r w:rsidRPr="006E7AA0">
        <w:rPr>
          <w:rFonts w:asciiTheme="majorHAnsi" w:eastAsia="gobCL" w:hAnsiTheme="majorHAnsi" w:cstheme="majorHAnsi"/>
        </w:rPr>
        <w:t xml:space="preserve"> beneficiari</w:t>
      </w:r>
      <w:r w:rsidR="00C524C0" w:rsidRPr="006E7AA0">
        <w:rPr>
          <w:rFonts w:asciiTheme="majorHAnsi" w:eastAsia="gobCL" w:hAnsiTheme="majorHAnsi" w:cstheme="majorHAnsi"/>
        </w:rPr>
        <w:t>a</w:t>
      </w:r>
      <w:r w:rsidRPr="006E7AA0">
        <w:rPr>
          <w:rFonts w:asciiTheme="majorHAnsi" w:eastAsia="gobCL" w:hAnsiTheme="majorHAnsi" w:cstheme="majorHAnsi"/>
        </w:rPr>
        <w:t xml:space="preserve"> deberá presentar la factura original del bien o servicio cancelado, para su posterior reembolso. El AOS reembolsará los recursos correspondientes en un plazo no superior a 10 (diez) días hábiles contados desde la fecha que se solicita el reembolso (</w:t>
      </w:r>
      <w:r w:rsidR="00C524C0" w:rsidRPr="006E7AA0">
        <w:rPr>
          <w:rFonts w:asciiTheme="majorHAnsi" w:eastAsia="gobCL" w:hAnsiTheme="majorHAnsi" w:cstheme="majorHAnsi"/>
        </w:rPr>
        <w:t>la</w:t>
      </w:r>
      <w:r w:rsidRPr="006E7AA0">
        <w:rPr>
          <w:rFonts w:asciiTheme="majorHAnsi" w:eastAsia="gobCL" w:hAnsiTheme="majorHAnsi" w:cstheme="majorHAnsi"/>
        </w:rPr>
        <w:t xml:space="preserve"> beneficiaria debe financiar los impuestos asociados a la/s compra/s realizada/s). Excepcionalmente, la Dirección Regional podrá autorizar la ampliación de dicho plazo, considerando los antecedentes presentados por el AOS.</w:t>
      </w:r>
    </w:p>
    <w:p w14:paraId="7FCAB7D0" w14:textId="3498B53D" w:rsidR="001E72DB" w:rsidRPr="006E7AA0" w:rsidRDefault="006A5E87">
      <w:pPr>
        <w:spacing w:before="240" w:after="240"/>
        <w:jc w:val="both"/>
        <w:rPr>
          <w:rFonts w:asciiTheme="majorHAnsi" w:eastAsia="gobCL" w:hAnsiTheme="majorHAnsi" w:cstheme="majorHAnsi"/>
        </w:rPr>
      </w:pPr>
      <w:r w:rsidRPr="006E7AA0">
        <w:rPr>
          <w:rFonts w:asciiTheme="majorHAnsi" w:eastAsia="gobCL" w:hAnsiTheme="majorHAnsi" w:cstheme="majorHAnsi"/>
          <w:b/>
        </w:rPr>
        <w:t>La implementación del subsidio, y su respectiva rendición, no podrá tener un plazo superior a 2 (dos) meses</w:t>
      </w:r>
      <w:r w:rsidRPr="006E7AA0">
        <w:rPr>
          <w:rFonts w:asciiTheme="majorHAnsi" w:eastAsia="gobCL" w:hAnsiTheme="majorHAnsi" w:cstheme="majorHAnsi"/>
        </w:rPr>
        <w:t xml:space="preserve">, contados desde la fecha de firma del contrato. No obstante, excepcionalmente, </w:t>
      </w:r>
      <w:r w:rsidR="008A7456" w:rsidRPr="006E7AA0">
        <w:rPr>
          <w:rFonts w:asciiTheme="majorHAnsi" w:eastAsia="gobCL" w:hAnsiTheme="majorHAnsi" w:cstheme="majorHAnsi"/>
        </w:rPr>
        <w:t>la</w:t>
      </w:r>
      <w:r w:rsidRPr="006E7AA0">
        <w:rPr>
          <w:rFonts w:asciiTheme="majorHAnsi" w:eastAsia="gobCL" w:hAnsiTheme="majorHAnsi" w:cstheme="majorHAnsi"/>
        </w:rPr>
        <w:t xml:space="preserve"> beneficiaria podrá solicitar por escrito, autorización para extender en hasta 2 (dos) meses el plazo establecido, lo que será evaluado en cada caso, mediante 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w:t>
      </w:r>
      <w:r w:rsidR="008A7456" w:rsidRPr="006E7AA0">
        <w:rPr>
          <w:rFonts w:asciiTheme="majorHAnsi" w:eastAsia="gobCL" w:hAnsiTheme="majorHAnsi" w:cstheme="majorHAnsi"/>
        </w:rPr>
        <w:t xml:space="preserve"> </w:t>
      </w:r>
      <w:r w:rsidRPr="006E7AA0">
        <w:rPr>
          <w:rFonts w:asciiTheme="majorHAnsi" w:eastAsia="gobCL" w:hAnsiTheme="majorHAnsi" w:cstheme="majorHAnsi"/>
        </w:rPr>
        <w:t>l</w:t>
      </w:r>
      <w:r w:rsidR="008A7456" w:rsidRPr="006E7AA0">
        <w:rPr>
          <w:rFonts w:asciiTheme="majorHAnsi" w:eastAsia="gobCL" w:hAnsiTheme="majorHAnsi" w:cstheme="majorHAnsi"/>
        </w:rPr>
        <w:t>a</w:t>
      </w:r>
      <w:r w:rsidRPr="006E7AA0">
        <w:rPr>
          <w:rFonts w:asciiTheme="majorHAnsi" w:eastAsia="gobCL" w:hAnsiTheme="majorHAnsi" w:cstheme="majorHAnsi"/>
        </w:rPr>
        <w:t xml:space="preserve"> empresari</w:t>
      </w:r>
      <w:r w:rsidR="008A7456" w:rsidRPr="006E7AA0">
        <w:rPr>
          <w:rFonts w:asciiTheme="majorHAnsi" w:eastAsia="gobCL" w:hAnsiTheme="majorHAnsi" w:cstheme="majorHAnsi"/>
        </w:rPr>
        <w:t>a</w:t>
      </w:r>
      <w:r w:rsidRPr="006E7AA0">
        <w:rPr>
          <w:rFonts w:asciiTheme="majorHAnsi" w:eastAsia="gobCL" w:hAnsiTheme="majorHAnsi" w:cstheme="majorHAnsi"/>
        </w:rPr>
        <w:t xml:space="preserve"> y al AOS correspondiente.</w:t>
      </w:r>
    </w:p>
    <w:p w14:paraId="1EFA9875" w14:textId="77777777" w:rsidR="001E72DB" w:rsidRPr="006E7AA0" w:rsidRDefault="006A5E87">
      <w:pPr>
        <w:spacing w:before="240" w:after="240"/>
        <w:jc w:val="both"/>
        <w:rPr>
          <w:rFonts w:asciiTheme="majorHAnsi" w:eastAsia="gobCL" w:hAnsiTheme="majorHAnsi" w:cstheme="majorHAnsi"/>
          <w:b/>
        </w:rPr>
      </w:pPr>
      <w:r w:rsidRPr="006E7AA0">
        <w:rPr>
          <w:rFonts w:asciiTheme="majorHAnsi" w:eastAsia="gobCL" w:hAnsiTheme="majorHAnsi" w:cstheme="majorHAnsi"/>
          <w:b/>
        </w:rPr>
        <w:t xml:space="preserve">La rendición se realizará de acuerdo a las normas establecidas en el Instructivo de Rendiciones de Sercotec, aprobado por Resolución N° 9856, de 23 de diciembre de 2019, salvo en aquello que haya sido modificado por las presentes bases. </w:t>
      </w:r>
    </w:p>
    <w:p w14:paraId="0EB77794" w14:textId="47AD328C" w:rsidR="001E72DB" w:rsidRPr="006E7AA0" w:rsidRDefault="006A5E87">
      <w:pPr>
        <w:spacing w:before="240" w:after="240"/>
        <w:jc w:val="both"/>
        <w:rPr>
          <w:rFonts w:asciiTheme="majorHAnsi" w:eastAsia="gobCL" w:hAnsiTheme="majorHAnsi" w:cstheme="majorHAnsi"/>
        </w:rPr>
      </w:pPr>
      <w:r w:rsidRPr="006E7AA0">
        <w:rPr>
          <w:rFonts w:asciiTheme="majorHAnsi" w:eastAsia="gobCL" w:hAnsiTheme="majorHAnsi" w:cstheme="majorHAnsi"/>
        </w:rPr>
        <w:t xml:space="preserve">En el caso que se requiera modificar o reasignar alguna de las actividades del Plan de Inversión de manera parcial -por cambio de precios, maquinaria o servicio de mejor calidad u otra circunstancia justificada-, o incorporar nuevas actividades y/o ítems vinculados a los objetivos del proyecto, si existieran excedentes de recursos, esto debe ser solicitado por </w:t>
      </w:r>
      <w:r w:rsidR="008A7456" w:rsidRPr="006E7AA0">
        <w:rPr>
          <w:rFonts w:asciiTheme="majorHAnsi" w:eastAsia="gobCL" w:hAnsiTheme="majorHAnsi" w:cstheme="majorHAnsi"/>
        </w:rPr>
        <w:t>la</w:t>
      </w:r>
      <w:r w:rsidRPr="006E7AA0">
        <w:rPr>
          <w:rFonts w:asciiTheme="majorHAnsi" w:eastAsia="gobCL" w:hAnsiTheme="majorHAnsi" w:cstheme="majorHAnsi"/>
        </w:rPr>
        <w:t xml:space="preserve"> beneficiaria de manera escrita al AOS, antes de la compra del bien y/o servicio modificado o reasignado. El ejecutivo/a de fomento, contraparte de Sercotec, tendrá la facultad de aceptar o rechazar tal petición, informando por escrito, bajo premisa del cumplimiento del objetivo del Plan de Inversión. Esta modificación, en ningún caso, podrá vulnerar alguna de las restricciones de financiamiento establecidas en las bases de convocatoria.</w:t>
      </w:r>
    </w:p>
    <w:tbl>
      <w:tblPr>
        <w:tblStyle w:val="affff"/>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1E72DB" w:rsidRPr="006E7AA0" w14:paraId="6C8EA13C" w14:textId="77777777">
        <w:trPr>
          <w:jc w:val="center"/>
        </w:trPr>
        <w:tc>
          <w:tcPr>
            <w:tcW w:w="8907" w:type="dxa"/>
            <w:shd w:val="clear" w:color="auto" w:fill="D9D9D9"/>
            <w:tcMar>
              <w:top w:w="57" w:type="dxa"/>
              <w:bottom w:w="57" w:type="dxa"/>
            </w:tcMar>
          </w:tcPr>
          <w:p w14:paraId="2F732FA6" w14:textId="77777777" w:rsidR="001E72DB" w:rsidRPr="006E7AA0" w:rsidRDefault="006A5E87">
            <w:pPr>
              <w:rPr>
                <w:rFonts w:asciiTheme="majorHAnsi" w:eastAsia="gobCL" w:hAnsiTheme="majorHAnsi" w:cstheme="majorHAnsi"/>
                <w:b/>
                <w:sz w:val="22"/>
                <w:szCs w:val="22"/>
              </w:rPr>
            </w:pPr>
            <w:r w:rsidRPr="006E7AA0">
              <w:rPr>
                <w:rFonts w:asciiTheme="majorHAnsi" w:eastAsia="gobCL" w:hAnsiTheme="majorHAnsi" w:cstheme="majorHAnsi"/>
                <w:b/>
                <w:sz w:val="22"/>
                <w:szCs w:val="22"/>
                <w:u w:val="single"/>
              </w:rPr>
              <w:t>IMPORTANTE</w:t>
            </w:r>
            <w:r w:rsidRPr="006E7AA0">
              <w:rPr>
                <w:rFonts w:asciiTheme="majorHAnsi" w:eastAsia="gobCL" w:hAnsiTheme="majorHAnsi" w:cstheme="majorHAnsi"/>
                <w:b/>
                <w:sz w:val="22"/>
                <w:szCs w:val="22"/>
              </w:rPr>
              <w:t>:</w:t>
            </w:r>
          </w:p>
          <w:p w14:paraId="70F7C6B2" w14:textId="77777777" w:rsidR="001E72DB" w:rsidRPr="006E7AA0" w:rsidRDefault="006A5E87">
            <w:pPr>
              <w:jc w:val="both"/>
              <w:rPr>
                <w:rFonts w:asciiTheme="majorHAnsi" w:hAnsiTheme="majorHAnsi" w:cstheme="majorHAnsi"/>
                <w:sz w:val="22"/>
                <w:szCs w:val="22"/>
              </w:rPr>
            </w:pPr>
            <w:r w:rsidRPr="006E7AA0">
              <w:rPr>
                <w:rFonts w:asciiTheme="majorHAnsi" w:eastAsia="gobCL" w:hAnsiTheme="majorHAnsi" w:cstheme="majorHAnsi"/>
                <w:sz w:val="22"/>
                <w:szCs w:val="22"/>
              </w:rPr>
              <w:t>Sercotec podrá analizar la pertinencia de la continuidad de los proyectos y poner término a los mismos, en caso de que éstos, al término del primer mes, no hayan ejecutado y rendido el 60% del presupuesto asignado y no existan antecedentes que pudiesen justificar dicho atraso, lo que será calificado por escrito por el Director Regional, fundadamente.</w:t>
            </w:r>
          </w:p>
        </w:tc>
      </w:tr>
    </w:tbl>
    <w:p w14:paraId="36CC5D54" w14:textId="77777777" w:rsidR="001E72DB" w:rsidRPr="006E7AA0" w:rsidRDefault="006A5E87">
      <w:pPr>
        <w:tabs>
          <w:tab w:val="left" w:pos="709"/>
        </w:tabs>
        <w:spacing w:before="240" w:after="240"/>
        <w:jc w:val="both"/>
        <w:rPr>
          <w:rFonts w:asciiTheme="majorHAnsi" w:eastAsia="gobCL" w:hAnsiTheme="majorHAnsi" w:cstheme="majorHAnsi"/>
          <w:b/>
        </w:rPr>
      </w:pPr>
      <w:r w:rsidRPr="006E7AA0">
        <w:rPr>
          <w:rFonts w:asciiTheme="majorHAnsi" w:eastAsia="gobCL" w:hAnsiTheme="majorHAnsi" w:cstheme="majorHAnsi"/>
          <w:b/>
        </w:rPr>
        <w:t>7. Cierre del programa</w:t>
      </w:r>
    </w:p>
    <w:p w14:paraId="592533F5" w14:textId="37A3E776" w:rsidR="001E72DB" w:rsidRPr="006E7AA0" w:rsidRDefault="006A5E87">
      <w:pPr>
        <w:tabs>
          <w:tab w:val="left" w:pos="709"/>
        </w:tabs>
        <w:spacing w:before="240" w:after="240"/>
        <w:jc w:val="both"/>
        <w:rPr>
          <w:rFonts w:asciiTheme="majorHAnsi" w:eastAsia="gobCL" w:hAnsiTheme="majorHAnsi" w:cstheme="majorHAnsi"/>
        </w:rPr>
      </w:pPr>
      <w:r w:rsidRPr="006E7AA0">
        <w:rPr>
          <w:rFonts w:asciiTheme="majorHAnsi" w:eastAsia="gobCL" w:hAnsiTheme="majorHAnsi" w:cstheme="majorHAnsi"/>
        </w:rPr>
        <w:t>El Programa, para cada beneficiar</w:t>
      </w:r>
      <w:r w:rsidR="008A7456" w:rsidRPr="006E7AA0">
        <w:rPr>
          <w:rFonts w:asciiTheme="majorHAnsi" w:eastAsia="gobCL" w:hAnsiTheme="majorHAnsi" w:cstheme="majorHAnsi"/>
        </w:rPr>
        <w:t>i</w:t>
      </w:r>
      <w:r w:rsidRPr="006E7AA0">
        <w:rPr>
          <w:rFonts w:asciiTheme="majorHAnsi" w:eastAsia="gobCL" w:hAnsiTheme="majorHAnsi" w:cstheme="majorHAnsi"/>
        </w:rPr>
        <w:t>a, se entenderá como terminado una vez que ésta haya implementado la totalidad de las inversiones contempladas en su respectivo contrato y Plan de Inversiones, en los casos que corresponda, incluidas sus modificaciones; lo cual se refleja en la aprobación por parte de el/la Directora/a Regional del respectivo informe de cierre que deberá ser preparado por el AOS.</w:t>
      </w:r>
    </w:p>
    <w:p w14:paraId="0347330C" w14:textId="77777777" w:rsidR="001E72DB" w:rsidRPr="006E7AA0" w:rsidRDefault="006A5E87">
      <w:pPr>
        <w:spacing w:before="240" w:after="240"/>
        <w:jc w:val="both"/>
        <w:rPr>
          <w:rFonts w:asciiTheme="majorHAnsi" w:eastAsia="gobCL" w:hAnsiTheme="majorHAnsi" w:cstheme="majorHAnsi"/>
          <w:b/>
        </w:rPr>
      </w:pPr>
      <w:r w:rsidRPr="006E7AA0">
        <w:rPr>
          <w:rFonts w:asciiTheme="majorHAnsi" w:eastAsia="gobCL" w:hAnsiTheme="majorHAnsi" w:cstheme="majorHAnsi"/>
          <w:b/>
        </w:rPr>
        <w:lastRenderedPageBreak/>
        <w:t>8. Término Anticipado del Proyecto</w:t>
      </w:r>
    </w:p>
    <w:p w14:paraId="5D7DFC32" w14:textId="25F3689E" w:rsidR="001E72DB" w:rsidRPr="006E7AA0" w:rsidRDefault="006A5E87">
      <w:pPr>
        <w:spacing w:before="240" w:after="240"/>
        <w:jc w:val="both"/>
        <w:rPr>
          <w:rFonts w:asciiTheme="majorHAnsi" w:eastAsia="gobCL" w:hAnsiTheme="majorHAnsi" w:cstheme="majorHAnsi"/>
        </w:rPr>
      </w:pPr>
      <w:r w:rsidRPr="006E7AA0">
        <w:rPr>
          <w:rFonts w:asciiTheme="majorHAnsi" w:eastAsia="gobCL" w:hAnsiTheme="majorHAnsi" w:cstheme="majorHAnsi"/>
        </w:rPr>
        <w:t xml:space="preserve">Se podrá terminar anticipadamente el contrato suscrito entre el AOS y </w:t>
      </w:r>
      <w:proofErr w:type="gramStart"/>
      <w:r w:rsidRPr="006E7AA0">
        <w:rPr>
          <w:rFonts w:asciiTheme="majorHAnsi" w:eastAsia="gobCL" w:hAnsiTheme="majorHAnsi" w:cstheme="majorHAnsi"/>
        </w:rPr>
        <w:t>el beneficiaria</w:t>
      </w:r>
      <w:proofErr w:type="gramEnd"/>
      <w:r w:rsidRPr="006E7AA0">
        <w:rPr>
          <w:rFonts w:asciiTheme="majorHAnsi" w:eastAsia="gobCL" w:hAnsiTheme="majorHAnsi" w:cstheme="majorHAnsi"/>
        </w:rPr>
        <w:t xml:space="preserve"> en los siguientes casos:</w:t>
      </w:r>
    </w:p>
    <w:p w14:paraId="4540E3C8" w14:textId="06014B92" w:rsidR="001E72DB" w:rsidRPr="006E7AA0" w:rsidRDefault="006A5E87">
      <w:pPr>
        <w:numPr>
          <w:ilvl w:val="0"/>
          <w:numId w:val="1"/>
        </w:numPr>
        <w:pBdr>
          <w:top w:val="nil"/>
          <w:left w:val="nil"/>
          <w:bottom w:val="nil"/>
          <w:right w:val="nil"/>
          <w:between w:val="nil"/>
        </w:pBdr>
        <w:spacing w:before="240" w:after="240" w:line="276" w:lineRule="auto"/>
        <w:jc w:val="both"/>
        <w:rPr>
          <w:rFonts w:asciiTheme="majorHAnsi" w:eastAsia="gobCL" w:hAnsiTheme="majorHAnsi" w:cstheme="majorHAnsi"/>
          <w:b/>
        </w:rPr>
      </w:pPr>
      <w:r w:rsidRPr="006E7AA0">
        <w:rPr>
          <w:rFonts w:asciiTheme="majorHAnsi" w:eastAsia="gobCL" w:hAnsiTheme="majorHAnsi" w:cstheme="majorHAnsi"/>
          <w:b/>
        </w:rPr>
        <w:t xml:space="preserve">Término anticipado del proyecto por causas no imputables </w:t>
      </w:r>
      <w:proofErr w:type="gramStart"/>
      <w:r w:rsidRPr="006E7AA0">
        <w:rPr>
          <w:rFonts w:asciiTheme="majorHAnsi" w:eastAsia="gobCL" w:hAnsiTheme="majorHAnsi" w:cstheme="majorHAnsi"/>
          <w:b/>
        </w:rPr>
        <w:t>al beneficiaria</w:t>
      </w:r>
      <w:proofErr w:type="gramEnd"/>
      <w:r w:rsidRPr="006E7AA0">
        <w:rPr>
          <w:rFonts w:asciiTheme="majorHAnsi" w:eastAsia="gobCL" w:hAnsiTheme="majorHAnsi" w:cstheme="majorHAnsi"/>
          <w:b/>
        </w:rPr>
        <w:t>:</w:t>
      </w:r>
    </w:p>
    <w:p w14:paraId="656F436D" w14:textId="38648820" w:rsidR="001E72DB" w:rsidRPr="006E7AA0" w:rsidRDefault="006A5E87">
      <w:pPr>
        <w:spacing w:before="240" w:after="240"/>
        <w:jc w:val="both"/>
        <w:rPr>
          <w:rFonts w:asciiTheme="majorHAnsi" w:eastAsia="gobCL" w:hAnsiTheme="majorHAnsi" w:cstheme="majorHAnsi"/>
        </w:rPr>
      </w:pPr>
      <w:r w:rsidRPr="006E7AA0">
        <w:rPr>
          <w:rFonts w:asciiTheme="majorHAnsi" w:eastAsia="gobCL" w:hAnsiTheme="majorHAnsi" w:cstheme="majorHAnsi"/>
        </w:rPr>
        <w:t>Se podrá terminar anticipadamente el contrato por causas no imputables a</w:t>
      </w:r>
      <w:r w:rsidR="008A7456" w:rsidRPr="006E7AA0">
        <w:rPr>
          <w:rFonts w:asciiTheme="majorHAnsi" w:eastAsia="gobCL" w:hAnsiTheme="majorHAnsi" w:cstheme="majorHAnsi"/>
        </w:rPr>
        <w:t xml:space="preserve"> </w:t>
      </w:r>
      <w:r w:rsidRPr="006E7AA0">
        <w:rPr>
          <w:rFonts w:asciiTheme="majorHAnsi" w:eastAsia="gobCL" w:hAnsiTheme="majorHAnsi" w:cstheme="majorHAnsi"/>
        </w:rPr>
        <w:t>la beneficiaria, por ejemplo, fuerza mayor o caso fortuito, las cuales deberán ser calificadas debidamente por Sercotec.</w:t>
      </w:r>
    </w:p>
    <w:p w14:paraId="787A8948" w14:textId="079E516C" w:rsidR="001E72DB" w:rsidRPr="006E7AA0" w:rsidRDefault="006A5E87">
      <w:pPr>
        <w:spacing w:before="240" w:after="240"/>
        <w:jc w:val="both"/>
        <w:rPr>
          <w:rFonts w:asciiTheme="majorHAnsi" w:eastAsia="gobCL" w:hAnsiTheme="majorHAnsi" w:cstheme="majorHAnsi"/>
        </w:rPr>
      </w:pPr>
      <w:r w:rsidRPr="006E7AA0">
        <w:rPr>
          <w:rFonts w:asciiTheme="majorHAnsi" w:eastAsia="gobCL" w:hAnsiTheme="majorHAnsi" w:cstheme="majorHAnsi"/>
        </w:rPr>
        <w:t xml:space="preserve">La solicitud de término anticipado por estas causales deberá ser presentada por </w:t>
      </w:r>
      <w:r w:rsidR="00F63DFE" w:rsidRPr="006E7AA0">
        <w:rPr>
          <w:rFonts w:asciiTheme="majorHAnsi" w:eastAsia="gobCL" w:hAnsiTheme="majorHAnsi" w:cstheme="majorHAnsi"/>
        </w:rPr>
        <w:t>la</w:t>
      </w:r>
      <w:r w:rsidRPr="006E7AA0">
        <w:rPr>
          <w:rFonts w:asciiTheme="majorHAnsi" w:eastAsia="gobCL" w:hAnsiTheme="majorHAnsi" w:cstheme="majorHAnsi"/>
        </w:rPr>
        <w:t xml:space="preserve"> beneficiaria, al AOS, por escrito, acompañada de antecedentes que fundamenten dicha solicitud. El AOS, dentro de un plazo de 5 días hábiles, contados desde el ingreso de la solicitud, deberá remitir dichos antecedentes a Sercotec. </w:t>
      </w:r>
    </w:p>
    <w:p w14:paraId="0FF18373" w14:textId="152615B2" w:rsidR="001E72DB" w:rsidRPr="006E7AA0" w:rsidRDefault="006A5E87">
      <w:pPr>
        <w:spacing w:before="240" w:after="240"/>
        <w:jc w:val="both"/>
        <w:rPr>
          <w:rFonts w:asciiTheme="majorHAnsi" w:eastAsia="gobCL" w:hAnsiTheme="majorHAnsi" w:cstheme="majorHAnsi"/>
        </w:rPr>
      </w:pPr>
      <w:r w:rsidRPr="006E7AA0">
        <w:rPr>
          <w:rFonts w:asciiTheme="majorHAnsi" w:eastAsia="gobCL" w:hAnsiTheme="majorHAnsi" w:cstheme="majorHAnsi"/>
        </w:rPr>
        <w:t>En caso de ser aceptada la solicitud, se autorizará el término anticipado por causas no imputables a</w:t>
      </w:r>
      <w:r w:rsidR="00F63DFE" w:rsidRPr="006E7AA0">
        <w:rPr>
          <w:rFonts w:asciiTheme="majorHAnsi" w:eastAsia="gobCL" w:hAnsiTheme="majorHAnsi" w:cstheme="majorHAnsi"/>
        </w:rPr>
        <w:t xml:space="preserve"> la</w:t>
      </w:r>
      <w:r w:rsidRPr="006E7AA0">
        <w:rPr>
          <w:rFonts w:asciiTheme="majorHAnsi" w:eastAsia="gobCL" w:hAnsiTheme="majorHAnsi" w:cstheme="majorHAnsi"/>
        </w:rPr>
        <w:t xml:space="preserve"> beneficiaria, y el AOS deberá realizar una </w:t>
      </w:r>
      <w:proofErr w:type="spellStart"/>
      <w:r w:rsidRPr="006E7AA0">
        <w:rPr>
          <w:rFonts w:asciiTheme="majorHAnsi" w:eastAsia="gobCL" w:hAnsiTheme="majorHAnsi" w:cstheme="majorHAnsi"/>
        </w:rPr>
        <w:t>resciliación</w:t>
      </w:r>
      <w:proofErr w:type="spellEnd"/>
      <w:r w:rsidRPr="006E7AA0">
        <w:rPr>
          <w:rFonts w:asciiTheme="majorHAnsi" w:eastAsia="gobCL" w:hAnsiTheme="majorHAnsi" w:cstheme="majorHAnsi"/>
        </w:rPr>
        <w:t xml:space="preserve"> de contrato con </w:t>
      </w:r>
      <w:r w:rsidR="00F63DFE" w:rsidRPr="006E7AA0">
        <w:rPr>
          <w:rFonts w:asciiTheme="majorHAnsi" w:eastAsia="gobCL" w:hAnsiTheme="majorHAnsi" w:cstheme="majorHAnsi"/>
        </w:rPr>
        <w:t>la</w:t>
      </w:r>
      <w:r w:rsidRPr="006E7AA0">
        <w:rPr>
          <w:rFonts w:asciiTheme="majorHAnsi" w:eastAsia="gobCL" w:hAnsiTheme="majorHAnsi" w:cstheme="majorHAnsi"/>
        </w:rPr>
        <w:t xml:space="preserve"> beneficiaria, fecha desde la cual se entenderá terminado el proyecto. </w:t>
      </w:r>
    </w:p>
    <w:p w14:paraId="3F4C82A8" w14:textId="77777777" w:rsidR="001E72DB" w:rsidRPr="006E7AA0" w:rsidRDefault="006A5E87">
      <w:pPr>
        <w:spacing w:before="240" w:after="240"/>
        <w:jc w:val="both"/>
        <w:rPr>
          <w:rFonts w:asciiTheme="majorHAnsi" w:eastAsia="gobCL" w:hAnsiTheme="majorHAnsi" w:cstheme="majorHAnsi"/>
        </w:rPr>
      </w:pPr>
      <w:r w:rsidRPr="006E7AA0">
        <w:rPr>
          <w:rFonts w:asciiTheme="majorHAnsi" w:eastAsia="gobCL" w:hAnsiTheme="majorHAnsi" w:cstheme="majorHAnsi"/>
        </w:rPr>
        <w:t xml:space="preserve">Por su parte, el AOS a cargo del proyecto deberá hacer entrega de un informe final de cierre, en un plazo no superior a 10 días hábiles, contados desde la firma de la </w:t>
      </w:r>
      <w:proofErr w:type="spellStart"/>
      <w:r w:rsidRPr="006E7AA0">
        <w:rPr>
          <w:rFonts w:asciiTheme="majorHAnsi" w:eastAsia="gobCL" w:hAnsiTheme="majorHAnsi" w:cstheme="majorHAnsi"/>
        </w:rPr>
        <w:t>resciliación</w:t>
      </w:r>
      <w:proofErr w:type="spellEnd"/>
      <w:r w:rsidRPr="006E7AA0">
        <w:rPr>
          <w:rFonts w:asciiTheme="majorHAnsi" w:eastAsia="gobCL" w:hAnsiTheme="majorHAnsi" w:cstheme="majorHAnsi"/>
        </w:rPr>
        <w:t xml:space="preserve">. </w:t>
      </w:r>
    </w:p>
    <w:p w14:paraId="753D437D" w14:textId="37C7A88E" w:rsidR="001E72DB" w:rsidRPr="006E7AA0" w:rsidRDefault="006A5E87">
      <w:pPr>
        <w:numPr>
          <w:ilvl w:val="0"/>
          <w:numId w:val="1"/>
        </w:numPr>
        <w:pBdr>
          <w:top w:val="nil"/>
          <w:left w:val="nil"/>
          <w:bottom w:val="nil"/>
          <w:right w:val="nil"/>
          <w:between w:val="nil"/>
        </w:pBdr>
        <w:spacing w:before="240" w:after="240" w:line="276" w:lineRule="auto"/>
        <w:jc w:val="both"/>
        <w:rPr>
          <w:rFonts w:asciiTheme="majorHAnsi" w:eastAsia="gobCL" w:hAnsiTheme="majorHAnsi" w:cstheme="majorHAnsi"/>
          <w:b/>
        </w:rPr>
      </w:pPr>
      <w:r w:rsidRPr="006E7AA0">
        <w:rPr>
          <w:rFonts w:asciiTheme="majorHAnsi" w:eastAsia="gobCL" w:hAnsiTheme="majorHAnsi" w:cstheme="majorHAnsi"/>
          <w:b/>
        </w:rPr>
        <w:t>Término anticipado del proyecto por hecho o acto imputable a</w:t>
      </w:r>
      <w:r w:rsidR="00F63DFE" w:rsidRPr="006E7AA0">
        <w:rPr>
          <w:rFonts w:asciiTheme="majorHAnsi" w:eastAsia="gobCL" w:hAnsiTheme="majorHAnsi" w:cstheme="majorHAnsi"/>
          <w:b/>
        </w:rPr>
        <w:t xml:space="preserve"> la</w:t>
      </w:r>
      <w:r w:rsidRPr="006E7AA0">
        <w:rPr>
          <w:rFonts w:asciiTheme="majorHAnsi" w:eastAsia="gobCL" w:hAnsiTheme="majorHAnsi" w:cstheme="majorHAnsi"/>
          <w:b/>
        </w:rPr>
        <w:t xml:space="preserve"> beneficiari</w:t>
      </w:r>
      <w:r w:rsidR="00F63DFE" w:rsidRPr="006E7AA0">
        <w:rPr>
          <w:rFonts w:asciiTheme="majorHAnsi" w:eastAsia="gobCL" w:hAnsiTheme="majorHAnsi" w:cstheme="majorHAnsi"/>
          <w:b/>
        </w:rPr>
        <w:t>a</w:t>
      </w:r>
      <w:r w:rsidRPr="006E7AA0">
        <w:rPr>
          <w:rFonts w:asciiTheme="majorHAnsi" w:eastAsia="gobCL" w:hAnsiTheme="majorHAnsi" w:cstheme="majorHAnsi"/>
          <w:b/>
        </w:rPr>
        <w:t>:</w:t>
      </w:r>
    </w:p>
    <w:p w14:paraId="4A531828" w14:textId="12D50508" w:rsidR="001E72DB" w:rsidRPr="006E7AA0" w:rsidRDefault="006A5E87">
      <w:pPr>
        <w:spacing w:before="240" w:after="240"/>
        <w:jc w:val="both"/>
        <w:rPr>
          <w:rFonts w:asciiTheme="majorHAnsi" w:eastAsia="gobCL" w:hAnsiTheme="majorHAnsi" w:cstheme="majorHAnsi"/>
        </w:rPr>
      </w:pPr>
      <w:r w:rsidRPr="006E7AA0">
        <w:rPr>
          <w:rFonts w:asciiTheme="majorHAnsi" w:eastAsia="gobCL" w:hAnsiTheme="majorHAnsi" w:cstheme="majorHAnsi"/>
        </w:rPr>
        <w:t>Se podrá terminar anticipadamente el contrato por causas imputables a</w:t>
      </w:r>
      <w:r w:rsidR="00F63DFE" w:rsidRPr="006E7AA0">
        <w:rPr>
          <w:rFonts w:asciiTheme="majorHAnsi" w:eastAsia="gobCL" w:hAnsiTheme="majorHAnsi" w:cstheme="majorHAnsi"/>
        </w:rPr>
        <w:t xml:space="preserve"> la</w:t>
      </w:r>
      <w:r w:rsidRPr="006E7AA0">
        <w:rPr>
          <w:rFonts w:asciiTheme="majorHAnsi" w:eastAsia="gobCL" w:hAnsiTheme="majorHAnsi" w:cstheme="majorHAnsi"/>
        </w:rPr>
        <w:t xml:space="preserve"> beneficiaria, las cuales deberán ser calificadas debidamente por Sercotec. </w:t>
      </w:r>
    </w:p>
    <w:p w14:paraId="70D29936" w14:textId="4815C996" w:rsidR="001E72DB" w:rsidRPr="006E7AA0" w:rsidRDefault="006A5E87">
      <w:pPr>
        <w:spacing w:before="240" w:after="240"/>
        <w:jc w:val="both"/>
        <w:rPr>
          <w:rFonts w:asciiTheme="majorHAnsi" w:eastAsia="gobCL" w:hAnsiTheme="majorHAnsi" w:cstheme="majorHAnsi"/>
        </w:rPr>
      </w:pPr>
      <w:r w:rsidRPr="006E7AA0">
        <w:rPr>
          <w:rFonts w:asciiTheme="majorHAnsi" w:eastAsia="gobCL" w:hAnsiTheme="majorHAnsi" w:cstheme="majorHAnsi"/>
        </w:rPr>
        <w:t>Constituyen incumplimiento imputable a</w:t>
      </w:r>
      <w:r w:rsidR="00F63DFE" w:rsidRPr="006E7AA0">
        <w:rPr>
          <w:rFonts w:asciiTheme="majorHAnsi" w:eastAsia="gobCL" w:hAnsiTheme="majorHAnsi" w:cstheme="majorHAnsi"/>
        </w:rPr>
        <w:t xml:space="preserve"> la</w:t>
      </w:r>
      <w:r w:rsidRPr="006E7AA0">
        <w:rPr>
          <w:rFonts w:asciiTheme="majorHAnsi" w:eastAsia="gobCL" w:hAnsiTheme="majorHAnsi" w:cstheme="majorHAnsi"/>
        </w:rPr>
        <w:t xml:space="preserve"> beneficiari</w:t>
      </w:r>
      <w:r w:rsidR="00F63DFE" w:rsidRPr="006E7AA0">
        <w:rPr>
          <w:rFonts w:asciiTheme="majorHAnsi" w:eastAsia="gobCL" w:hAnsiTheme="majorHAnsi" w:cstheme="majorHAnsi"/>
        </w:rPr>
        <w:t>a</w:t>
      </w:r>
      <w:r w:rsidRPr="006E7AA0">
        <w:rPr>
          <w:rFonts w:asciiTheme="majorHAnsi" w:eastAsia="gobCL" w:hAnsiTheme="majorHAnsi" w:cstheme="majorHAnsi"/>
        </w:rPr>
        <w:t xml:space="preserve"> las siguientes situaciones, entre otras:</w:t>
      </w:r>
    </w:p>
    <w:p w14:paraId="5A4C8EEC" w14:textId="77777777" w:rsidR="001E72DB" w:rsidRPr="006E7AA0" w:rsidRDefault="006A5E87">
      <w:pPr>
        <w:numPr>
          <w:ilvl w:val="0"/>
          <w:numId w:val="5"/>
        </w:numPr>
        <w:pBdr>
          <w:top w:val="nil"/>
          <w:left w:val="nil"/>
          <w:bottom w:val="nil"/>
          <w:right w:val="nil"/>
          <w:between w:val="nil"/>
        </w:pBdr>
        <w:spacing w:before="240" w:after="0" w:line="276" w:lineRule="auto"/>
        <w:ind w:left="714" w:hanging="357"/>
        <w:jc w:val="both"/>
        <w:rPr>
          <w:rFonts w:asciiTheme="majorHAnsi" w:eastAsia="gobCL" w:hAnsiTheme="majorHAnsi" w:cstheme="majorHAnsi"/>
        </w:rPr>
      </w:pPr>
      <w:r w:rsidRPr="006E7AA0">
        <w:rPr>
          <w:rFonts w:asciiTheme="majorHAnsi" w:eastAsia="gobCL" w:hAnsiTheme="majorHAnsi" w:cstheme="majorHAnsi"/>
        </w:rPr>
        <w:t>Disconformidad grave entre la información técnica y/o legal entregada, y la efectiva;</w:t>
      </w:r>
    </w:p>
    <w:p w14:paraId="4613D990" w14:textId="77777777" w:rsidR="001E72DB" w:rsidRPr="006E7AA0" w:rsidRDefault="006A5E87">
      <w:pPr>
        <w:numPr>
          <w:ilvl w:val="0"/>
          <w:numId w:val="5"/>
        </w:numPr>
        <w:pBdr>
          <w:top w:val="nil"/>
          <w:left w:val="nil"/>
          <w:bottom w:val="nil"/>
          <w:right w:val="nil"/>
          <w:between w:val="nil"/>
        </w:pBdr>
        <w:spacing w:after="0" w:line="276" w:lineRule="auto"/>
        <w:ind w:left="714" w:hanging="357"/>
        <w:jc w:val="both"/>
        <w:rPr>
          <w:rFonts w:asciiTheme="majorHAnsi" w:eastAsia="gobCL" w:hAnsiTheme="majorHAnsi" w:cstheme="majorHAnsi"/>
        </w:rPr>
      </w:pPr>
      <w:r w:rsidRPr="006E7AA0">
        <w:rPr>
          <w:rFonts w:asciiTheme="majorHAnsi" w:eastAsia="gobCL" w:hAnsiTheme="majorHAnsi" w:cstheme="majorHAnsi"/>
        </w:rPr>
        <w:t>Incumplimiento grave en la ejecución del Plan de Inversiones;</w:t>
      </w:r>
    </w:p>
    <w:p w14:paraId="028E3D63" w14:textId="77777777" w:rsidR="001E72DB" w:rsidRPr="006E7AA0" w:rsidRDefault="006A5E87">
      <w:pPr>
        <w:numPr>
          <w:ilvl w:val="0"/>
          <w:numId w:val="5"/>
        </w:numPr>
        <w:pBdr>
          <w:top w:val="nil"/>
          <w:left w:val="nil"/>
          <w:bottom w:val="nil"/>
          <w:right w:val="nil"/>
          <w:between w:val="nil"/>
        </w:pBdr>
        <w:spacing w:after="0" w:line="276" w:lineRule="auto"/>
        <w:ind w:left="714" w:hanging="357"/>
        <w:jc w:val="both"/>
        <w:rPr>
          <w:rFonts w:asciiTheme="majorHAnsi" w:eastAsia="gobCL" w:hAnsiTheme="majorHAnsi" w:cstheme="majorHAnsi"/>
        </w:rPr>
      </w:pPr>
      <w:r w:rsidRPr="006E7AA0">
        <w:rPr>
          <w:rFonts w:asciiTheme="majorHAnsi" w:eastAsia="gobCL" w:hAnsiTheme="majorHAnsi" w:cstheme="majorHAnsi"/>
        </w:rPr>
        <w:t>En caso que el beneficiario/a renuncie sin expresión de causa a continuar el proyecto;</w:t>
      </w:r>
    </w:p>
    <w:p w14:paraId="25D5AACD" w14:textId="5A2D7BEE" w:rsidR="001E72DB" w:rsidRPr="006E7AA0" w:rsidRDefault="006A5E87">
      <w:pPr>
        <w:numPr>
          <w:ilvl w:val="0"/>
          <w:numId w:val="5"/>
        </w:numPr>
        <w:pBdr>
          <w:top w:val="nil"/>
          <w:left w:val="nil"/>
          <w:bottom w:val="nil"/>
          <w:right w:val="nil"/>
          <w:between w:val="nil"/>
        </w:pBdr>
        <w:spacing w:after="240" w:line="276" w:lineRule="auto"/>
        <w:ind w:left="714" w:hanging="357"/>
        <w:jc w:val="both"/>
        <w:rPr>
          <w:rFonts w:asciiTheme="majorHAnsi" w:eastAsia="gobCL" w:hAnsiTheme="majorHAnsi" w:cstheme="majorHAnsi"/>
        </w:rPr>
      </w:pPr>
      <w:r w:rsidRPr="006E7AA0">
        <w:rPr>
          <w:rFonts w:asciiTheme="majorHAnsi" w:eastAsia="gobCL" w:hAnsiTheme="majorHAnsi" w:cstheme="majorHAnsi"/>
        </w:rPr>
        <w:t>Otras causas imputables a la falta de diligencia de</w:t>
      </w:r>
      <w:r w:rsidR="00F63DFE" w:rsidRPr="006E7AA0">
        <w:rPr>
          <w:rFonts w:asciiTheme="majorHAnsi" w:eastAsia="gobCL" w:hAnsiTheme="majorHAnsi" w:cstheme="majorHAnsi"/>
        </w:rPr>
        <w:t xml:space="preserve"> la</w:t>
      </w:r>
      <w:r w:rsidRPr="006E7AA0">
        <w:rPr>
          <w:rFonts w:asciiTheme="majorHAnsi" w:eastAsia="gobCL" w:hAnsiTheme="majorHAnsi" w:cstheme="majorHAnsi"/>
        </w:rPr>
        <w:t xml:space="preserve"> beneficiaria en el desempeño de sus actividades relacionadas con el Plan de Inversión, calificadas debidamente por Sercotec. </w:t>
      </w:r>
    </w:p>
    <w:p w14:paraId="110637EB" w14:textId="77777777" w:rsidR="001E72DB" w:rsidRPr="006E7AA0" w:rsidRDefault="006A5E87">
      <w:pPr>
        <w:spacing w:before="240" w:after="240"/>
        <w:jc w:val="both"/>
        <w:rPr>
          <w:rFonts w:asciiTheme="majorHAnsi" w:eastAsia="gobCL" w:hAnsiTheme="majorHAnsi" w:cstheme="majorHAnsi"/>
        </w:rPr>
      </w:pPr>
      <w:r w:rsidRPr="006E7AA0">
        <w:rPr>
          <w:rFonts w:asciiTheme="majorHAnsi" w:eastAsia="gobCL" w:hAnsiTheme="majorHAnsi" w:cstheme="majorHAnsi"/>
        </w:rPr>
        <w:t xml:space="preserve">La solicitud de término anticipado por estas causales debe ser presentada a la Dirección Regional de Sercotec, por el AOS por escrito, acompañada de los antecedentes que fundamentan dicha solicitud, en el plazo de 10 (diez) días hábiles desde que tuvo conocimiento del incumplimiento. </w:t>
      </w:r>
    </w:p>
    <w:p w14:paraId="369BFAC1" w14:textId="1C2154E5" w:rsidR="001E72DB" w:rsidRPr="006E7AA0" w:rsidRDefault="006A5E87">
      <w:pPr>
        <w:spacing w:before="240" w:after="240"/>
        <w:jc w:val="both"/>
        <w:rPr>
          <w:rFonts w:asciiTheme="majorHAnsi" w:eastAsia="gobCL" w:hAnsiTheme="majorHAnsi" w:cstheme="majorHAnsi"/>
        </w:rPr>
      </w:pPr>
      <w:r w:rsidRPr="006E7AA0">
        <w:rPr>
          <w:rFonts w:asciiTheme="majorHAnsi" w:eastAsia="gobCL" w:hAnsiTheme="majorHAnsi" w:cstheme="majorHAnsi"/>
        </w:rPr>
        <w:t>En el caso de ser aceptada la solicitud, se autorizará el término anticipado por causas imputables a</w:t>
      </w:r>
      <w:r w:rsidR="00F63DFE" w:rsidRPr="006E7AA0">
        <w:rPr>
          <w:rFonts w:asciiTheme="majorHAnsi" w:eastAsia="gobCL" w:hAnsiTheme="majorHAnsi" w:cstheme="majorHAnsi"/>
        </w:rPr>
        <w:t xml:space="preserve"> </w:t>
      </w:r>
      <w:r w:rsidRPr="006E7AA0">
        <w:rPr>
          <w:rFonts w:asciiTheme="majorHAnsi" w:eastAsia="gobCL" w:hAnsiTheme="majorHAnsi" w:cstheme="majorHAnsi"/>
        </w:rPr>
        <w:t>l</w:t>
      </w:r>
      <w:r w:rsidR="00F63DFE" w:rsidRPr="006E7AA0">
        <w:rPr>
          <w:rFonts w:asciiTheme="majorHAnsi" w:eastAsia="gobCL" w:hAnsiTheme="majorHAnsi" w:cstheme="majorHAnsi"/>
        </w:rPr>
        <w:t>a</w:t>
      </w:r>
      <w:r w:rsidRPr="006E7AA0">
        <w:rPr>
          <w:rFonts w:asciiTheme="majorHAnsi" w:eastAsia="gobCL" w:hAnsiTheme="majorHAnsi" w:cstheme="majorHAnsi"/>
        </w:rPr>
        <w:t xml:space="preserve"> beneficiaria, mediante la firma de un acta por parte de Sercotec. Se entenderá terminado el contrato, desde la notificación por carta certificada al domicilio de</w:t>
      </w:r>
      <w:r w:rsidR="00F63DFE" w:rsidRPr="006E7AA0">
        <w:rPr>
          <w:rFonts w:asciiTheme="majorHAnsi" w:eastAsia="gobCL" w:hAnsiTheme="majorHAnsi" w:cstheme="majorHAnsi"/>
        </w:rPr>
        <w:t xml:space="preserve"> </w:t>
      </w:r>
      <w:r w:rsidRPr="006E7AA0">
        <w:rPr>
          <w:rFonts w:asciiTheme="majorHAnsi" w:eastAsia="gobCL" w:hAnsiTheme="majorHAnsi" w:cstheme="majorHAnsi"/>
        </w:rPr>
        <w:t xml:space="preserve">la beneficiaria señalado en el contrato, hecha por el AOS. </w:t>
      </w:r>
    </w:p>
    <w:p w14:paraId="18EF836D" w14:textId="77777777" w:rsidR="001E72DB" w:rsidRPr="006E7AA0" w:rsidRDefault="006A5E87">
      <w:pPr>
        <w:spacing w:before="240" w:after="240"/>
        <w:jc w:val="both"/>
        <w:rPr>
          <w:rFonts w:asciiTheme="majorHAnsi" w:eastAsia="gobCL" w:hAnsiTheme="majorHAnsi" w:cstheme="majorHAnsi"/>
          <w:b/>
        </w:rPr>
      </w:pPr>
      <w:r w:rsidRPr="006E7AA0">
        <w:rPr>
          <w:rFonts w:asciiTheme="majorHAnsi" w:eastAsia="gobCL" w:hAnsiTheme="majorHAnsi" w:cstheme="majorHAnsi"/>
          <w:b/>
        </w:rPr>
        <w:t>9. Otros</w:t>
      </w:r>
    </w:p>
    <w:p w14:paraId="3791A0C0" w14:textId="573D8909" w:rsidR="001E72DB" w:rsidRPr="006E7AA0" w:rsidRDefault="006A5E87">
      <w:pPr>
        <w:spacing w:before="240" w:after="240"/>
        <w:jc w:val="both"/>
        <w:rPr>
          <w:rFonts w:asciiTheme="majorHAnsi" w:eastAsia="gobCL" w:hAnsiTheme="majorHAnsi" w:cstheme="majorHAnsi"/>
        </w:rPr>
      </w:pPr>
      <w:r w:rsidRPr="006E7AA0">
        <w:rPr>
          <w:rFonts w:asciiTheme="majorHAnsi" w:eastAsia="gobCL" w:hAnsiTheme="majorHAnsi" w:cstheme="majorHAnsi"/>
        </w:rPr>
        <w:t>L</w:t>
      </w:r>
      <w:r w:rsidR="00F63DFE" w:rsidRPr="006E7AA0">
        <w:rPr>
          <w:rFonts w:asciiTheme="majorHAnsi" w:eastAsia="gobCL" w:hAnsiTheme="majorHAnsi" w:cstheme="majorHAnsi"/>
        </w:rPr>
        <w:t>a</w:t>
      </w:r>
      <w:r w:rsidRPr="006E7AA0">
        <w:rPr>
          <w:rFonts w:asciiTheme="majorHAnsi" w:eastAsia="gobCL" w:hAnsiTheme="majorHAnsi" w:cstheme="majorHAnsi"/>
        </w:rPr>
        <w:t xml:space="preserve">s beneficiarias autorizan desde ya a Sercotec para la difusión de su Plan de Inversión a través de los medios de comunicación y a la incorporación en éste, del sello físico y/o virtual distintivo que da </w:t>
      </w:r>
      <w:r w:rsidRPr="006E7AA0">
        <w:rPr>
          <w:rFonts w:asciiTheme="majorHAnsi" w:eastAsia="gobCL" w:hAnsiTheme="majorHAnsi" w:cstheme="majorHAnsi"/>
        </w:rPr>
        <w:lastRenderedPageBreak/>
        <w:t>cuenta del apoyo entregado por el Servicio. La participación en la presente convocatoria implica el conocimiento y aceptación de las características y normativa que regula el Instrumento.</w:t>
      </w:r>
    </w:p>
    <w:p w14:paraId="68D0A968" w14:textId="32129B62" w:rsidR="001E72DB" w:rsidRPr="006E7AA0" w:rsidRDefault="006A5E87">
      <w:pPr>
        <w:spacing w:before="240" w:after="240"/>
        <w:jc w:val="both"/>
        <w:rPr>
          <w:rFonts w:asciiTheme="majorHAnsi" w:eastAsia="gobCL" w:hAnsiTheme="majorHAnsi" w:cstheme="majorHAnsi"/>
        </w:rPr>
      </w:pPr>
      <w:r w:rsidRPr="006E7AA0">
        <w:rPr>
          <w:rFonts w:asciiTheme="majorHAnsi" w:eastAsia="gobCL" w:hAnsiTheme="majorHAnsi" w:cstheme="majorHAnsi"/>
        </w:rPr>
        <w:t xml:space="preserve">Con su participación, </w:t>
      </w:r>
      <w:r w:rsidR="00F63DFE" w:rsidRPr="006E7AA0">
        <w:rPr>
          <w:rFonts w:asciiTheme="majorHAnsi" w:eastAsia="gobCL" w:hAnsiTheme="majorHAnsi" w:cstheme="majorHAnsi"/>
        </w:rPr>
        <w:t>la</w:t>
      </w:r>
      <w:r w:rsidRPr="006E7AA0">
        <w:rPr>
          <w:rFonts w:asciiTheme="majorHAnsi" w:eastAsia="gobCL" w:hAnsiTheme="majorHAnsi" w:cstheme="majorHAnsi"/>
        </w:rPr>
        <w:t xml:space="preserve"> postulante acepta entregar, a solicitud de Sercotec,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14:paraId="27FFFBCF" w14:textId="15EF513A" w:rsidR="001E72DB" w:rsidRPr="006E7AA0" w:rsidRDefault="006A5E87">
      <w:pPr>
        <w:spacing w:after="0" w:line="276" w:lineRule="auto"/>
        <w:jc w:val="both"/>
        <w:rPr>
          <w:rFonts w:asciiTheme="majorHAnsi" w:eastAsia="gobCL" w:hAnsiTheme="majorHAnsi" w:cstheme="majorHAnsi"/>
        </w:rPr>
      </w:pPr>
      <w:r w:rsidRPr="006E7AA0">
        <w:rPr>
          <w:rFonts w:asciiTheme="majorHAnsi" w:eastAsia="gobCL" w:hAnsiTheme="majorHAnsi" w:cstheme="majorHAnsi"/>
        </w:rPr>
        <w:t>Sercotec se reserva el derecho de descalificar, en cualquier etapa del proceso, a</w:t>
      </w:r>
      <w:r w:rsidR="00F63DFE" w:rsidRPr="006E7AA0">
        <w:rPr>
          <w:rFonts w:asciiTheme="majorHAnsi" w:eastAsia="gobCL" w:hAnsiTheme="majorHAnsi" w:cstheme="majorHAnsi"/>
        </w:rPr>
        <w:t xml:space="preserve"> </w:t>
      </w:r>
      <w:r w:rsidRPr="006E7AA0">
        <w:rPr>
          <w:rFonts w:asciiTheme="majorHAnsi" w:eastAsia="gobCL" w:hAnsiTheme="majorHAnsi" w:cstheme="majorHAnsi"/>
        </w:rPr>
        <w:t>la beneficiaria que proporcione información falsa, y con ello atente contra la transparencia del proceso, igualdad de condiciones y los objetivos del instrumento, incluso luego de formalizad</w:t>
      </w:r>
      <w:r w:rsidR="00F63DFE" w:rsidRPr="006E7AA0">
        <w:rPr>
          <w:rFonts w:asciiTheme="majorHAnsi" w:eastAsia="gobCL" w:hAnsiTheme="majorHAnsi" w:cstheme="majorHAnsi"/>
        </w:rPr>
        <w:t>a</w:t>
      </w:r>
      <w:r w:rsidRPr="006E7AA0">
        <w:rPr>
          <w:rFonts w:asciiTheme="majorHAnsi" w:eastAsia="gobCL" w:hAnsiTheme="majorHAnsi" w:cstheme="majorHAnsi"/>
        </w:rPr>
        <w:t xml:space="preserve"> la beneficiaria, reservándose Sercotec la facultad de iniciar las acciones legales que estime pertinentes. Además, Sercotec tiene el derecho de verificar todos los requisitos en cualquier etapa del proceso y la postulante podrá ser eliminada de la convocatoria, si corresponde.</w:t>
      </w:r>
    </w:p>
    <w:p w14:paraId="226C05CC" w14:textId="78107B65" w:rsidR="001E72DB" w:rsidRPr="006E7AA0" w:rsidRDefault="006A5E87">
      <w:pPr>
        <w:spacing w:before="240" w:after="240"/>
        <w:jc w:val="both"/>
        <w:rPr>
          <w:rFonts w:asciiTheme="majorHAnsi" w:eastAsia="gobCL" w:hAnsiTheme="majorHAnsi" w:cstheme="majorHAnsi"/>
        </w:rPr>
      </w:pPr>
      <w:r w:rsidRPr="006E7AA0">
        <w:rPr>
          <w:rFonts w:asciiTheme="majorHAnsi" w:eastAsia="gobCL" w:hAnsiTheme="majorHAnsi" w:cstheme="majorHAnsi"/>
        </w:rPr>
        <w:t xml:space="preserve">Las beneficiarias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5273588" w14:textId="77777777" w:rsidR="001E72DB" w:rsidRPr="006E7AA0" w:rsidRDefault="006A5E87">
      <w:pPr>
        <w:spacing w:before="240" w:after="240"/>
        <w:jc w:val="both"/>
        <w:rPr>
          <w:rFonts w:asciiTheme="majorHAnsi" w:eastAsia="gobCL" w:hAnsiTheme="majorHAnsi" w:cstheme="majorHAnsi"/>
        </w:rPr>
      </w:pPr>
      <w:r w:rsidRPr="006E7AA0">
        <w:rPr>
          <w:rFonts w:asciiTheme="majorHAnsi" w:eastAsia="gobCL" w:hAnsiTheme="majorHAnsi" w:cstheme="majorHAnsi"/>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Sercotec,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6C3D74C0" w14:textId="77777777" w:rsidR="001E72DB" w:rsidRPr="006E7AA0" w:rsidRDefault="006A5E87">
      <w:pPr>
        <w:spacing w:before="240" w:after="240"/>
        <w:jc w:val="both"/>
        <w:rPr>
          <w:rFonts w:asciiTheme="majorHAnsi" w:eastAsia="gobCL" w:hAnsiTheme="majorHAnsi" w:cstheme="majorHAnsi"/>
        </w:rPr>
      </w:pPr>
      <w:r w:rsidRPr="006E7AA0">
        <w:rPr>
          <w:rFonts w:asciiTheme="majorHAnsi" w:eastAsia="gobCL" w:hAnsiTheme="majorHAnsi" w:cstheme="majorHAnsi"/>
        </w:rPr>
        <w:t>Con todo, siempre la ejecución de las actividades deberá dejar registro de su realización, con el objeto de permitir las futuras fiscalizaciones, ya sea por parte del Agente Operador Sercotec, Contraloría General de la República u otro organismo con las facultades de realizar supervisión a la operación de los Programas de Sercotec.</w:t>
      </w:r>
    </w:p>
    <w:p w14:paraId="0CB4DB7F" w14:textId="77777777" w:rsidR="001E72DB" w:rsidRPr="006E7AA0" w:rsidRDefault="001E72DB">
      <w:pPr>
        <w:rPr>
          <w:rFonts w:asciiTheme="majorHAnsi" w:eastAsia="gobCL" w:hAnsiTheme="majorHAnsi" w:cstheme="majorHAnsi"/>
        </w:rPr>
      </w:pPr>
    </w:p>
    <w:tbl>
      <w:tblPr>
        <w:tblStyle w:val="afff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1E72DB" w:rsidRPr="006E7AA0" w14:paraId="109CCA04" w14:textId="77777777">
        <w:trPr>
          <w:jc w:val="center"/>
        </w:trPr>
        <w:tc>
          <w:tcPr>
            <w:tcW w:w="8907" w:type="dxa"/>
            <w:shd w:val="clear" w:color="auto" w:fill="D9D9D9"/>
            <w:tcMar>
              <w:top w:w="57" w:type="dxa"/>
              <w:bottom w:w="57" w:type="dxa"/>
            </w:tcMar>
          </w:tcPr>
          <w:p w14:paraId="1155406D" w14:textId="77777777" w:rsidR="001E72DB" w:rsidRPr="006E7AA0" w:rsidRDefault="006A5E87">
            <w:pPr>
              <w:rPr>
                <w:rFonts w:asciiTheme="majorHAnsi" w:eastAsia="gobCL" w:hAnsiTheme="majorHAnsi" w:cstheme="majorHAnsi"/>
                <w:b/>
                <w:sz w:val="22"/>
                <w:szCs w:val="22"/>
              </w:rPr>
            </w:pPr>
            <w:r w:rsidRPr="006E7AA0">
              <w:rPr>
                <w:rFonts w:asciiTheme="majorHAnsi" w:eastAsia="gobCL" w:hAnsiTheme="majorHAnsi" w:cstheme="majorHAnsi"/>
                <w:b/>
                <w:sz w:val="22"/>
                <w:szCs w:val="22"/>
                <w:u w:val="single"/>
              </w:rPr>
              <w:t>IMPORTANTE</w:t>
            </w:r>
            <w:r w:rsidRPr="006E7AA0">
              <w:rPr>
                <w:rFonts w:asciiTheme="majorHAnsi" w:eastAsia="gobCL" w:hAnsiTheme="majorHAnsi" w:cstheme="majorHAnsi"/>
                <w:b/>
                <w:sz w:val="22"/>
                <w:szCs w:val="22"/>
              </w:rPr>
              <w:t>:</w:t>
            </w:r>
          </w:p>
          <w:p w14:paraId="0E954C4C" w14:textId="77777777" w:rsidR="001E72DB" w:rsidRPr="006E7AA0" w:rsidRDefault="006A5E87">
            <w:pPr>
              <w:jc w:val="both"/>
              <w:rPr>
                <w:rFonts w:asciiTheme="majorHAnsi" w:eastAsia="gobCL" w:hAnsiTheme="majorHAnsi" w:cstheme="majorHAnsi"/>
                <w:sz w:val="22"/>
                <w:szCs w:val="22"/>
              </w:rPr>
            </w:pPr>
            <w:r w:rsidRPr="006E7AA0">
              <w:rPr>
                <w:rFonts w:asciiTheme="majorHAnsi" w:eastAsia="gobCL" w:hAnsiTheme="majorHAnsi" w:cstheme="majorHAnsi"/>
                <w:sz w:val="22"/>
                <w:szCs w:val="22"/>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69FEBD17" w14:textId="77777777" w:rsidR="001E72DB" w:rsidRPr="006E7AA0" w:rsidRDefault="001E72DB">
      <w:pPr>
        <w:jc w:val="center"/>
        <w:rPr>
          <w:rFonts w:asciiTheme="majorHAnsi" w:eastAsia="gobCL" w:hAnsiTheme="majorHAnsi" w:cstheme="majorHAnsi"/>
          <w:b/>
        </w:rPr>
      </w:pPr>
    </w:p>
    <w:p w14:paraId="6CA8F9B0" w14:textId="77777777" w:rsidR="001E72DB" w:rsidRPr="006E7AA0" w:rsidRDefault="006A5E87">
      <w:pPr>
        <w:rPr>
          <w:rFonts w:asciiTheme="majorHAnsi" w:eastAsia="gobCL" w:hAnsiTheme="majorHAnsi" w:cstheme="majorHAnsi"/>
          <w:b/>
        </w:rPr>
      </w:pPr>
      <w:r w:rsidRPr="006E7AA0">
        <w:rPr>
          <w:rFonts w:asciiTheme="majorHAnsi" w:hAnsiTheme="majorHAnsi" w:cstheme="majorHAnsi"/>
        </w:rPr>
        <w:br w:type="page"/>
      </w:r>
    </w:p>
    <w:p w14:paraId="297FC914" w14:textId="77777777" w:rsidR="001E72DB" w:rsidRPr="006E7AA0" w:rsidRDefault="006A5E87">
      <w:pPr>
        <w:jc w:val="center"/>
        <w:rPr>
          <w:rFonts w:asciiTheme="majorHAnsi" w:eastAsia="gobCL" w:hAnsiTheme="majorHAnsi" w:cstheme="majorHAnsi"/>
          <w:b/>
        </w:rPr>
      </w:pPr>
      <w:r w:rsidRPr="006E7AA0">
        <w:rPr>
          <w:rFonts w:asciiTheme="majorHAnsi" w:eastAsia="gobCL" w:hAnsiTheme="majorHAnsi" w:cstheme="majorHAnsi"/>
          <w:b/>
        </w:rPr>
        <w:lastRenderedPageBreak/>
        <w:t>ANEXO N°1</w:t>
      </w:r>
    </w:p>
    <w:p w14:paraId="2651CCB9" w14:textId="77777777" w:rsidR="001E72DB" w:rsidRPr="006E7AA0" w:rsidRDefault="006A5E87">
      <w:pPr>
        <w:jc w:val="center"/>
        <w:rPr>
          <w:rFonts w:asciiTheme="majorHAnsi" w:eastAsia="gobCL" w:hAnsiTheme="majorHAnsi" w:cstheme="majorHAnsi"/>
          <w:b/>
        </w:rPr>
      </w:pPr>
      <w:r w:rsidRPr="006E7AA0">
        <w:rPr>
          <w:rFonts w:asciiTheme="majorHAnsi" w:eastAsia="gobCL" w:hAnsiTheme="majorHAnsi" w:cstheme="majorHAnsi"/>
          <w:b/>
        </w:rPr>
        <w:t xml:space="preserve">MEDIOS DE VERIFICACIÓN DEL CUMPLIMIENTO DE LOS REQUISITOS DE ADMISIBILIDAD </w:t>
      </w:r>
    </w:p>
    <w:p w14:paraId="2B27A17C" w14:textId="77777777" w:rsidR="001E72DB" w:rsidRPr="006E7AA0" w:rsidRDefault="006A5E87">
      <w:pPr>
        <w:jc w:val="both"/>
        <w:rPr>
          <w:rFonts w:asciiTheme="majorHAnsi" w:eastAsia="gobCL" w:hAnsiTheme="majorHAnsi" w:cstheme="majorHAnsi"/>
          <w:b/>
        </w:rPr>
      </w:pPr>
      <w:r w:rsidRPr="006E7AA0">
        <w:rPr>
          <w:rFonts w:asciiTheme="majorHAnsi" w:eastAsia="gobCL" w:hAnsiTheme="majorHAnsi" w:cstheme="majorHAnsi"/>
          <w:b/>
        </w:rPr>
        <w:t>Admisibilidad automática</w:t>
      </w:r>
    </w:p>
    <w:tbl>
      <w:tblPr>
        <w:tblStyle w:val="affff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1E72DB" w:rsidRPr="006E7AA0" w14:paraId="30A45223" w14:textId="77777777">
        <w:tc>
          <w:tcPr>
            <w:tcW w:w="4531" w:type="dxa"/>
            <w:shd w:val="clear" w:color="auto" w:fill="D9D9D9"/>
          </w:tcPr>
          <w:p w14:paraId="2A6AE871" w14:textId="77777777" w:rsidR="001E72DB" w:rsidRPr="006E7AA0" w:rsidRDefault="006A5E87">
            <w:pPr>
              <w:jc w:val="center"/>
              <w:rPr>
                <w:rFonts w:asciiTheme="majorHAnsi" w:eastAsia="gobCL" w:hAnsiTheme="majorHAnsi" w:cstheme="majorHAnsi"/>
                <w:b/>
                <w:sz w:val="22"/>
                <w:szCs w:val="22"/>
              </w:rPr>
            </w:pPr>
            <w:r w:rsidRPr="006E7AA0">
              <w:rPr>
                <w:rFonts w:asciiTheme="majorHAnsi" w:eastAsia="gobCL" w:hAnsiTheme="majorHAnsi" w:cstheme="majorHAnsi"/>
                <w:b/>
                <w:sz w:val="22"/>
                <w:szCs w:val="22"/>
              </w:rPr>
              <w:t>Requisito</w:t>
            </w:r>
          </w:p>
        </w:tc>
        <w:tc>
          <w:tcPr>
            <w:tcW w:w="4297" w:type="dxa"/>
            <w:shd w:val="clear" w:color="auto" w:fill="D9D9D9"/>
          </w:tcPr>
          <w:p w14:paraId="6263FB15" w14:textId="77777777" w:rsidR="001E72DB" w:rsidRPr="006E7AA0" w:rsidRDefault="006A5E87">
            <w:pPr>
              <w:pBdr>
                <w:top w:val="nil"/>
                <w:left w:val="nil"/>
                <w:bottom w:val="nil"/>
                <w:right w:val="nil"/>
                <w:between w:val="nil"/>
              </w:pBdr>
              <w:ind w:hanging="720"/>
              <w:jc w:val="center"/>
              <w:rPr>
                <w:rFonts w:asciiTheme="majorHAnsi" w:eastAsia="gobCL" w:hAnsiTheme="majorHAnsi" w:cstheme="majorHAnsi"/>
                <w:b/>
                <w:sz w:val="22"/>
                <w:szCs w:val="22"/>
              </w:rPr>
            </w:pPr>
            <w:r w:rsidRPr="006E7AA0">
              <w:rPr>
                <w:rFonts w:asciiTheme="majorHAnsi" w:eastAsia="gobCL" w:hAnsiTheme="majorHAnsi" w:cstheme="majorHAnsi"/>
                <w:b/>
                <w:sz w:val="22"/>
                <w:szCs w:val="22"/>
              </w:rPr>
              <w:t>Medio de verificación</w:t>
            </w:r>
          </w:p>
        </w:tc>
      </w:tr>
      <w:tr w:rsidR="001E72DB" w:rsidRPr="006E7AA0" w14:paraId="0320FA50" w14:textId="77777777">
        <w:tc>
          <w:tcPr>
            <w:tcW w:w="4531" w:type="dxa"/>
          </w:tcPr>
          <w:p w14:paraId="4B80850C" w14:textId="274CA51C" w:rsidR="001E72DB" w:rsidRPr="006E7AA0" w:rsidRDefault="00996268" w:rsidP="00B04568">
            <w:pPr>
              <w:jc w:val="both"/>
              <w:rPr>
                <w:rFonts w:asciiTheme="majorHAnsi" w:eastAsia="gobCL" w:hAnsiTheme="majorHAnsi" w:cstheme="majorHAnsi"/>
                <w:sz w:val="22"/>
                <w:szCs w:val="22"/>
              </w:rPr>
            </w:pPr>
            <w:r w:rsidRPr="006E7AA0">
              <w:rPr>
                <w:rFonts w:asciiTheme="majorHAnsi" w:eastAsia="gobCL" w:hAnsiTheme="majorHAnsi" w:cstheme="majorHAnsi"/>
                <w:sz w:val="22"/>
                <w:szCs w:val="22"/>
              </w:rPr>
              <w:t xml:space="preserve">Ser persona natural y/o jurídica con iniciación de actividades en primera </w:t>
            </w:r>
            <w:proofErr w:type="gramStart"/>
            <w:r w:rsidRPr="006E7AA0">
              <w:rPr>
                <w:rFonts w:asciiTheme="majorHAnsi" w:eastAsia="gobCL" w:hAnsiTheme="majorHAnsi" w:cstheme="majorHAnsi"/>
                <w:sz w:val="22"/>
                <w:szCs w:val="22"/>
              </w:rPr>
              <w:t>categoría  ante</w:t>
            </w:r>
            <w:proofErr w:type="gramEnd"/>
            <w:r w:rsidRPr="006E7AA0">
              <w:rPr>
                <w:rFonts w:asciiTheme="majorHAnsi" w:eastAsia="gobCL" w:hAnsiTheme="majorHAnsi" w:cstheme="majorHAnsi"/>
                <w:sz w:val="22"/>
                <w:szCs w:val="22"/>
              </w:rPr>
              <w:t xml:space="preserve"> el Servicio de Impuestos Internos (SII) hasta el 31 de Enero de 2020 y estar vigente a la fecha de inicio de la convocatoria.  </w:t>
            </w:r>
          </w:p>
        </w:tc>
        <w:tc>
          <w:tcPr>
            <w:tcW w:w="4297" w:type="dxa"/>
          </w:tcPr>
          <w:p w14:paraId="1C7D0477" w14:textId="77777777" w:rsidR="001E72DB" w:rsidRPr="006E7AA0" w:rsidRDefault="006A5E87">
            <w:pPr>
              <w:jc w:val="both"/>
              <w:rPr>
                <w:rFonts w:asciiTheme="majorHAnsi" w:eastAsia="gobCL" w:hAnsiTheme="majorHAnsi" w:cstheme="majorHAnsi"/>
                <w:sz w:val="22"/>
                <w:szCs w:val="22"/>
              </w:rPr>
            </w:pPr>
            <w:r w:rsidRPr="006E7AA0">
              <w:rPr>
                <w:rFonts w:asciiTheme="majorHAnsi" w:eastAsia="gobCL" w:hAnsiTheme="majorHAnsi" w:cstheme="majorHAnsi"/>
                <w:sz w:val="22"/>
                <w:szCs w:val="22"/>
              </w:rPr>
              <w:t xml:space="preserve">Requisito validado automáticamente a través de la plataforma de postulación con información provista en línea por el Servicio de Impuestos Internos (se validará el requisito para el RUT de la empresa postulante). </w:t>
            </w:r>
          </w:p>
        </w:tc>
      </w:tr>
      <w:tr w:rsidR="001E72DB" w:rsidRPr="006E7AA0" w14:paraId="06E4A3A7" w14:textId="77777777">
        <w:tc>
          <w:tcPr>
            <w:tcW w:w="4531" w:type="dxa"/>
          </w:tcPr>
          <w:p w14:paraId="232F8191" w14:textId="77777777" w:rsidR="001E72DB" w:rsidRPr="006E7AA0" w:rsidRDefault="006A5E87">
            <w:pPr>
              <w:jc w:val="both"/>
              <w:rPr>
                <w:rFonts w:asciiTheme="majorHAnsi" w:eastAsia="gobCL" w:hAnsiTheme="majorHAnsi" w:cstheme="majorHAnsi"/>
                <w:sz w:val="22"/>
                <w:szCs w:val="22"/>
              </w:rPr>
            </w:pPr>
            <w:r w:rsidRPr="006E7AA0">
              <w:rPr>
                <w:rFonts w:asciiTheme="majorHAnsi" w:eastAsia="gobCL" w:hAnsiTheme="majorHAnsi" w:cstheme="majorHAnsi"/>
                <w:sz w:val="22"/>
                <w:szCs w:val="22"/>
              </w:rPr>
              <w:t>No haber incumplido las obligaciones contractuales de un proyecto de Sercotec con el AOS (término anticipado de contrato por hecho o acto imputable al beneficiario/a), a la fecha de inicio de la convocatoria.</w:t>
            </w:r>
          </w:p>
        </w:tc>
        <w:tc>
          <w:tcPr>
            <w:tcW w:w="4297" w:type="dxa"/>
          </w:tcPr>
          <w:p w14:paraId="708A5B7C" w14:textId="77777777" w:rsidR="001E72DB" w:rsidRPr="006E7AA0" w:rsidRDefault="006A5E87">
            <w:pPr>
              <w:jc w:val="both"/>
              <w:rPr>
                <w:rFonts w:asciiTheme="majorHAnsi" w:eastAsia="gobCL" w:hAnsiTheme="majorHAnsi" w:cstheme="majorHAnsi"/>
                <w:sz w:val="22"/>
                <w:szCs w:val="22"/>
              </w:rPr>
            </w:pPr>
            <w:r w:rsidRPr="006E7AA0">
              <w:rPr>
                <w:rFonts w:asciiTheme="majorHAnsi" w:eastAsia="gobCL" w:hAnsiTheme="majorHAnsi" w:cstheme="majorHAnsi"/>
                <w:sz w:val="22"/>
                <w:szCs w:val="22"/>
              </w:rPr>
              <w:t>Requisito validado por Sercotec para el RUT de la empresa postulante.</w:t>
            </w:r>
          </w:p>
        </w:tc>
      </w:tr>
      <w:tr w:rsidR="001E72DB" w:rsidRPr="006E7AA0" w14:paraId="4D9A591E" w14:textId="77777777">
        <w:tc>
          <w:tcPr>
            <w:tcW w:w="4531" w:type="dxa"/>
          </w:tcPr>
          <w:p w14:paraId="0C66FE09" w14:textId="77777777" w:rsidR="001E72DB" w:rsidRPr="006E7AA0" w:rsidRDefault="006A5E87">
            <w:pPr>
              <w:jc w:val="both"/>
              <w:rPr>
                <w:rFonts w:asciiTheme="majorHAnsi" w:eastAsia="gobCL" w:hAnsiTheme="majorHAnsi" w:cstheme="majorHAnsi"/>
                <w:sz w:val="22"/>
                <w:szCs w:val="22"/>
              </w:rPr>
            </w:pPr>
            <w:r w:rsidRPr="006E7AA0">
              <w:rPr>
                <w:rFonts w:asciiTheme="majorHAnsi" w:eastAsia="gobCL" w:hAnsiTheme="majorHAnsi" w:cstheme="majorHAnsi"/>
                <w:sz w:val="22"/>
                <w:szCs w:val="22"/>
              </w:rPr>
              <w:t>No tener condenas por prácticas antisindicales y/o infracción a derechos fundamentales del trabajador, dentro de los dos años anteriores a la fecha de inicio de las postulaciones de la presente convocatoria. Sercotec validará nuevamente esta condición al momento de formalizar.</w:t>
            </w:r>
          </w:p>
        </w:tc>
        <w:tc>
          <w:tcPr>
            <w:tcW w:w="4297" w:type="dxa"/>
          </w:tcPr>
          <w:p w14:paraId="662C53DE" w14:textId="77777777" w:rsidR="001E72DB" w:rsidRPr="006E7AA0" w:rsidRDefault="006A5E87">
            <w:pPr>
              <w:jc w:val="both"/>
              <w:rPr>
                <w:rFonts w:asciiTheme="majorHAnsi" w:eastAsia="gobCL" w:hAnsiTheme="majorHAnsi" w:cstheme="majorHAnsi"/>
                <w:sz w:val="22"/>
                <w:szCs w:val="22"/>
              </w:rPr>
            </w:pPr>
            <w:r w:rsidRPr="006E7AA0">
              <w:rPr>
                <w:rFonts w:asciiTheme="majorHAnsi" w:eastAsia="gobCL" w:hAnsiTheme="majorHAnsi" w:cstheme="majorHAnsi"/>
                <w:sz w:val="22"/>
                <w:szCs w:val="22"/>
              </w:rPr>
              <w:t>Requisito validado automáticamente a través de la plataforma provista por la Dirección del Trabajo (se validará el requisito para el RUT de la empresa postulante).</w:t>
            </w:r>
          </w:p>
        </w:tc>
      </w:tr>
      <w:tr w:rsidR="001E72DB" w:rsidRPr="006E7AA0" w14:paraId="629B542A" w14:textId="77777777">
        <w:tc>
          <w:tcPr>
            <w:tcW w:w="4531" w:type="dxa"/>
          </w:tcPr>
          <w:p w14:paraId="3559BC33" w14:textId="77777777" w:rsidR="001E72DB" w:rsidRPr="006E7AA0" w:rsidRDefault="006A5E87">
            <w:pPr>
              <w:jc w:val="both"/>
              <w:rPr>
                <w:rFonts w:asciiTheme="majorHAnsi" w:eastAsia="gobCL" w:hAnsiTheme="majorHAnsi" w:cstheme="majorHAnsi"/>
                <w:sz w:val="22"/>
                <w:szCs w:val="22"/>
              </w:rPr>
            </w:pPr>
            <w:r w:rsidRPr="006E7AA0">
              <w:rPr>
                <w:rFonts w:asciiTheme="majorHAnsi" w:eastAsia="gobCL" w:hAnsiTheme="majorHAnsi" w:cstheme="majorHAnsi"/>
                <w:sz w:val="22"/>
                <w:szCs w:val="22"/>
              </w:rPr>
              <w:t>No tener rendiciones pendientes con Sercotec, a la fecha de inicio de la convocatoria.</w:t>
            </w:r>
          </w:p>
        </w:tc>
        <w:tc>
          <w:tcPr>
            <w:tcW w:w="4297" w:type="dxa"/>
          </w:tcPr>
          <w:p w14:paraId="4E95C45F" w14:textId="77777777" w:rsidR="001E72DB" w:rsidRPr="006E7AA0" w:rsidRDefault="006A5E87">
            <w:pPr>
              <w:jc w:val="both"/>
              <w:rPr>
                <w:rFonts w:asciiTheme="majorHAnsi" w:eastAsia="gobCL" w:hAnsiTheme="majorHAnsi" w:cstheme="majorHAnsi"/>
                <w:sz w:val="22"/>
                <w:szCs w:val="22"/>
              </w:rPr>
            </w:pPr>
            <w:r w:rsidRPr="006E7AA0">
              <w:rPr>
                <w:rFonts w:asciiTheme="majorHAnsi" w:eastAsia="gobCL" w:hAnsiTheme="majorHAnsi" w:cstheme="majorHAnsi"/>
                <w:sz w:val="22"/>
                <w:szCs w:val="22"/>
              </w:rPr>
              <w:t>Requisito validado automáticamente a través de la plataforma de postulación con información provista por la Gerencia de Administración y Finanzas de Sercotec (se validará el requisito para el RUT de la empresa postulante).</w:t>
            </w:r>
          </w:p>
        </w:tc>
      </w:tr>
      <w:tr w:rsidR="001E72DB" w:rsidRPr="006E7AA0" w14:paraId="458709EC" w14:textId="77777777">
        <w:tc>
          <w:tcPr>
            <w:tcW w:w="4531" w:type="dxa"/>
          </w:tcPr>
          <w:p w14:paraId="7BF8BF6C" w14:textId="77777777" w:rsidR="001E72DB" w:rsidRPr="006E7AA0" w:rsidRDefault="006A5E87">
            <w:pPr>
              <w:jc w:val="both"/>
              <w:rPr>
                <w:rFonts w:asciiTheme="majorHAnsi" w:eastAsia="gobCL" w:hAnsiTheme="majorHAnsi" w:cstheme="majorHAnsi"/>
                <w:sz w:val="22"/>
                <w:szCs w:val="22"/>
              </w:rPr>
            </w:pPr>
            <w:r w:rsidRPr="006E7AA0">
              <w:rPr>
                <w:rFonts w:asciiTheme="majorHAnsi" w:eastAsia="gobCL" w:hAnsiTheme="majorHAnsi" w:cstheme="majorHAnsi"/>
                <w:sz w:val="22"/>
                <w:szCs w:val="22"/>
              </w:rPr>
              <w:t>Tener domicilio comercial en la región de la presente convocatoria.</w:t>
            </w:r>
          </w:p>
        </w:tc>
        <w:tc>
          <w:tcPr>
            <w:tcW w:w="4297" w:type="dxa"/>
          </w:tcPr>
          <w:p w14:paraId="10D48F38" w14:textId="77777777" w:rsidR="001E72DB" w:rsidRPr="006E7AA0" w:rsidRDefault="006A5E87">
            <w:pPr>
              <w:jc w:val="both"/>
              <w:rPr>
                <w:rFonts w:asciiTheme="majorHAnsi" w:eastAsia="gobCL" w:hAnsiTheme="majorHAnsi" w:cstheme="majorHAnsi"/>
                <w:sz w:val="22"/>
                <w:szCs w:val="22"/>
              </w:rPr>
            </w:pPr>
            <w:r w:rsidRPr="006E7AA0">
              <w:rPr>
                <w:rFonts w:asciiTheme="majorHAnsi" w:eastAsia="gobCL" w:hAnsiTheme="majorHAnsi" w:cstheme="majorHAnsi"/>
                <w:sz w:val="22"/>
                <w:szCs w:val="22"/>
              </w:rPr>
              <w:t>Requisito validado automáticamente a través de la plataforma de postulación.</w:t>
            </w:r>
          </w:p>
        </w:tc>
      </w:tr>
      <w:tr w:rsidR="00D8281D" w:rsidRPr="006E7AA0" w14:paraId="4DC6BF45" w14:textId="77777777">
        <w:tc>
          <w:tcPr>
            <w:tcW w:w="4531" w:type="dxa"/>
          </w:tcPr>
          <w:p w14:paraId="68946D83" w14:textId="01140FA6" w:rsidR="00D8281D" w:rsidRPr="006E7AA0" w:rsidRDefault="00F63DFE" w:rsidP="001023D4">
            <w:pPr>
              <w:jc w:val="both"/>
              <w:rPr>
                <w:rFonts w:asciiTheme="majorHAnsi" w:eastAsia="gobCL" w:hAnsiTheme="majorHAnsi" w:cstheme="majorHAnsi"/>
                <w:sz w:val="22"/>
                <w:szCs w:val="22"/>
              </w:rPr>
            </w:pPr>
            <w:r w:rsidRPr="006E7AA0">
              <w:rPr>
                <w:rFonts w:asciiTheme="majorHAnsi" w:eastAsia="gobCL" w:hAnsiTheme="majorHAnsi" w:cstheme="majorHAnsi"/>
                <w:sz w:val="22"/>
                <w:szCs w:val="22"/>
              </w:rPr>
              <w:t>No haber sido beneficiaria</w:t>
            </w:r>
            <w:r w:rsidR="001023D4" w:rsidRPr="006E7AA0">
              <w:rPr>
                <w:rFonts w:asciiTheme="majorHAnsi" w:eastAsia="gobCL" w:hAnsiTheme="majorHAnsi" w:cstheme="majorHAnsi"/>
                <w:sz w:val="22"/>
                <w:szCs w:val="22"/>
              </w:rPr>
              <w:t xml:space="preserve"> de las convocatorias Reactívate con Sercotec 2020 ni del programa CRECE 2019 en cualquier de sus versiones, Digitaliza Tu Almacén 2020, ni en programas FNDR 2020. Sercotec validará nuevamente esta condición al momento de formalizar.</w:t>
            </w:r>
          </w:p>
        </w:tc>
        <w:tc>
          <w:tcPr>
            <w:tcW w:w="4297" w:type="dxa"/>
          </w:tcPr>
          <w:p w14:paraId="213A1F12" w14:textId="77777777" w:rsidR="00D8281D" w:rsidRPr="006E7AA0" w:rsidRDefault="00D8281D">
            <w:pPr>
              <w:jc w:val="both"/>
              <w:rPr>
                <w:rFonts w:asciiTheme="majorHAnsi" w:eastAsia="gobCL" w:hAnsiTheme="majorHAnsi" w:cstheme="majorHAnsi"/>
                <w:sz w:val="22"/>
                <w:szCs w:val="22"/>
              </w:rPr>
            </w:pPr>
            <w:r w:rsidRPr="006E7AA0">
              <w:rPr>
                <w:rFonts w:asciiTheme="majorHAnsi" w:eastAsia="gobCL" w:hAnsiTheme="majorHAnsi" w:cstheme="majorHAnsi"/>
                <w:sz w:val="22"/>
                <w:szCs w:val="22"/>
              </w:rPr>
              <w:t>Requisito validado automáticamente a través de la plataforma de postulación para el RUT de la empresa postulante.</w:t>
            </w:r>
          </w:p>
        </w:tc>
      </w:tr>
    </w:tbl>
    <w:p w14:paraId="5CA489B7" w14:textId="77777777" w:rsidR="001E72DB" w:rsidRPr="006E7AA0" w:rsidRDefault="001E72DB">
      <w:pPr>
        <w:spacing w:before="240" w:after="240"/>
        <w:jc w:val="both"/>
        <w:rPr>
          <w:rFonts w:asciiTheme="majorHAnsi" w:eastAsia="gobCL" w:hAnsiTheme="majorHAnsi" w:cstheme="majorHAnsi"/>
          <w:b/>
        </w:rPr>
      </w:pPr>
    </w:p>
    <w:p w14:paraId="2F440E8B" w14:textId="77777777" w:rsidR="001E72DB" w:rsidRPr="006E7AA0" w:rsidRDefault="006A5E87">
      <w:pPr>
        <w:spacing w:before="240" w:after="240"/>
        <w:jc w:val="both"/>
        <w:rPr>
          <w:rFonts w:asciiTheme="majorHAnsi" w:eastAsia="gobCL" w:hAnsiTheme="majorHAnsi" w:cstheme="majorHAnsi"/>
          <w:b/>
        </w:rPr>
      </w:pPr>
      <w:r w:rsidRPr="006E7AA0">
        <w:rPr>
          <w:rFonts w:asciiTheme="majorHAnsi" w:eastAsia="gobCL" w:hAnsiTheme="majorHAnsi" w:cstheme="majorHAnsi"/>
          <w:b/>
        </w:rPr>
        <w:t>Admisibilidad manual</w:t>
      </w:r>
    </w:p>
    <w:tbl>
      <w:tblPr>
        <w:tblStyle w:val="affff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1E72DB" w:rsidRPr="006E7AA0" w14:paraId="25C0FCEC"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60EEB4E6" w14:textId="77777777" w:rsidR="001E72DB" w:rsidRPr="006E7AA0" w:rsidRDefault="006A5E87">
            <w:pPr>
              <w:jc w:val="center"/>
              <w:rPr>
                <w:rFonts w:asciiTheme="majorHAnsi" w:eastAsia="gobCL" w:hAnsiTheme="majorHAnsi" w:cstheme="majorHAnsi"/>
                <w:b/>
                <w:sz w:val="22"/>
                <w:szCs w:val="22"/>
              </w:rPr>
            </w:pPr>
            <w:r w:rsidRPr="006E7AA0">
              <w:rPr>
                <w:rFonts w:asciiTheme="majorHAnsi" w:eastAsia="gobCL" w:hAnsiTheme="majorHAnsi" w:cstheme="majorHAnsi"/>
                <w:b/>
                <w:sz w:val="22"/>
                <w:szCs w:val="22"/>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409EC38E" w14:textId="77777777" w:rsidR="001E72DB" w:rsidRPr="006E7AA0" w:rsidRDefault="006A5E87">
            <w:pPr>
              <w:pBdr>
                <w:top w:val="nil"/>
                <w:left w:val="nil"/>
                <w:bottom w:val="nil"/>
                <w:right w:val="nil"/>
                <w:between w:val="nil"/>
              </w:pBdr>
              <w:ind w:hanging="720"/>
              <w:jc w:val="center"/>
              <w:rPr>
                <w:rFonts w:asciiTheme="majorHAnsi" w:eastAsia="gobCL" w:hAnsiTheme="majorHAnsi" w:cstheme="majorHAnsi"/>
                <w:b/>
                <w:sz w:val="22"/>
                <w:szCs w:val="22"/>
              </w:rPr>
            </w:pPr>
            <w:r w:rsidRPr="006E7AA0">
              <w:rPr>
                <w:rFonts w:asciiTheme="majorHAnsi" w:eastAsia="gobCL" w:hAnsiTheme="majorHAnsi" w:cstheme="majorHAnsi"/>
                <w:b/>
                <w:sz w:val="22"/>
                <w:szCs w:val="22"/>
              </w:rPr>
              <w:t>Medio de verificación</w:t>
            </w:r>
          </w:p>
        </w:tc>
      </w:tr>
      <w:tr w:rsidR="00996268" w:rsidRPr="006E7AA0" w14:paraId="2C3ED642" w14:textId="77777777" w:rsidTr="009A1A5D">
        <w:tc>
          <w:tcPr>
            <w:tcW w:w="453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E8EAE9F" w14:textId="77777777" w:rsidR="009A1A5D" w:rsidRPr="006E7AA0" w:rsidRDefault="00921DB0" w:rsidP="009A1A5D">
            <w:pPr>
              <w:pBdr>
                <w:top w:val="nil"/>
                <w:left w:val="nil"/>
                <w:bottom w:val="nil"/>
                <w:right w:val="nil"/>
                <w:between w:val="nil"/>
              </w:pBdr>
              <w:spacing w:before="240" w:line="276" w:lineRule="auto"/>
              <w:jc w:val="both"/>
              <w:rPr>
                <w:rFonts w:asciiTheme="majorHAnsi" w:eastAsia="gobCL" w:hAnsiTheme="majorHAnsi" w:cstheme="majorHAnsi"/>
                <w:b/>
              </w:rPr>
            </w:pPr>
            <w:r w:rsidRPr="006E7AA0">
              <w:rPr>
                <w:rFonts w:asciiTheme="majorHAnsi" w:eastAsia="gobCL" w:hAnsiTheme="majorHAnsi" w:cstheme="majorHAnsi"/>
              </w:rPr>
              <w:t xml:space="preserve">La postulante debe ser de sexo registral femenino. Para el caso de personas jurídicas, la representante legal debe tener sexo registral femenino y </w:t>
            </w:r>
            <w:r w:rsidR="009A1A5D" w:rsidRPr="006E7AA0">
              <w:rPr>
                <w:rFonts w:asciiTheme="majorHAnsi" w:eastAsia="gobCL" w:hAnsiTheme="majorHAnsi" w:cstheme="majorHAnsi"/>
              </w:rPr>
              <w:t>al menos el 51% del capital social debe ser de propiedad de socias de sexo registral femenino</w:t>
            </w:r>
            <w:r w:rsidR="009A1A5D" w:rsidRPr="006E7AA0">
              <w:rPr>
                <w:rFonts w:asciiTheme="majorHAnsi" w:eastAsia="gobCL" w:hAnsiTheme="majorHAnsi" w:cstheme="majorHAnsi"/>
                <w:b/>
              </w:rPr>
              <w:t>.</w:t>
            </w:r>
          </w:p>
          <w:p w14:paraId="2C57298A" w14:textId="5CB81F1E" w:rsidR="00996268" w:rsidRPr="006E7AA0" w:rsidRDefault="00996268" w:rsidP="009A1A5D">
            <w:pPr>
              <w:jc w:val="both"/>
              <w:rPr>
                <w:rFonts w:asciiTheme="majorHAnsi" w:eastAsia="gobCL" w:hAnsiTheme="majorHAnsi" w:cstheme="majorHAnsi"/>
              </w:rPr>
            </w:pPr>
          </w:p>
        </w:tc>
        <w:tc>
          <w:tcPr>
            <w:tcW w:w="429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FB442E" w14:textId="6778B402" w:rsidR="00A55ACE" w:rsidRPr="006E7AA0" w:rsidRDefault="00EF0E20" w:rsidP="009A1A5D">
            <w:pPr>
              <w:pBdr>
                <w:top w:val="nil"/>
                <w:left w:val="nil"/>
                <w:bottom w:val="nil"/>
                <w:right w:val="nil"/>
                <w:between w:val="nil"/>
              </w:pBdr>
              <w:ind w:hanging="720"/>
              <w:jc w:val="both"/>
              <w:rPr>
                <w:rFonts w:asciiTheme="majorHAnsi" w:eastAsia="gobCL" w:hAnsiTheme="majorHAnsi" w:cstheme="majorHAnsi"/>
              </w:rPr>
            </w:pPr>
            <w:r w:rsidRPr="006E7AA0">
              <w:rPr>
                <w:rFonts w:asciiTheme="majorHAnsi" w:eastAsia="gobCL" w:hAnsiTheme="majorHAnsi" w:cstheme="majorHAnsi"/>
              </w:rPr>
              <w:t xml:space="preserve">Según I </w:t>
            </w:r>
            <w:r w:rsidR="00A55ACE" w:rsidRPr="006E7AA0">
              <w:rPr>
                <w:rFonts w:asciiTheme="majorHAnsi" w:eastAsia="gobCL" w:hAnsiTheme="majorHAnsi" w:cstheme="majorHAnsi"/>
              </w:rPr>
              <w:t xml:space="preserve">Personas Naturales: </w:t>
            </w:r>
            <w:r w:rsidR="00860CE8" w:rsidRPr="006E7AA0">
              <w:rPr>
                <w:rFonts w:asciiTheme="majorHAnsi" w:eastAsia="gobCL" w:hAnsiTheme="majorHAnsi" w:cstheme="majorHAnsi"/>
              </w:rPr>
              <w:t>Cédula de identidad</w:t>
            </w:r>
          </w:p>
          <w:p w14:paraId="79FB1844" w14:textId="71BAF278" w:rsidR="00A55ACE" w:rsidRPr="006E7AA0" w:rsidRDefault="00A55ACE" w:rsidP="009A1A5D">
            <w:pPr>
              <w:pBdr>
                <w:top w:val="nil"/>
                <w:left w:val="nil"/>
                <w:bottom w:val="nil"/>
                <w:right w:val="nil"/>
                <w:between w:val="nil"/>
              </w:pBdr>
              <w:ind w:hanging="720"/>
              <w:jc w:val="both"/>
              <w:rPr>
                <w:rFonts w:asciiTheme="majorHAnsi" w:eastAsia="gobCL" w:hAnsiTheme="majorHAnsi" w:cstheme="majorHAnsi"/>
              </w:rPr>
            </w:pPr>
            <w:r w:rsidRPr="006E7AA0">
              <w:rPr>
                <w:rFonts w:asciiTheme="majorHAnsi" w:eastAsia="gobCL" w:hAnsiTheme="majorHAnsi" w:cstheme="majorHAnsi"/>
              </w:rPr>
              <w:t xml:space="preserve">              Personas Jurídicas: Constitución de Sociedad y sus modificaciones</w:t>
            </w:r>
          </w:p>
          <w:p w14:paraId="5E04C606" w14:textId="32971179" w:rsidR="00A55ACE" w:rsidRPr="006E7AA0" w:rsidRDefault="00A55ACE" w:rsidP="009A1A5D">
            <w:pPr>
              <w:pBdr>
                <w:top w:val="nil"/>
                <w:left w:val="nil"/>
                <w:bottom w:val="nil"/>
                <w:right w:val="nil"/>
                <w:between w:val="nil"/>
              </w:pBdr>
              <w:ind w:hanging="720"/>
              <w:jc w:val="both"/>
              <w:rPr>
                <w:rFonts w:asciiTheme="majorHAnsi" w:eastAsia="gobCL" w:hAnsiTheme="majorHAnsi" w:cstheme="majorHAnsi"/>
              </w:rPr>
            </w:pPr>
            <w:r w:rsidRPr="006E7AA0">
              <w:rPr>
                <w:rFonts w:asciiTheme="majorHAnsi" w:eastAsia="gobCL" w:hAnsiTheme="majorHAnsi" w:cstheme="majorHAnsi"/>
              </w:rPr>
              <w:t xml:space="preserve">             </w:t>
            </w:r>
          </w:p>
          <w:p w14:paraId="709D920F" w14:textId="77777777" w:rsidR="00A55ACE" w:rsidRPr="006E7AA0" w:rsidRDefault="00A55ACE" w:rsidP="009A1A5D">
            <w:pPr>
              <w:pBdr>
                <w:top w:val="nil"/>
                <w:left w:val="nil"/>
                <w:bottom w:val="nil"/>
                <w:right w:val="nil"/>
                <w:between w:val="nil"/>
              </w:pBdr>
              <w:ind w:hanging="720"/>
              <w:jc w:val="both"/>
              <w:rPr>
                <w:rFonts w:asciiTheme="majorHAnsi" w:eastAsia="gobCL" w:hAnsiTheme="majorHAnsi" w:cstheme="majorHAnsi"/>
              </w:rPr>
            </w:pPr>
          </w:p>
          <w:p w14:paraId="26E14C74" w14:textId="1C9E9761" w:rsidR="00996268" w:rsidRPr="006E7AA0" w:rsidRDefault="00996268" w:rsidP="009A1A5D">
            <w:pPr>
              <w:pBdr>
                <w:top w:val="nil"/>
                <w:left w:val="nil"/>
                <w:bottom w:val="nil"/>
                <w:right w:val="nil"/>
                <w:between w:val="nil"/>
              </w:pBdr>
              <w:ind w:hanging="720"/>
              <w:jc w:val="both"/>
              <w:rPr>
                <w:rFonts w:asciiTheme="majorHAnsi" w:eastAsia="gobCL" w:hAnsiTheme="majorHAnsi" w:cstheme="majorHAnsi"/>
              </w:rPr>
            </w:pPr>
          </w:p>
        </w:tc>
      </w:tr>
      <w:tr w:rsidR="001E72DB" w:rsidRPr="006E7AA0" w14:paraId="5D04E73C" w14:textId="77777777">
        <w:tc>
          <w:tcPr>
            <w:tcW w:w="4531" w:type="dxa"/>
            <w:tcBorders>
              <w:top w:val="single" w:sz="4" w:space="0" w:color="000000"/>
              <w:left w:val="single" w:sz="4" w:space="0" w:color="000000"/>
              <w:bottom w:val="single" w:sz="4" w:space="0" w:color="000000"/>
              <w:right w:val="single" w:sz="4" w:space="0" w:color="000000"/>
            </w:tcBorders>
          </w:tcPr>
          <w:p w14:paraId="77B3B782" w14:textId="0B22383D" w:rsidR="001E72DB" w:rsidRPr="006E7AA0" w:rsidRDefault="009374F0">
            <w:pPr>
              <w:jc w:val="both"/>
              <w:rPr>
                <w:rFonts w:asciiTheme="majorHAnsi" w:eastAsia="gobCL" w:hAnsiTheme="majorHAnsi" w:cstheme="majorHAnsi"/>
                <w:sz w:val="22"/>
                <w:szCs w:val="22"/>
              </w:rPr>
            </w:pPr>
            <w:r w:rsidRPr="006E7AA0">
              <w:rPr>
                <w:rFonts w:asciiTheme="majorHAnsi" w:eastAsia="gobCL" w:hAnsiTheme="majorHAnsi" w:cstheme="majorHAnsi"/>
                <w:sz w:val="22"/>
                <w:szCs w:val="22"/>
              </w:rPr>
              <w:lastRenderedPageBreak/>
              <w:t>Contar con ventas en el periodo demostrables mayores a 0 e inferiores o iguales a 25.000 UF. Para el cálculo del nivel de las ventas netas se utilizará el valor de la UF correspondiente a la fecha de inicio de la presente convocatoria y se utilizará el siguiente período:</w:t>
            </w:r>
            <w:r w:rsidR="006A5E87" w:rsidRPr="006E7AA0">
              <w:rPr>
                <w:rFonts w:asciiTheme="majorHAnsi" w:eastAsia="gobCL" w:hAnsiTheme="majorHAnsi" w:cstheme="majorHAnsi"/>
                <w:sz w:val="22"/>
                <w:szCs w:val="22"/>
              </w:rPr>
              <w:t xml:space="preserve"> </w:t>
            </w:r>
          </w:p>
          <w:p w14:paraId="4493E4E5" w14:textId="77777777" w:rsidR="001E72DB" w:rsidRPr="006E7AA0" w:rsidRDefault="001E72DB">
            <w:pPr>
              <w:jc w:val="both"/>
              <w:rPr>
                <w:rFonts w:asciiTheme="majorHAnsi" w:eastAsia="gobCL" w:hAnsiTheme="majorHAnsi" w:cstheme="majorHAnsi"/>
                <w:sz w:val="22"/>
                <w:szCs w:val="22"/>
              </w:rPr>
            </w:pPr>
          </w:p>
          <w:tbl>
            <w:tblPr>
              <w:tblStyle w:val="affff3"/>
              <w:tblW w:w="4323" w:type="dxa"/>
              <w:tblInd w:w="0" w:type="dxa"/>
              <w:tblLayout w:type="fixed"/>
              <w:tblLook w:val="0400" w:firstRow="0" w:lastRow="0" w:firstColumn="0" w:lastColumn="0" w:noHBand="0" w:noVBand="1"/>
            </w:tblPr>
            <w:tblGrid>
              <w:gridCol w:w="1932"/>
              <w:gridCol w:w="2391"/>
            </w:tblGrid>
            <w:tr w:rsidR="001E72DB" w:rsidRPr="006E7AA0" w14:paraId="493B9041" w14:textId="77777777">
              <w:trPr>
                <w:trHeight w:val="488"/>
              </w:trPr>
              <w:tc>
                <w:tcPr>
                  <w:tcW w:w="193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4C61630" w14:textId="77777777" w:rsidR="001E72DB" w:rsidRPr="006E7AA0" w:rsidRDefault="006A5E87">
                  <w:pPr>
                    <w:jc w:val="center"/>
                    <w:rPr>
                      <w:rFonts w:asciiTheme="majorHAnsi" w:eastAsia="gobCL" w:hAnsiTheme="majorHAnsi" w:cstheme="majorHAnsi"/>
                      <w:b/>
                      <w:sz w:val="22"/>
                      <w:szCs w:val="22"/>
                    </w:rPr>
                  </w:pPr>
                  <w:r w:rsidRPr="006E7AA0">
                    <w:rPr>
                      <w:rFonts w:asciiTheme="majorHAnsi" w:eastAsia="gobCL" w:hAnsiTheme="majorHAnsi" w:cstheme="majorHAnsi"/>
                      <w:b/>
                      <w:sz w:val="22"/>
                      <w:szCs w:val="22"/>
                    </w:rPr>
                    <w:t>Mes de Inicio de Convocatoria</w:t>
                  </w:r>
                </w:p>
              </w:tc>
              <w:tc>
                <w:tcPr>
                  <w:tcW w:w="2391" w:type="dxa"/>
                  <w:tcBorders>
                    <w:top w:val="single" w:sz="4" w:space="0" w:color="000000"/>
                    <w:left w:val="nil"/>
                    <w:bottom w:val="single" w:sz="4" w:space="0" w:color="000000"/>
                    <w:right w:val="single" w:sz="4" w:space="0" w:color="000000"/>
                  </w:tcBorders>
                  <w:shd w:val="clear" w:color="auto" w:fill="D9D9D9"/>
                  <w:vAlign w:val="center"/>
                </w:tcPr>
                <w:p w14:paraId="6E4E345C" w14:textId="77777777" w:rsidR="001E72DB" w:rsidRPr="006E7AA0" w:rsidRDefault="006A5E87">
                  <w:pPr>
                    <w:jc w:val="center"/>
                    <w:rPr>
                      <w:rFonts w:asciiTheme="majorHAnsi" w:eastAsia="gobCL" w:hAnsiTheme="majorHAnsi" w:cstheme="majorHAnsi"/>
                      <w:b/>
                      <w:sz w:val="22"/>
                      <w:szCs w:val="22"/>
                    </w:rPr>
                  </w:pPr>
                  <w:r w:rsidRPr="006E7AA0">
                    <w:rPr>
                      <w:rFonts w:asciiTheme="majorHAnsi" w:eastAsia="gobCL" w:hAnsiTheme="majorHAnsi" w:cstheme="majorHAnsi"/>
                      <w:b/>
                      <w:sz w:val="22"/>
                      <w:szCs w:val="22"/>
                    </w:rPr>
                    <w:t>Período de cálculo de ventas</w:t>
                  </w:r>
                </w:p>
              </w:tc>
            </w:tr>
            <w:tr w:rsidR="001E72DB" w:rsidRPr="006E7AA0" w14:paraId="60483A21" w14:textId="77777777">
              <w:trPr>
                <w:trHeight w:val="540"/>
              </w:trPr>
              <w:tc>
                <w:tcPr>
                  <w:tcW w:w="1932" w:type="dxa"/>
                  <w:tcBorders>
                    <w:top w:val="nil"/>
                    <w:left w:val="single" w:sz="4" w:space="0" w:color="000000"/>
                    <w:bottom w:val="single" w:sz="4" w:space="0" w:color="000000"/>
                    <w:right w:val="single" w:sz="4" w:space="0" w:color="000000"/>
                  </w:tcBorders>
                  <w:shd w:val="clear" w:color="auto" w:fill="auto"/>
                  <w:vAlign w:val="center"/>
                </w:tcPr>
                <w:p w14:paraId="0D19D792" w14:textId="6793A22C" w:rsidR="001E72DB" w:rsidRPr="006E7AA0" w:rsidRDefault="009374F0" w:rsidP="009374F0">
                  <w:pPr>
                    <w:jc w:val="center"/>
                    <w:rPr>
                      <w:rFonts w:asciiTheme="majorHAnsi" w:eastAsia="gobCL" w:hAnsiTheme="majorHAnsi" w:cstheme="majorHAnsi"/>
                      <w:sz w:val="22"/>
                      <w:szCs w:val="22"/>
                    </w:rPr>
                  </w:pPr>
                  <w:r w:rsidRPr="006E7AA0">
                    <w:rPr>
                      <w:rFonts w:asciiTheme="majorHAnsi" w:eastAsia="gobCL" w:hAnsiTheme="majorHAnsi" w:cstheme="majorHAnsi"/>
                      <w:sz w:val="22"/>
                      <w:szCs w:val="22"/>
                    </w:rPr>
                    <w:t>Noviembre</w:t>
                  </w:r>
                  <w:r w:rsidR="006A5E87" w:rsidRPr="006E7AA0">
                    <w:rPr>
                      <w:rFonts w:asciiTheme="majorHAnsi" w:eastAsia="gobCL" w:hAnsiTheme="majorHAnsi" w:cstheme="majorHAnsi"/>
                      <w:sz w:val="22"/>
                      <w:szCs w:val="22"/>
                    </w:rPr>
                    <w:t xml:space="preserve"> 2020</w:t>
                  </w:r>
                </w:p>
              </w:tc>
              <w:tc>
                <w:tcPr>
                  <w:tcW w:w="2391" w:type="dxa"/>
                  <w:tcBorders>
                    <w:top w:val="nil"/>
                    <w:left w:val="nil"/>
                    <w:bottom w:val="single" w:sz="4" w:space="0" w:color="000000"/>
                    <w:right w:val="single" w:sz="4" w:space="0" w:color="000000"/>
                  </w:tcBorders>
                  <w:shd w:val="clear" w:color="auto" w:fill="auto"/>
                  <w:vAlign w:val="center"/>
                </w:tcPr>
                <w:p w14:paraId="336FBA3B" w14:textId="081B7A90" w:rsidR="001E72DB" w:rsidRPr="006E7AA0" w:rsidRDefault="009374F0" w:rsidP="009374F0">
                  <w:pPr>
                    <w:jc w:val="center"/>
                    <w:rPr>
                      <w:rFonts w:asciiTheme="majorHAnsi" w:eastAsia="gobCL" w:hAnsiTheme="majorHAnsi" w:cstheme="majorHAnsi"/>
                      <w:sz w:val="22"/>
                      <w:szCs w:val="22"/>
                    </w:rPr>
                  </w:pPr>
                  <w:r w:rsidRPr="006E7AA0">
                    <w:rPr>
                      <w:rFonts w:asciiTheme="majorHAnsi" w:eastAsia="gobCL" w:hAnsiTheme="majorHAnsi" w:cstheme="majorHAnsi"/>
                      <w:sz w:val="22"/>
                      <w:szCs w:val="22"/>
                    </w:rPr>
                    <w:t>Noviembre</w:t>
                  </w:r>
                  <w:r w:rsidR="006A5E87" w:rsidRPr="006E7AA0">
                    <w:rPr>
                      <w:rFonts w:asciiTheme="majorHAnsi" w:eastAsia="gobCL" w:hAnsiTheme="majorHAnsi" w:cstheme="majorHAnsi"/>
                      <w:sz w:val="22"/>
                      <w:szCs w:val="22"/>
                    </w:rPr>
                    <w:t xml:space="preserve"> 2019 -  </w:t>
                  </w:r>
                  <w:r w:rsidRPr="006E7AA0">
                    <w:rPr>
                      <w:rFonts w:asciiTheme="majorHAnsi" w:eastAsia="gobCL" w:hAnsiTheme="majorHAnsi" w:cstheme="majorHAnsi"/>
                      <w:sz w:val="22"/>
                      <w:szCs w:val="22"/>
                    </w:rPr>
                    <w:t>Octubre</w:t>
                  </w:r>
                  <w:r w:rsidR="006A5E87" w:rsidRPr="006E7AA0">
                    <w:rPr>
                      <w:rFonts w:asciiTheme="majorHAnsi" w:eastAsia="gobCL" w:hAnsiTheme="majorHAnsi" w:cstheme="majorHAnsi"/>
                      <w:sz w:val="22"/>
                      <w:szCs w:val="22"/>
                    </w:rPr>
                    <w:t xml:space="preserve"> 2020</w:t>
                  </w:r>
                </w:p>
              </w:tc>
            </w:tr>
          </w:tbl>
          <w:p w14:paraId="4DEAF5E1" w14:textId="77777777" w:rsidR="001E72DB" w:rsidRPr="006E7AA0" w:rsidRDefault="006A5E87">
            <w:pPr>
              <w:jc w:val="both"/>
              <w:rPr>
                <w:rFonts w:asciiTheme="majorHAnsi" w:eastAsia="gobCL" w:hAnsiTheme="majorHAnsi" w:cstheme="majorHAnsi"/>
                <w:sz w:val="22"/>
                <w:szCs w:val="22"/>
              </w:rPr>
            </w:pPr>
            <w:r w:rsidRPr="006E7AA0">
              <w:rPr>
                <w:rFonts w:asciiTheme="majorHAnsi" w:eastAsia="gobCL" w:hAnsiTheme="majorHAnsi" w:cstheme="majorHAnsi"/>
                <w:sz w:val="22"/>
                <w:szCs w:val="22"/>
              </w:rPr>
              <w:t xml:space="preserve">Para el cálculo de ventas se consideran los códigos 538, 020 y 142 de los respectivos Formularios N°29. </w:t>
            </w:r>
          </w:p>
          <w:p w14:paraId="49E7962C" w14:textId="77777777" w:rsidR="001E72DB" w:rsidRPr="006E7AA0" w:rsidRDefault="001E72DB">
            <w:pPr>
              <w:jc w:val="both"/>
              <w:rPr>
                <w:rFonts w:asciiTheme="majorHAnsi" w:eastAsia="gobCL" w:hAnsiTheme="majorHAnsi" w:cstheme="majorHAnsi"/>
                <w:sz w:val="22"/>
                <w:szCs w:val="22"/>
              </w:rPr>
            </w:pPr>
          </w:p>
          <w:p w14:paraId="5479033B" w14:textId="4462BD2C" w:rsidR="001E72DB" w:rsidRPr="006E7AA0" w:rsidRDefault="00F949A7" w:rsidP="00F63DFE">
            <w:pPr>
              <w:jc w:val="both"/>
              <w:rPr>
                <w:rFonts w:asciiTheme="majorHAnsi" w:eastAsia="gobCL" w:hAnsiTheme="majorHAnsi" w:cstheme="majorHAnsi"/>
                <w:sz w:val="22"/>
                <w:szCs w:val="22"/>
              </w:rPr>
            </w:pPr>
            <w:r w:rsidRPr="006E7AA0">
              <w:rPr>
                <w:rFonts w:asciiTheme="majorHAnsi" w:eastAsia="gobCL" w:hAnsiTheme="majorHAnsi" w:cstheme="majorHAnsi"/>
                <w:sz w:val="22"/>
                <w:szCs w:val="22"/>
              </w:rPr>
              <w:t xml:space="preserve">Para las empresas que tengan iniciación de actividades </w:t>
            </w:r>
            <w:r w:rsidR="00F63DFE" w:rsidRPr="006E7AA0">
              <w:rPr>
                <w:rFonts w:asciiTheme="majorHAnsi" w:eastAsia="gobCL" w:hAnsiTheme="majorHAnsi" w:cstheme="majorHAnsi"/>
                <w:sz w:val="22"/>
                <w:szCs w:val="22"/>
              </w:rPr>
              <w:t xml:space="preserve">entre el 1 de diciembre 2019 y el 31 de enero 2020, el </w:t>
            </w:r>
            <w:r w:rsidRPr="006E7AA0">
              <w:rPr>
                <w:rFonts w:asciiTheme="majorHAnsi" w:eastAsia="gobCL" w:hAnsiTheme="majorHAnsi" w:cstheme="majorHAnsi"/>
                <w:sz w:val="22"/>
                <w:szCs w:val="22"/>
              </w:rPr>
              <w:t xml:space="preserve">cálculo de ventas se hará a partir del mes de inicio de actividades hasta el mes de octubre de 2020, </w:t>
            </w:r>
            <w:r w:rsidR="006A5E87" w:rsidRPr="006E7AA0">
              <w:rPr>
                <w:rFonts w:asciiTheme="majorHAnsi" w:eastAsia="gobCL" w:hAnsiTheme="majorHAnsi" w:cstheme="majorHAnsi"/>
                <w:sz w:val="22"/>
                <w:szCs w:val="22"/>
              </w:rPr>
              <w:t xml:space="preserve"> las que deberán ser inferiores o iguales a 25.000 UF</w:t>
            </w:r>
            <w:r w:rsidR="006A5E87" w:rsidRPr="006E7AA0">
              <w:rPr>
                <w:rFonts w:asciiTheme="majorHAnsi" w:eastAsia="gobCL" w:hAnsiTheme="majorHAnsi" w:cstheme="majorHAnsi"/>
                <w:color w:val="FF0000"/>
                <w:sz w:val="22"/>
                <w:szCs w:val="22"/>
              </w:rPr>
              <w:t xml:space="preserve"> </w:t>
            </w:r>
          </w:p>
        </w:tc>
        <w:tc>
          <w:tcPr>
            <w:tcW w:w="4297" w:type="dxa"/>
            <w:tcBorders>
              <w:top w:val="single" w:sz="4" w:space="0" w:color="000000"/>
              <w:left w:val="single" w:sz="4" w:space="0" w:color="000000"/>
              <w:bottom w:val="single" w:sz="4" w:space="0" w:color="000000"/>
              <w:right w:val="single" w:sz="4" w:space="0" w:color="000000"/>
            </w:tcBorders>
          </w:tcPr>
          <w:p w14:paraId="417DC1D4" w14:textId="77777777" w:rsidR="001E72DB" w:rsidRPr="006E7AA0" w:rsidRDefault="006A5E87">
            <w:pPr>
              <w:pBdr>
                <w:top w:val="nil"/>
                <w:left w:val="nil"/>
                <w:bottom w:val="nil"/>
                <w:right w:val="nil"/>
                <w:between w:val="nil"/>
              </w:pBdr>
              <w:jc w:val="both"/>
              <w:rPr>
                <w:rFonts w:asciiTheme="majorHAnsi" w:eastAsia="gobCL" w:hAnsiTheme="majorHAnsi" w:cstheme="majorHAnsi"/>
                <w:sz w:val="22"/>
                <w:szCs w:val="22"/>
              </w:rPr>
            </w:pPr>
            <w:r w:rsidRPr="006E7AA0">
              <w:rPr>
                <w:rFonts w:asciiTheme="majorHAnsi" w:eastAsia="gobCL" w:hAnsiTheme="majorHAnsi" w:cstheme="majorHAnsi"/>
                <w:sz w:val="22"/>
                <w:szCs w:val="22"/>
              </w:rPr>
              <w:t xml:space="preserve">Carpeta Tributaria Electrónica completa para Solicitar Créditos disponible en </w:t>
            </w:r>
            <w:hyperlink r:id="rId15">
              <w:r w:rsidRPr="006E7AA0">
                <w:rPr>
                  <w:rFonts w:asciiTheme="majorHAnsi" w:eastAsia="gobCL" w:hAnsiTheme="majorHAnsi" w:cstheme="majorHAnsi"/>
                  <w:sz w:val="22"/>
                  <w:szCs w:val="22"/>
                  <w:u w:val="single"/>
                </w:rPr>
                <w:t>https://zeus.sii.cl/dii_doc/carpeta-tributaria/html/index.htm</w:t>
              </w:r>
            </w:hyperlink>
            <w:r w:rsidRPr="006E7AA0">
              <w:rPr>
                <w:rFonts w:asciiTheme="majorHAnsi" w:eastAsia="gobCL" w:hAnsiTheme="majorHAnsi" w:cstheme="majorHAnsi"/>
                <w:sz w:val="22"/>
                <w:szCs w:val="22"/>
              </w:rPr>
              <w:t xml:space="preserve">  </w:t>
            </w:r>
          </w:p>
          <w:p w14:paraId="1081C23A" w14:textId="77777777" w:rsidR="001E72DB" w:rsidRPr="006E7AA0" w:rsidRDefault="001E72DB">
            <w:pPr>
              <w:jc w:val="both"/>
              <w:rPr>
                <w:rFonts w:asciiTheme="majorHAnsi" w:eastAsia="gobCL" w:hAnsiTheme="majorHAnsi" w:cstheme="majorHAnsi"/>
                <w:sz w:val="22"/>
                <w:szCs w:val="22"/>
              </w:rPr>
            </w:pPr>
          </w:p>
        </w:tc>
      </w:tr>
      <w:tr w:rsidR="001E72DB" w:rsidRPr="006E7AA0" w14:paraId="2BCB1DD6" w14:textId="77777777">
        <w:tc>
          <w:tcPr>
            <w:tcW w:w="4531" w:type="dxa"/>
            <w:tcBorders>
              <w:top w:val="single" w:sz="4" w:space="0" w:color="000000"/>
              <w:left w:val="single" w:sz="4" w:space="0" w:color="000000"/>
              <w:bottom w:val="single" w:sz="4" w:space="0" w:color="000000"/>
              <w:right w:val="single" w:sz="4" w:space="0" w:color="000000"/>
            </w:tcBorders>
          </w:tcPr>
          <w:p w14:paraId="2027E388" w14:textId="77777777" w:rsidR="001E72DB" w:rsidRPr="006E7AA0" w:rsidRDefault="006A5E87">
            <w:pPr>
              <w:pBdr>
                <w:top w:val="nil"/>
                <w:left w:val="nil"/>
                <w:bottom w:val="nil"/>
                <w:right w:val="nil"/>
                <w:between w:val="nil"/>
              </w:pBdr>
              <w:spacing w:line="276" w:lineRule="auto"/>
              <w:jc w:val="both"/>
              <w:rPr>
                <w:rFonts w:asciiTheme="majorHAnsi" w:eastAsia="gobCL" w:hAnsiTheme="majorHAnsi" w:cstheme="majorHAnsi"/>
                <w:sz w:val="22"/>
                <w:szCs w:val="22"/>
              </w:rPr>
            </w:pPr>
            <w:r w:rsidRPr="006E7AA0">
              <w:rPr>
                <w:rFonts w:asciiTheme="majorHAnsi" w:eastAsia="gobCL" w:hAnsiTheme="majorHAnsi" w:cstheme="majorHAnsi"/>
                <w:b/>
                <w:sz w:val="22"/>
                <w:szCs w:val="22"/>
              </w:rPr>
              <w:t>Tener disminución de ventas en el período señalado:</w:t>
            </w:r>
            <w:r w:rsidRPr="006E7AA0">
              <w:rPr>
                <w:rFonts w:asciiTheme="majorHAnsi" w:eastAsia="gobCL" w:hAnsiTheme="majorHAnsi" w:cstheme="majorHAnsi"/>
                <w:sz w:val="22"/>
                <w:szCs w:val="22"/>
              </w:rPr>
              <w:t xml:space="preserve"> </w:t>
            </w:r>
          </w:p>
          <w:p w14:paraId="3550A01D" w14:textId="6EB2DB14" w:rsidR="001E72DB" w:rsidRPr="006E7AA0" w:rsidRDefault="006A5E87">
            <w:pPr>
              <w:pBdr>
                <w:top w:val="nil"/>
                <w:left w:val="nil"/>
                <w:bottom w:val="nil"/>
                <w:right w:val="nil"/>
                <w:between w:val="nil"/>
              </w:pBdr>
              <w:spacing w:line="276" w:lineRule="auto"/>
              <w:jc w:val="both"/>
              <w:rPr>
                <w:rFonts w:asciiTheme="majorHAnsi" w:eastAsia="gobCL" w:hAnsiTheme="majorHAnsi" w:cstheme="majorHAnsi"/>
                <w:sz w:val="22"/>
                <w:szCs w:val="22"/>
              </w:rPr>
            </w:pPr>
            <w:r w:rsidRPr="006E7AA0">
              <w:rPr>
                <w:rFonts w:asciiTheme="majorHAnsi" w:eastAsia="gobCL" w:hAnsiTheme="majorHAnsi" w:cstheme="majorHAnsi"/>
                <w:sz w:val="22"/>
                <w:szCs w:val="22"/>
              </w:rPr>
              <w:t xml:space="preserve">Para empresas con inicio de actividades </w:t>
            </w:r>
            <w:r w:rsidRPr="006E7AA0">
              <w:rPr>
                <w:rFonts w:asciiTheme="majorHAnsi" w:eastAsia="gobCL" w:hAnsiTheme="majorHAnsi" w:cstheme="majorHAnsi"/>
              </w:rPr>
              <w:t>anteriores a febrero 2019</w:t>
            </w:r>
            <w:r w:rsidRPr="006E7AA0">
              <w:rPr>
                <w:rFonts w:asciiTheme="majorHAnsi" w:eastAsia="gobCL" w:hAnsiTheme="majorHAnsi" w:cstheme="majorHAnsi"/>
                <w:sz w:val="22"/>
                <w:szCs w:val="22"/>
              </w:rPr>
              <w:t>, el porcentaje de disminución de ventas se calculará comparando las ventas promedio del período 1 (</w:t>
            </w:r>
            <w:r w:rsidRPr="006E7AA0">
              <w:rPr>
                <w:rFonts w:asciiTheme="majorHAnsi" w:eastAsia="gobCL" w:hAnsiTheme="majorHAnsi" w:cstheme="majorHAnsi"/>
              </w:rPr>
              <w:t xml:space="preserve">febrero 2019 – </w:t>
            </w:r>
            <w:r w:rsidR="00F949A7" w:rsidRPr="006E7AA0">
              <w:rPr>
                <w:rFonts w:asciiTheme="majorHAnsi" w:eastAsia="gobCL" w:hAnsiTheme="majorHAnsi" w:cstheme="majorHAnsi"/>
              </w:rPr>
              <w:t>abril</w:t>
            </w:r>
            <w:r w:rsidRPr="006E7AA0">
              <w:rPr>
                <w:rFonts w:asciiTheme="majorHAnsi" w:eastAsia="gobCL" w:hAnsiTheme="majorHAnsi" w:cstheme="majorHAnsi"/>
              </w:rPr>
              <w:t xml:space="preserve"> 2019</w:t>
            </w:r>
            <w:r w:rsidRPr="006E7AA0">
              <w:rPr>
                <w:rFonts w:asciiTheme="majorHAnsi" w:eastAsia="gobCL" w:hAnsiTheme="majorHAnsi" w:cstheme="majorHAnsi"/>
                <w:sz w:val="22"/>
                <w:szCs w:val="22"/>
              </w:rPr>
              <w:t>) con las ventas promedio del período 2 (</w:t>
            </w:r>
            <w:r w:rsidRPr="006E7AA0">
              <w:rPr>
                <w:rFonts w:asciiTheme="majorHAnsi" w:eastAsia="gobCL" w:hAnsiTheme="majorHAnsi" w:cstheme="majorHAnsi"/>
              </w:rPr>
              <w:t xml:space="preserve">febrero 2020 </w:t>
            </w:r>
            <w:r w:rsidR="00F949A7" w:rsidRPr="006E7AA0">
              <w:rPr>
                <w:rFonts w:asciiTheme="majorHAnsi" w:eastAsia="gobCL" w:hAnsiTheme="majorHAnsi" w:cstheme="majorHAnsi"/>
              </w:rPr>
              <w:t xml:space="preserve">– abril </w:t>
            </w:r>
            <w:r w:rsidRPr="006E7AA0">
              <w:rPr>
                <w:rFonts w:asciiTheme="majorHAnsi" w:eastAsia="gobCL" w:hAnsiTheme="majorHAnsi" w:cstheme="majorHAnsi"/>
              </w:rPr>
              <w:t>2020</w:t>
            </w:r>
            <w:r w:rsidRPr="006E7AA0">
              <w:rPr>
                <w:rFonts w:asciiTheme="majorHAnsi" w:eastAsia="gobCL" w:hAnsiTheme="majorHAnsi" w:cstheme="majorHAnsi"/>
                <w:sz w:val="22"/>
                <w:szCs w:val="22"/>
              </w:rPr>
              <w:t>).</w:t>
            </w:r>
          </w:p>
          <w:p w14:paraId="711B4BDA" w14:textId="5E8B8D6B" w:rsidR="001E72DB" w:rsidRPr="006E7AA0" w:rsidRDefault="006A5E87" w:rsidP="00F949A7">
            <w:pPr>
              <w:pBdr>
                <w:top w:val="nil"/>
                <w:left w:val="nil"/>
                <w:bottom w:val="nil"/>
                <w:right w:val="nil"/>
                <w:between w:val="nil"/>
              </w:pBdr>
              <w:spacing w:line="276" w:lineRule="auto"/>
              <w:jc w:val="both"/>
              <w:rPr>
                <w:rFonts w:asciiTheme="majorHAnsi" w:eastAsia="gobCL" w:hAnsiTheme="majorHAnsi" w:cstheme="majorHAnsi"/>
                <w:sz w:val="22"/>
                <w:szCs w:val="22"/>
              </w:rPr>
            </w:pPr>
            <w:r w:rsidRPr="006E7AA0">
              <w:rPr>
                <w:rFonts w:asciiTheme="majorHAnsi" w:eastAsia="gobCL" w:hAnsiTheme="majorHAnsi" w:cstheme="majorHAnsi"/>
                <w:sz w:val="22"/>
                <w:szCs w:val="22"/>
              </w:rPr>
              <w:t xml:space="preserve">Para empresas con inicio de actividades </w:t>
            </w:r>
            <w:r w:rsidRPr="006E7AA0">
              <w:rPr>
                <w:rFonts w:asciiTheme="majorHAnsi" w:eastAsia="gobCL" w:hAnsiTheme="majorHAnsi" w:cstheme="majorHAnsi"/>
              </w:rPr>
              <w:t>a partir de fe</w:t>
            </w:r>
            <w:r w:rsidR="00F949A7" w:rsidRPr="006E7AA0">
              <w:rPr>
                <w:rFonts w:asciiTheme="majorHAnsi" w:eastAsia="gobCL" w:hAnsiTheme="majorHAnsi" w:cstheme="majorHAnsi"/>
              </w:rPr>
              <w:t>br</w:t>
            </w:r>
            <w:r w:rsidRPr="006E7AA0">
              <w:rPr>
                <w:rFonts w:asciiTheme="majorHAnsi" w:eastAsia="gobCL" w:hAnsiTheme="majorHAnsi" w:cstheme="majorHAnsi"/>
              </w:rPr>
              <w:t>ero 2019</w:t>
            </w:r>
            <w:r w:rsidRPr="006E7AA0">
              <w:rPr>
                <w:rFonts w:asciiTheme="majorHAnsi" w:eastAsia="gobCL" w:hAnsiTheme="majorHAnsi" w:cstheme="majorHAnsi"/>
                <w:sz w:val="22"/>
                <w:szCs w:val="22"/>
              </w:rPr>
              <w:t>, el porcentaje de disminución de ventas se calculará comparando las ventas promedio del período 1 (</w:t>
            </w:r>
            <w:r w:rsidRPr="006E7AA0">
              <w:rPr>
                <w:rFonts w:asciiTheme="majorHAnsi" w:eastAsia="gobCL" w:hAnsiTheme="majorHAnsi" w:cstheme="majorHAnsi"/>
              </w:rPr>
              <w:t>febrero 2020– abril 2020</w:t>
            </w:r>
            <w:r w:rsidRPr="006E7AA0">
              <w:rPr>
                <w:rFonts w:asciiTheme="majorHAnsi" w:eastAsia="gobCL" w:hAnsiTheme="majorHAnsi" w:cstheme="majorHAnsi"/>
                <w:sz w:val="22"/>
                <w:szCs w:val="22"/>
              </w:rPr>
              <w:t>), con las ventas promedio del período 2 (</w:t>
            </w:r>
            <w:r w:rsidRPr="006E7AA0">
              <w:rPr>
                <w:rFonts w:asciiTheme="majorHAnsi" w:eastAsia="gobCL" w:hAnsiTheme="majorHAnsi" w:cstheme="majorHAnsi"/>
              </w:rPr>
              <w:t>mayo 2020 - julio de 2020</w:t>
            </w:r>
            <w:r w:rsidRPr="006E7AA0">
              <w:rPr>
                <w:rFonts w:asciiTheme="majorHAnsi" w:eastAsia="gobCL" w:hAnsiTheme="majorHAnsi" w:cstheme="majorHAnsi"/>
                <w:sz w:val="22"/>
                <w:szCs w:val="22"/>
              </w:rPr>
              <w:t xml:space="preserve">). </w:t>
            </w:r>
          </w:p>
        </w:tc>
        <w:tc>
          <w:tcPr>
            <w:tcW w:w="4297" w:type="dxa"/>
            <w:tcBorders>
              <w:top w:val="single" w:sz="4" w:space="0" w:color="000000"/>
              <w:left w:val="single" w:sz="4" w:space="0" w:color="000000"/>
              <w:bottom w:val="single" w:sz="4" w:space="0" w:color="000000"/>
              <w:right w:val="single" w:sz="4" w:space="0" w:color="000000"/>
            </w:tcBorders>
          </w:tcPr>
          <w:p w14:paraId="3F39E9CC" w14:textId="77777777" w:rsidR="001E72DB" w:rsidRPr="006E7AA0" w:rsidRDefault="006A5E87">
            <w:pPr>
              <w:keepNext/>
              <w:keepLines/>
              <w:pBdr>
                <w:top w:val="nil"/>
                <w:left w:val="nil"/>
                <w:bottom w:val="nil"/>
                <w:right w:val="nil"/>
                <w:between w:val="nil"/>
              </w:pBdr>
              <w:spacing w:before="40"/>
              <w:jc w:val="both"/>
              <w:rPr>
                <w:rFonts w:asciiTheme="majorHAnsi" w:eastAsia="gobCL" w:hAnsiTheme="majorHAnsi" w:cstheme="majorHAnsi"/>
                <w:sz w:val="22"/>
                <w:szCs w:val="22"/>
              </w:rPr>
            </w:pPr>
            <w:r w:rsidRPr="006E7AA0">
              <w:rPr>
                <w:rFonts w:asciiTheme="majorHAnsi" w:eastAsia="gobCL" w:hAnsiTheme="majorHAnsi" w:cstheme="majorHAnsi"/>
                <w:sz w:val="22"/>
                <w:szCs w:val="22"/>
              </w:rPr>
              <w:t xml:space="preserve">Carpeta Tributaria Electrónica completa para Solicitar Créditos disponible en </w:t>
            </w:r>
            <w:hyperlink r:id="rId16">
              <w:r w:rsidRPr="006E7AA0">
                <w:rPr>
                  <w:rFonts w:asciiTheme="majorHAnsi" w:eastAsia="gobCL" w:hAnsiTheme="majorHAnsi" w:cstheme="majorHAnsi"/>
                  <w:sz w:val="22"/>
                  <w:szCs w:val="22"/>
                  <w:u w:val="single"/>
                </w:rPr>
                <w:t>https://zeus.sii.cl/dii_doc/carpeta-tributaria/html/index.htm</w:t>
              </w:r>
            </w:hyperlink>
            <w:r w:rsidRPr="006E7AA0">
              <w:rPr>
                <w:rFonts w:asciiTheme="majorHAnsi" w:eastAsia="gobCL" w:hAnsiTheme="majorHAnsi" w:cstheme="majorHAnsi"/>
                <w:sz w:val="22"/>
                <w:szCs w:val="22"/>
              </w:rPr>
              <w:t xml:space="preserve">  </w:t>
            </w:r>
          </w:p>
        </w:tc>
      </w:tr>
    </w:tbl>
    <w:p w14:paraId="2A4475B5" w14:textId="0520556A" w:rsidR="001E72DB" w:rsidRPr="006E7AA0" w:rsidRDefault="001E72DB">
      <w:pPr>
        <w:rPr>
          <w:rFonts w:asciiTheme="majorHAnsi" w:eastAsia="gobCL" w:hAnsiTheme="majorHAnsi" w:cstheme="majorHAnsi"/>
          <w:b/>
        </w:rPr>
      </w:pPr>
    </w:p>
    <w:p w14:paraId="44798392" w14:textId="04D0A8B3" w:rsidR="00345405" w:rsidRPr="006E7AA0" w:rsidRDefault="00345405" w:rsidP="009A1A5D">
      <w:pPr>
        <w:jc w:val="both"/>
        <w:rPr>
          <w:rFonts w:asciiTheme="majorHAnsi" w:eastAsia="gobCL" w:hAnsiTheme="majorHAnsi" w:cstheme="majorHAnsi"/>
          <w:b/>
        </w:rPr>
      </w:pPr>
      <w:r w:rsidRPr="006E7AA0">
        <w:rPr>
          <w:rFonts w:asciiTheme="majorHAnsi" w:eastAsia="gobCL" w:hAnsiTheme="majorHAnsi" w:cstheme="majorHAnsi"/>
          <w:b/>
        </w:rPr>
        <w:t>IMPORTANTE: SERCOTEC solicitará a cada postulante, si corresponde, la entrega de antecedentes que permitan comprobar el cumplimiento de los requisitos señalados anteriormente en Admisibilidad Manual, en un plazo de 3 días hábiles, contados desde la fecha de envío del correo electrónico.</w:t>
      </w:r>
    </w:p>
    <w:p w14:paraId="53E48523" w14:textId="00D46CB4" w:rsidR="00345405" w:rsidRPr="006E7AA0" w:rsidRDefault="00345405" w:rsidP="009A1A5D">
      <w:pPr>
        <w:jc w:val="both"/>
        <w:rPr>
          <w:rFonts w:asciiTheme="majorHAnsi" w:eastAsia="gobCL" w:hAnsiTheme="majorHAnsi" w:cstheme="majorHAnsi"/>
          <w:b/>
        </w:rPr>
      </w:pPr>
    </w:p>
    <w:p w14:paraId="705AF8D3" w14:textId="6D08A2C6" w:rsidR="00345405" w:rsidRPr="006E7AA0" w:rsidRDefault="00345405" w:rsidP="009A1A5D">
      <w:pPr>
        <w:jc w:val="both"/>
        <w:rPr>
          <w:rFonts w:asciiTheme="majorHAnsi" w:eastAsia="gobCL" w:hAnsiTheme="majorHAnsi" w:cstheme="majorHAnsi"/>
          <w:b/>
        </w:rPr>
      </w:pPr>
    </w:p>
    <w:p w14:paraId="7F596F80" w14:textId="25177F28" w:rsidR="00345405" w:rsidRPr="006E7AA0" w:rsidRDefault="00345405" w:rsidP="009A1A5D">
      <w:pPr>
        <w:jc w:val="both"/>
        <w:rPr>
          <w:rFonts w:asciiTheme="majorHAnsi" w:eastAsia="gobCL" w:hAnsiTheme="majorHAnsi" w:cstheme="majorHAnsi"/>
          <w:b/>
        </w:rPr>
      </w:pPr>
    </w:p>
    <w:p w14:paraId="1175EC8A" w14:textId="740016CA" w:rsidR="00345405" w:rsidRPr="006E7AA0" w:rsidRDefault="00345405" w:rsidP="009A1A5D">
      <w:pPr>
        <w:jc w:val="both"/>
        <w:rPr>
          <w:rFonts w:asciiTheme="majorHAnsi" w:eastAsia="gobCL" w:hAnsiTheme="majorHAnsi" w:cstheme="majorHAnsi"/>
          <w:b/>
        </w:rPr>
      </w:pPr>
    </w:p>
    <w:p w14:paraId="4277271D" w14:textId="77777777" w:rsidR="00345405" w:rsidRPr="006E7AA0" w:rsidRDefault="00345405" w:rsidP="009A1A5D">
      <w:pPr>
        <w:jc w:val="both"/>
        <w:rPr>
          <w:rFonts w:asciiTheme="majorHAnsi" w:eastAsia="gobCL" w:hAnsiTheme="majorHAnsi" w:cstheme="majorHAnsi"/>
          <w:b/>
        </w:rPr>
      </w:pPr>
    </w:p>
    <w:p w14:paraId="1F6467DD" w14:textId="77777777" w:rsidR="001E72DB" w:rsidRPr="006E7AA0" w:rsidRDefault="006A5E87">
      <w:pPr>
        <w:rPr>
          <w:rFonts w:asciiTheme="majorHAnsi" w:eastAsia="gobCL" w:hAnsiTheme="majorHAnsi" w:cstheme="majorHAnsi"/>
          <w:b/>
        </w:rPr>
      </w:pPr>
      <w:r w:rsidRPr="006E7AA0">
        <w:rPr>
          <w:rFonts w:asciiTheme="majorHAnsi" w:eastAsia="gobCL" w:hAnsiTheme="majorHAnsi" w:cstheme="majorHAnsi"/>
          <w:b/>
        </w:rPr>
        <w:t>MEDIOS DE VERIFICACIÓN DEL CUMPLIMIENTO DE LOS REQUISITOS DE FORMALIZACIÓN</w:t>
      </w:r>
    </w:p>
    <w:tbl>
      <w:tblPr>
        <w:tblStyle w:val="afff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1E72DB" w:rsidRPr="006E7AA0" w14:paraId="65AC0DE0"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69F14B38" w14:textId="77777777" w:rsidR="001E72DB" w:rsidRPr="006E7AA0" w:rsidRDefault="006A5E87">
            <w:pPr>
              <w:jc w:val="center"/>
              <w:rPr>
                <w:rFonts w:asciiTheme="majorHAnsi" w:eastAsia="gobCL" w:hAnsiTheme="majorHAnsi" w:cstheme="majorHAnsi"/>
                <w:b/>
                <w:sz w:val="22"/>
                <w:szCs w:val="22"/>
              </w:rPr>
            </w:pPr>
            <w:r w:rsidRPr="006E7AA0">
              <w:rPr>
                <w:rFonts w:asciiTheme="majorHAnsi" w:eastAsia="gobCL" w:hAnsiTheme="majorHAnsi" w:cstheme="majorHAnsi"/>
                <w:b/>
                <w:sz w:val="22"/>
                <w:szCs w:val="22"/>
              </w:rPr>
              <w:t xml:space="preserve"> 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68DF9D8D" w14:textId="77777777" w:rsidR="001E72DB" w:rsidRPr="006E7AA0" w:rsidRDefault="006A5E87">
            <w:pPr>
              <w:pBdr>
                <w:top w:val="nil"/>
                <w:left w:val="nil"/>
                <w:bottom w:val="nil"/>
                <w:right w:val="nil"/>
                <w:between w:val="nil"/>
              </w:pBdr>
              <w:ind w:hanging="720"/>
              <w:jc w:val="center"/>
              <w:rPr>
                <w:rFonts w:asciiTheme="majorHAnsi" w:eastAsia="gobCL" w:hAnsiTheme="majorHAnsi" w:cstheme="majorHAnsi"/>
                <w:b/>
                <w:sz w:val="22"/>
                <w:szCs w:val="22"/>
              </w:rPr>
            </w:pPr>
            <w:r w:rsidRPr="006E7AA0">
              <w:rPr>
                <w:rFonts w:asciiTheme="majorHAnsi" w:eastAsia="gobCL" w:hAnsiTheme="majorHAnsi" w:cstheme="majorHAnsi"/>
                <w:b/>
                <w:sz w:val="22"/>
                <w:szCs w:val="22"/>
              </w:rPr>
              <w:t>Medio de verificación</w:t>
            </w:r>
          </w:p>
        </w:tc>
      </w:tr>
      <w:tr w:rsidR="001E72DB" w:rsidRPr="006E7AA0" w14:paraId="7EF2DA79" w14:textId="77777777">
        <w:trPr>
          <w:trHeight w:val="1975"/>
        </w:trPr>
        <w:tc>
          <w:tcPr>
            <w:tcW w:w="4531" w:type="dxa"/>
            <w:tcBorders>
              <w:top w:val="single" w:sz="4" w:space="0" w:color="000000"/>
              <w:left w:val="single" w:sz="4" w:space="0" w:color="000000"/>
              <w:bottom w:val="single" w:sz="4" w:space="0" w:color="000000"/>
              <w:right w:val="single" w:sz="4" w:space="0" w:color="000000"/>
            </w:tcBorders>
          </w:tcPr>
          <w:p w14:paraId="149D3A8C" w14:textId="77777777" w:rsidR="001E72DB" w:rsidRPr="006E7AA0" w:rsidRDefault="006A5E87">
            <w:pPr>
              <w:jc w:val="both"/>
              <w:rPr>
                <w:rFonts w:asciiTheme="majorHAnsi" w:eastAsia="gobCL" w:hAnsiTheme="majorHAnsi" w:cstheme="majorHAnsi"/>
                <w:sz w:val="22"/>
                <w:szCs w:val="22"/>
              </w:rPr>
            </w:pPr>
            <w:r w:rsidRPr="006E7AA0">
              <w:rPr>
                <w:rFonts w:asciiTheme="majorHAnsi" w:eastAsia="gobCL" w:hAnsiTheme="majorHAnsi" w:cstheme="majorHAnsi"/>
                <w:sz w:val="22"/>
                <w:szCs w:val="22"/>
              </w:rPr>
              <w:t>En caso de ser persona jurídica, la empresa deberá estar legalmente constituida.</w:t>
            </w:r>
          </w:p>
        </w:tc>
        <w:tc>
          <w:tcPr>
            <w:tcW w:w="4297" w:type="dxa"/>
            <w:tcBorders>
              <w:top w:val="single" w:sz="4" w:space="0" w:color="000000"/>
              <w:left w:val="single" w:sz="4" w:space="0" w:color="000000"/>
              <w:bottom w:val="single" w:sz="4" w:space="0" w:color="000000"/>
              <w:right w:val="single" w:sz="4" w:space="0" w:color="000000"/>
            </w:tcBorders>
          </w:tcPr>
          <w:p w14:paraId="6EDBBD1C" w14:textId="77777777" w:rsidR="001E72DB" w:rsidRPr="006E7AA0" w:rsidRDefault="006A5E87">
            <w:pPr>
              <w:ind w:left="25"/>
              <w:jc w:val="both"/>
              <w:rPr>
                <w:rFonts w:asciiTheme="majorHAnsi" w:eastAsia="gobCL" w:hAnsiTheme="majorHAnsi" w:cstheme="majorHAnsi"/>
                <w:sz w:val="22"/>
                <w:szCs w:val="22"/>
              </w:rPr>
            </w:pPr>
            <w:r w:rsidRPr="006E7AA0">
              <w:rPr>
                <w:rFonts w:asciiTheme="majorHAnsi" w:eastAsia="gobCL" w:hAnsiTheme="majorHAnsi" w:cstheme="majorHAnsi"/>
                <w:sz w:val="22"/>
                <w:szCs w:val="22"/>
              </w:rPr>
              <w:t xml:space="preserve">Este requisito podrá ser validado a través de la Carpeta Tributaria Electrónica adjuntada en el formulario de postulación u otro medio autorizado por Sercotec. </w:t>
            </w:r>
          </w:p>
        </w:tc>
      </w:tr>
      <w:tr w:rsidR="001E72DB" w:rsidRPr="006E7AA0" w14:paraId="23240BCE" w14:textId="77777777">
        <w:tc>
          <w:tcPr>
            <w:tcW w:w="4531" w:type="dxa"/>
            <w:tcBorders>
              <w:top w:val="single" w:sz="4" w:space="0" w:color="000000"/>
              <w:left w:val="single" w:sz="4" w:space="0" w:color="000000"/>
              <w:bottom w:val="single" w:sz="4" w:space="0" w:color="000000"/>
              <w:right w:val="single" w:sz="4" w:space="0" w:color="000000"/>
            </w:tcBorders>
          </w:tcPr>
          <w:p w14:paraId="45B4452C" w14:textId="68166FB4" w:rsidR="001E72DB" w:rsidRPr="006E7AA0" w:rsidRDefault="00452808" w:rsidP="00452808">
            <w:pPr>
              <w:spacing w:before="240" w:after="240"/>
              <w:jc w:val="both"/>
              <w:rPr>
                <w:rFonts w:asciiTheme="majorHAnsi" w:eastAsia="gobCL" w:hAnsiTheme="majorHAnsi" w:cstheme="majorHAnsi"/>
                <w:sz w:val="22"/>
                <w:szCs w:val="22"/>
              </w:rPr>
            </w:pPr>
            <w:r w:rsidRPr="006E7AA0">
              <w:rPr>
                <w:rFonts w:asciiTheme="majorHAnsi" w:eastAsia="gobCL" w:hAnsiTheme="majorHAnsi" w:cstheme="majorHAnsi"/>
                <w:sz w:val="22"/>
                <w:szCs w:val="22"/>
              </w:rPr>
              <w:t>La</w:t>
            </w:r>
            <w:r w:rsidR="006A5E87" w:rsidRPr="006E7AA0">
              <w:rPr>
                <w:rFonts w:asciiTheme="majorHAnsi" w:eastAsia="gobCL" w:hAnsiTheme="majorHAnsi" w:cstheme="majorHAnsi"/>
                <w:sz w:val="22"/>
                <w:szCs w:val="22"/>
              </w:rPr>
              <w:t xml:space="preserve"> empresari</w:t>
            </w:r>
            <w:r w:rsidRPr="006E7AA0">
              <w:rPr>
                <w:rFonts w:asciiTheme="majorHAnsi" w:eastAsia="gobCL" w:hAnsiTheme="majorHAnsi" w:cstheme="majorHAnsi"/>
                <w:sz w:val="22"/>
                <w:szCs w:val="22"/>
              </w:rPr>
              <w:t>a</w:t>
            </w:r>
            <w:r w:rsidR="006A5E87" w:rsidRPr="006E7AA0">
              <w:rPr>
                <w:rFonts w:asciiTheme="majorHAnsi" w:eastAsia="gobCL" w:hAnsiTheme="majorHAnsi" w:cstheme="majorHAnsi"/>
                <w:sz w:val="22"/>
                <w:szCs w:val="22"/>
              </w:rPr>
              <w:t xml:space="preserve"> seleccionad</w:t>
            </w:r>
            <w:r w:rsidRPr="006E7AA0">
              <w:rPr>
                <w:rFonts w:asciiTheme="majorHAnsi" w:eastAsia="gobCL" w:hAnsiTheme="majorHAnsi" w:cstheme="majorHAnsi"/>
                <w:sz w:val="22"/>
                <w:szCs w:val="22"/>
              </w:rPr>
              <w:t>a</w:t>
            </w:r>
            <w:r w:rsidR="006A5E87" w:rsidRPr="006E7AA0">
              <w:rPr>
                <w:rFonts w:asciiTheme="majorHAnsi" w:eastAsia="gobCL" w:hAnsiTheme="majorHAnsi" w:cstheme="majorHAnsi"/>
                <w:sz w:val="22"/>
                <w:szCs w:val="22"/>
              </w:rPr>
              <w:t xml:space="preserve">, en conjunto con el AOS, deberá ajustar su Plan de Inversión (cuadro presupuestario y programación de gastos), documento que deberá ser presentado y validado por el ejecutivo/a de fomento, previo a la firma de contrato. El formato estará disponible en el Anexo N°2, y servirá de base para el proceso de rendición de gastos. </w:t>
            </w:r>
          </w:p>
        </w:tc>
        <w:tc>
          <w:tcPr>
            <w:tcW w:w="4297" w:type="dxa"/>
            <w:tcBorders>
              <w:top w:val="single" w:sz="4" w:space="0" w:color="000000"/>
              <w:left w:val="single" w:sz="4" w:space="0" w:color="000000"/>
              <w:bottom w:val="single" w:sz="4" w:space="0" w:color="000000"/>
              <w:right w:val="single" w:sz="4" w:space="0" w:color="000000"/>
            </w:tcBorders>
          </w:tcPr>
          <w:p w14:paraId="2FCE9482" w14:textId="77777777" w:rsidR="001E72DB" w:rsidRPr="006E7AA0" w:rsidRDefault="006A5E87">
            <w:pPr>
              <w:ind w:left="25"/>
              <w:jc w:val="both"/>
              <w:rPr>
                <w:rFonts w:asciiTheme="majorHAnsi" w:eastAsia="gobCL" w:hAnsiTheme="majorHAnsi" w:cstheme="majorHAnsi"/>
                <w:sz w:val="22"/>
                <w:szCs w:val="22"/>
              </w:rPr>
            </w:pPr>
            <w:r w:rsidRPr="006E7AA0">
              <w:rPr>
                <w:rFonts w:asciiTheme="majorHAnsi" w:eastAsia="gobCL" w:hAnsiTheme="majorHAnsi" w:cstheme="majorHAnsi"/>
                <w:sz w:val="22"/>
                <w:szCs w:val="22"/>
              </w:rPr>
              <w:t xml:space="preserve">Plan de Inversión elaborado en conjunto con el AOS, y validado por el ejecutivo de fomento. </w:t>
            </w:r>
          </w:p>
        </w:tc>
      </w:tr>
      <w:tr w:rsidR="001E72DB" w:rsidRPr="006E7AA0" w14:paraId="66B68D0A" w14:textId="77777777">
        <w:tc>
          <w:tcPr>
            <w:tcW w:w="4531" w:type="dxa"/>
            <w:tcBorders>
              <w:top w:val="single" w:sz="4" w:space="0" w:color="000000"/>
              <w:left w:val="single" w:sz="4" w:space="0" w:color="000000"/>
              <w:bottom w:val="single" w:sz="4" w:space="0" w:color="000000"/>
              <w:right w:val="single" w:sz="4" w:space="0" w:color="000000"/>
            </w:tcBorders>
          </w:tcPr>
          <w:p w14:paraId="38E5A9BD" w14:textId="77777777" w:rsidR="001E72DB" w:rsidRPr="006E7AA0" w:rsidRDefault="006A5E87">
            <w:pPr>
              <w:jc w:val="both"/>
              <w:rPr>
                <w:rFonts w:asciiTheme="majorHAnsi" w:eastAsia="gobCL" w:hAnsiTheme="majorHAnsi" w:cstheme="majorHAnsi"/>
                <w:sz w:val="22"/>
                <w:szCs w:val="22"/>
              </w:rPr>
            </w:pPr>
            <w:r w:rsidRPr="006E7AA0">
              <w:rPr>
                <w:rFonts w:asciiTheme="majorHAnsi" w:eastAsia="gobCL" w:hAnsiTheme="majorHAnsi" w:cstheme="majorHAnsi"/>
                <w:sz w:val="22"/>
                <w:szCs w:val="22"/>
              </w:rPr>
              <w:t>No tener deudas laborales o previsionales ni multas impagas, asociadas al Rut de la empresa postulante.</w:t>
            </w:r>
          </w:p>
        </w:tc>
        <w:tc>
          <w:tcPr>
            <w:tcW w:w="4297" w:type="dxa"/>
            <w:tcBorders>
              <w:top w:val="single" w:sz="4" w:space="0" w:color="000000"/>
              <w:left w:val="single" w:sz="4" w:space="0" w:color="000000"/>
              <w:bottom w:val="single" w:sz="4" w:space="0" w:color="000000"/>
              <w:right w:val="single" w:sz="4" w:space="0" w:color="000000"/>
            </w:tcBorders>
          </w:tcPr>
          <w:p w14:paraId="5DAD9193" w14:textId="77777777" w:rsidR="001E72DB" w:rsidRPr="006E7AA0" w:rsidRDefault="006A5E87">
            <w:pPr>
              <w:ind w:left="25"/>
              <w:jc w:val="both"/>
              <w:rPr>
                <w:rFonts w:asciiTheme="majorHAnsi" w:eastAsia="gobCL" w:hAnsiTheme="majorHAnsi" w:cstheme="majorHAnsi"/>
                <w:sz w:val="22"/>
                <w:szCs w:val="22"/>
              </w:rPr>
            </w:pPr>
            <w:r w:rsidRPr="006E7AA0">
              <w:rPr>
                <w:rFonts w:asciiTheme="majorHAnsi" w:eastAsia="gobCL" w:hAnsiTheme="majorHAnsi" w:cstheme="majorHAnsi"/>
                <w:sz w:val="22"/>
                <w:szCs w:val="22"/>
              </w:rPr>
              <w:t xml:space="preserve">Este requisito será validado a través de Certificado de Antecedentes Laborales y Previsionales (F30) disponible en </w:t>
            </w:r>
            <w:hyperlink r:id="rId17">
              <w:r w:rsidRPr="006E7AA0">
                <w:rPr>
                  <w:rFonts w:asciiTheme="majorHAnsi" w:eastAsia="gobCL" w:hAnsiTheme="majorHAnsi" w:cstheme="majorHAnsi"/>
                  <w:sz w:val="22"/>
                  <w:szCs w:val="22"/>
                  <w:u w:val="single"/>
                </w:rPr>
                <w:t>https://www.dt.gob.cl/portal/1626/w3-article-100359.html</w:t>
              </w:r>
            </w:hyperlink>
          </w:p>
        </w:tc>
      </w:tr>
      <w:tr w:rsidR="001E72DB" w:rsidRPr="006E7AA0" w14:paraId="67336F91" w14:textId="77777777">
        <w:tc>
          <w:tcPr>
            <w:tcW w:w="4531" w:type="dxa"/>
            <w:tcBorders>
              <w:top w:val="single" w:sz="4" w:space="0" w:color="000000"/>
              <w:left w:val="single" w:sz="4" w:space="0" w:color="000000"/>
              <w:bottom w:val="single" w:sz="4" w:space="0" w:color="000000"/>
              <w:right w:val="single" w:sz="4" w:space="0" w:color="000000"/>
            </w:tcBorders>
          </w:tcPr>
          <w:p w14:paraId="044DB445" w14:textId="77777777" w:rsidR="001E72DB" w:rsidRPr="006E7AA0" w:rsidRDefault="006A5E87">
            <w:pPr>
              <w:jc w:val="both"/>
              <w:rPr>
                <w:rFonts w:asciiTheme="majorHAnsi" w:eastAsia="gobCL" w:hAnsiTheme="majorHAnsi" w:cstheme="majorHAnsi"/>
                <w:sz w:val="22"/>
                <w:szCs w:val="22"/>
              </w:rPr>
            </w:pPr>
            <w:r w:rsidRPr="006E7AA0">
              <w:rPr>
                <w:rFonts w:asciiTheme="majorHAnsi" w:eastAsia="gobCL" w:hAnsiTheme="majorHAnsi" w:cstheme="majorHAnsi"/>
                <w:sz w:val="22"/>
                <w:szCs w:val="22"/>
              </w:rPr>
              <w:t>Suscripción de Declaración jurada de probidad según el 2.2. de las bases.</w:t>
            </w:r>
          </w:p>
        </w:tc>
        <w:tc>
          <w:tcPr>
            <w:tcW w:w="4297" w:type="dxa"/>
            <w:tcBorders>
              <w:top w:val="single" w:sz="4" w:space="0" w:color="000000"/>
              <w:left w:val="single" w:sz="4" w:space="0" w:color="000000"/>
              <w:bottom w:val="single" w:sz="4" w:space="0" w:color="000000"/>
              <w:right w:val="single" w:sz="4" w:space="0" w:color="000000"/>
            </w:tcBorders>
          </w:tcPr>
          <w:p w14:paraId="3409634E" w14:textId="77777777" w:rsidR="001E72DB" w:rsidRPr="006E7AA0" w:rsidRDefault="006A5E87">
            <w:pPr>
              <w:ind w:left="25"/>
              <w:jc w:val="both"/>
              <w:rPr>
                <w:rFonts w:asciiTheme="majorHAnsi" w:eastAsia="gobCL" w:hAnsiTheme="majorHAnsi" w:cstheme="majorHAnsi"/>
                <w:sz w:val="22"/>
                <w:szCs w:val="22"/>
              </w:rPr>
            </w:pPr>
            <w:r w:rsidRPr="006E7AA0">
              <w:rPr>
                <w:rFonts w:asciiTheme="majorHAnsi" w:eastAsia="gobCL" w:hAnsiTheme="majorHAnsi" w:cstheme="majorHAnsi"/>
                <w:sz w:val="22"/>
                <w:szCs w:val="22"/>
              </w:rPr>
              <w:t>Declaración Jurada simple de probidad, según formato de Anexo N°4.</w:t>
            </w:r>
          </w:p>
        </w:tc>
      </w:tr>
      <w:tr w:rsidR="001E72DB" w:rsidRPr="006E7AA0" w14:paraId="242349D5" w14:textId="77777777">
        <w:tc>
          <w:tcPr>
            <w:tcW w:w="4531" w:type="dxa"/>
            <w:tcBorders>
              <w:top w:val="single" w:sz="4" w:space="0" w:color="000000"/>
              <w:left w:val="single" w:sz="4" w:space="0" w:color="000000"/>
              <w:bottom w:val="single" w:sz="4" w:space="0" w:color="000000"/>
              <w:right w:val="single" w:sz="4" w:space="0" w:color="000000"/>
            </w:tcBorders>
          </w:tcPr>
          <w:p w14:paraId="3B4BEB69" w14:textId="77777777" w:rsidR="001E72DB" w:rsidRPr="006E7AA0" w:rsidRDefault="006A5E87">
            <w:pPr>
              <w:jc w:val="both"/>
              <w:rPr>
                <w:rFonts w:asciiTheme="majorHAnsi" w:eastAsia="gobCL" w:hAnsiTheme="majorHAnsi" w:cstheme="majorHAnsi"/>
                <w:sz w:val="22"/>
                <w:szCs w:val="22"/>
              </w:rPr>
            </w:pPr>
            <w:r w:rsidRPr="006E7AA0">
              <w:rPr>
                <w:rFonts w:asciiTheme="majorHAnsi" w:eastAsia="gobCL" w:hAnsiTheme="majorHAnsi" w:cstheme="majorHAnsi"/>
                <w:sz w:val="22"/>
                <w:szCs w:val="22"/>
              </w:rPr>
              <w:t>Suscripción de Declaración jurada de no consanguinidad en la rendición de gastos.</w:t>
            </w:r>
          </w:p>
        </w:tc>
        <w:tc>
          <w:tcPr>
            <w:tcW w:w="4297" w:type="dxa"/>
            <w:tcBorders>
              <w:top w:val="single" w:sz="4" w:space="0" w:color="000000"/>
              <w:left w:val="single" w:sz="4" w:space="0" w:color="000000"/>
              <w:bottom w:val="single" w:sz="4" w:space="0" w:color="000000"/>
              <w:right w:val="single" w:sz="4" w:space="0" w:color="000000"/>
            </w:tcBorders>
          </w:tcPr>
          <w:p w14:paraId="6A92FDE6" w14:textId="77777777" w:rsidR="001E72DB" w:rsidRPr="006E7AA0" w:rsidRDefault="006A5E87">
            <w:pPr>
              <w:ind w:left="25"/>
              <w:jc w:val="both"/>
              <w:rPr>
                <w:rFonts w:asciiTheme="majorHAnsi" w:eastAsia="gobCL" w:hAnsiTheme="majorHAnsi" w:cstheme="majorHAnsi"/>
                <w:sz w:val="22"/>
                <w:szCs w:val="22"/>
              </w:rPr>
            </w:pPr>
            <w:r w:rsidRPr="006E7AA0">
              <w:rPr>
                <w:rFonts w:asciiTheme="majorHAnsi" w:eastAsia="gobCL" w:hAnsiTheme="majorHAnsi" w:cstheme="majorHAnsi"/>
                <w:sz w:val="22"/>
                <w:szCs w:val="22"/>
              </w:rPr>
              <w:t xml:space="preserve">Declaración de no consanguinidad en el reembolso o compra de los gastos según formato Anexo N° 3. </w:t>
            </w:r>
          </w:p>
        </w:tc>
      </w:tr>
      <w:tr w:rsidR="001E72DB" w:rsidRPr="006E7AA0" w14:paraId="1523D16C" w14:textId="77777777">
        <w:tc>
          <w:tcPr>
            <w:tcW w:w="4531" w:type="dxa"/>
            <w:tcBorders>
              <w:top w:val="single" w:sz="4" w:space="0" w:color="000000"/>
              <w:left w:val="single" w:sz="4" w:space="0" w:color="000000"/>
              <w:bottom w:val="single" w:sz="4" w:space="0" w:color="000000"/>
              <w:right w:val="single" w:sz="4" w:space="0" w:color="000000"/>
            </w:tcBorders>
          </w:tcPr>
          <w:p w14:paraId="78D42BB8" w14:textId="77777777" w:rsidR="001E72DB" w:rsidRPr="006E7AA0" w:rsidRDefault="006A5E87">
            <w:pPr>
              <w:ind w:left="25"/>
              <w:jc w:val="both"/>
              <w:rPr>
                <w:rFonts w:asciiTheme="majorHAnsi" w:eastAsia="gobCL" w:hAnsiTheme="majorHAnsi" w:cstheme="majorHAnsi"/>
                <w:b/>
                <w:sz w:val="22"/>
                <w:szCs w:val="22"/>
                <w:u w:val="single"/>
              </w:rPr>
            </w:pPr>
            <w:r w:rsidRPr="006E7AA0">
              <w:rPr>
                <w:rFonts w:asciiTheme="majorHAnsi" w:eastAsia="gobCL" w:hAnsiTheme="majorHAnsi" w:cstheme="majorHAnsi"/>
                <w:sz w:val="22"/>
                <w:szCs w:val="22"/>
              </w:rPr>
              <w:t>No tener rendiciones pendientes con Sercotec y/o con el AOS, a la fecha la formalización.</w:t>
            </w:r>
          </w:p>
        </w:tc>
        <w:tc>
          <w:tcPr>
            <w:tcW w:w="4297" w:type="dxa"/>
            <w:tcBorders>
              <w:top w:val="single" w:sz="4" w:space="0" w:color="000000"/>
              <w:left w:val="single" w:sz="4" w:space="0" w:color="000000"/>
              <w:bottom w:val="single" w:sz="4" w:space="0" w:color="000000"/>
              <w:right w:val="single" w:sz="4" w:space="0" w:color="000000"/>
            </w:tcBorders>
          </w:tcPr>
          <w:p w14:paraId="7E9E2CA6" w14:textId="77777777" w:rsidR="001E72DB" w:rsidRPr="006E7AA0" w:rsidRDefault="006A5E87">
            <w:pPr>
              <w:ind w:left="25"/>
              <w:jc w:val="both"/>
              <w:rPr>
                <w:rFonts w:asciiTheme="majorHAnsi" w:eastAsia="gobCL" w:hAnsiTheme="majorHAnsi" w:cstheme="majorHAnsi"/>
                <w:sz w:val="22"/>
                <w:szCs w:val="22"/>
              </w:rPr>
            </w:pPr>
            <w:r w:rsidRPr="006E7AA0">
              <w:rPr>
                <w:rFonts w:asciiTheme="majorHAnsi" w:eastAsia="gobCL" w:hAnsiTheme="majorHAnsi" w:cstheme="majorHAnsi"/>
                <w:sz w:val="22"/>
                <w:szCs w:val="22"/>
              </w:rPr>
              <w:t>Requisito validado por Sercotec para el RUT de la empresa postulante.</w:t>
            </w:r>
          </w:p>
        </w:tc>
      </w:tr>
      <w:tr w:rsidR="001E72DB" w:rsidRPr="006E7AA0" w14:paraId="21742606" w14:textId="77777777">
        <w:tc>
          <w:tcPr>
            <w:tcW w:w="4531" w:type="dxa"/>
            <w:tcBorders>
              <w:top w:val="single" w:sz="4" w:space="0" w:color="000000"/>
              <w:left w:val="single" w:sz="4" w:space="0" w:color="000000"/>
              <w:bottom w:val="single" w:sz="4" w:space="0" w:color="000000"/>
              <w:right w:val="single" w:sz="4" w:space="0" w:color="000000"/>
            </w:tcBorders>
          </w:tcPr>
          <w:p w14:paraId="1A25CC1E" w14:textId="7CD149B5" w:rsidR="001E72DB" w:rsidRPr="006E7AA0" w:rsidRDefault="00452808" w:rsidP="00AF4055">
            <w:pPr>
              <w:ind w:left="25"/>
              <w:jc w:val="both"/>
              <w:rPr>
                <w:rFonts w:asciiTheme="majorHAnsi" w:eastAsia="gobCL" w:hAnsiTheme="majorHAnsi" w:cstheme="majorHAnsi"/>
                <w:sz w:val="22"/>
                <w:szCs w:val="22"/>
              </w:rPr>
            </w:pPr>
            <w:r w:rsidRPr="006E7AA0">
              <w:rPr>
                <w:rFonts w:asciiTheme="majorHAnsi" w:eastAsia="gobCL" w:hAnsiTheme="majorHAnsi" w:cstheme="majorHAnsi"/>
                <w:sz w:val="22"/>
                <w:szCs w:val="22"/>
              </w:rPr>
              <w:t>No haber sido beneficiaria</w:t>
            </w:r>
            <w:r w:rsidR="00AF4055" w:rsidRPr="006E7AA0">
              <w:rPr>
                <w:rFonts w:asciiTheme="majorHAnsi" w:eastAsia="gobCL" w:hAnsiTheme="majorHAnsi" w:cstheme="majorHAnsi"/>
                <w:sz w:val="22"/>
                <w:szCs w:val="22"/>
              </w:rPr>
              <w:t xml:space="preserve"> de las convocatorias Reactívate con Sercotec 2020 ni del programa CRECE 2019 en cualquier de sus versiones, Digitaliza Tu Almacén 2020, ni en programas FNDR 2020. Sercotec validará nuevamente esta condición al momento de formalizar.</w:t>
            </w:r>
          </w:p>
        </w:tc>
        <w:tc>
          <w:tcPr>
            <w:tcW w:w="4297" w:type="dxa"/>
            <w:tcBorders>
              <w:top w:val="single" w:sz="4" w:space="0" w:color="000000"/>
              <w:left w:val="single" w:sz="4" w:space="0" w:color="000000"/>
              <w:bottom w:val="single" w:sz="4" w:space="0" w:color="000000"/>
              <w:right w:val="single" w:sz="4" w:space="0" w:color="000000"/>
            </w:tcBorders>
          </w:tcPr>
          <w:p w14:paraId="371450FF" w14:textId="77777777" w:rsidR="001E72DB" w:rsidRPr="006E7AA0" w:rsidRDefault="006A5E87">
            <w:pPr>
              <w:ind w:left="25"/>
              <w:jc w:val="both"/>
              <w:rPr>
                <w:rFonts w:asciiTheme="majorHAnsi" w:eastAsia="gobCL" w:hAnsiTheme="majorHAnsi" w:cstheme="majorHAnsi"/>
                <w:sz w:val="22"/>
                <w:szCs w:val="22"/>
              </w:rPr>
            </w:pPr>
            <w:r w:rsidRPr="006E7AA0">
              <w:rPr>
                <w:rFonts w:asciiTheme="majorHAnsi" w:eastAsia="gobCL" w:hAnsiTheme="majorHAnsi" w:cstheme="majorHAnsi"/>
                <w:sz w:val="22"/>
                <w:szCs w:val="22"/>
              </w:rPr>
              <w:t>Requisito validado por Sercotec para el RUT de la empresa postulante.</w:t>
            </w:r>
          </w:p>
        </w:tc>
      </w:tr>
    </w:tbl>
    <w:p w14:paraId="7FE3706B" w14:textId="77777777" w:rsidR="001E72DB" w:rsidRPr="006E7AA0" w:rsidRDefault="001E72DB">
      <w:pPr>
        <w:tabs>
          <w:tab w:val="left" w:pos="1747"/>
        </w:tabs>
        <w:jc w:val="center"/>
        <w:rPr>
          <w:rFonts w:asciiTheme="majorHAnsi" w:eastAsia="gobCL" w:hAnsiTheme="majorHAnsi" w:cstheme="majorHAnsi"/>
          <w:b/>
        </w:rPr>
      </w:pPr>
    </w:p>
    <w:p w14:paraId="535CBA92" w14:textId="77777777" w:rsidR="001E72DB" w:rsidRPr="006E7AA0" w:rsidRDefault="006A5E87">
      <w:pPr>
        <w:jc w:val="center"/>
        <w:rPr>
          <w:rFonts w:asciiTheme="majorHAnsi" w:eastAsia="gobCL" w:hAnsiTheme="majorHAnsi" w:cstheme="majorHAnsi"/>
          <w:b/>
        </w:rPr>
      </w:pPr>
      <w:r w:rsidRPr="006E7AA0">
        <w:rPr>
          <w:rFonts w:asciiTheme="majorHAnsi" w:hAnsiTheme="majorHAnsi" w:cstheme="majorHAnsi"/>
        </w:rPr>
        <w:br w:type="page"/>
      </w:r>
      <w:r w:rsidRPr="006E7AA0">
        <w:rPr>
          <w:rFonts w:asciiTheme="majorHAnsi" w:eastAsia="gobCL" w:hAnsiTheme="majorHAnsi" w:cstheme="majorHAnsi"/>
          <w:b/>
        </w:rPr>
        <w:lastRenderedPageBreak/>
        <w:t>ANEXO N°2</w:t>
      </w:r>
    </w:p>
    <w:p w14:paraId="276E5D10" w14:textId="77777777" w:rsidR="001E72DB" w:rsidRPr="006E7AA0" w:rsidRDefault="006A5E87" w:rsidP="00100A3B">
      <w:pPr>
        <w:tabs>
          <w:tab w:val="left" w:pos="1747"/>
        </w:tabs>
        <w:jc w:val="center"/>
        <w:rPr>
          <w:rFonts w:asciiTheme="majorHAnsi" w:eastAsia="gobCL" w:hAnsiTheme="majorHAnsi" w:cstheme="majorHAnsi"/>
          <w:b/>
        </w:rPr>
      </w:pPr>
      <w:r w:rsidRPr="006E7AA0">
        <w:rPr>
          <w:rFonts w:asciiTheme="majorHAnsi" w:eastAsia="gobCL" w:hAnsiTheme="majorHAnsi" w:cstheme="majorHAnsi"/>
          <w:b/>
        </w:rPr>
        <w:t>PLAN DE INVERSIÓN</w:t>
      </w:r>
    </w:p>
    <w:p w14:paraId="2877B9E9" w14:textId="77777777" w:rsidR="00DA5E46" w:rsidRPr="006E7AA0" w:rsidRDefault="00DA5E46">
      <w:pPr>
        <w:tabs>
          <w:tab w:val="left" w:pos="1747"/>
        </w:tabs>
        <w:rPr>
          <w:rFonts w:asciiTheme="majorHAnsi" w:eastAsia="gobCL" w:hAnsiTheme="majorHAnsi" w:cstheme="majorHAnsi"/>
          <w:b/>
        </w:rPr>
      </w:pPr>
    </w:p>
    <w:p w14:paraId="1BE9DCFE" w14:textId="77777777" w:rsidR="00DA5E46" w:rsidRPr="006E7AA0" w:rsidRDefault="00DA5E46">
      <w:pPr>
        <w:tabs>
          <w:tab w:val="left" w:pos="1747"/>
        </w:tabs>
        <w:rPr>
          <w:rFonts w:asciiTheme="majorHAnsi" w:eastAsia="gobCL" w:hAnsiTheme="majorHAnsi" w:cstheme="majorHAnsi"/>
          <w:b/>
        </w:rPr>
      </w:pPr>
    </w:p>
    <w:p w14:paraId="4FF5097A" w14:textId="0405A8C8" w:rsidR="001E72DB" w:rsidRPr="006E7AA0" w:rsidRDefault="008E14F8">
      <w:pPr>
        <w:tabs>
          <w:tab w:val="left" w:pos="1747"/>
        </w:tabs>
        <w:rPr>
          <w:rFonts w:asciiTheme="majorHAnsi" w:eastAsia="gobCL" w:hAnsiTheme="majorHAnsi" w:cstheme="majorHAnsi"/>
          <w:b/>
        </w:rPr>
      </w:pPr>
      <w:r w:rsidRPr="006E7AA0">
        <w:rPr>
          <w:rFonts w:asciiTheme="majorHAnsi" w:eastAsia="gobCL" w:hAnsiTheme="majorHAnsi" w:cstheme="majorHAnsi"/>
          <w:b/>
        </w:rPr>
        <w:t xml:space="preserve">Nombre </w:t>
      </w:r>
      <w:proofErr w:type="gramStart"/>
      <w:r w:rsidRPr="006E7AA0">
        <w:rPr>
          <w:rFonts w:asciiTheme="majorHAnsi" w:eastAsia="gobCL" w:hAnsiTheme="majorHAnsi" w:cstheme="majorHAnsi"/>
          <w:b/>
        </w:rPr>
        <w:t xml:space="preserve">Empresa </w:t>
      </w:r>
      <w:r w:rsidR="006A5E87" w:rsidRPr="006E7AA0">
        <w:rPr>
          <w:rFonts w:asciiTheme="majorHAnsi" w:eastAsia="gobCL" w:hAnsiTheme="majorHAnsi" w:cstheme="majorHAnsi"/>
          <w:b/>
        </w:rPr>
        <w:t>:</w:t>
      </w:r>
      <w:proofErr w:type="gramEnd"/>
    </w:p>
    <w:p w14:paraId="06795EEC" w14:textId="6828B63A" w:rsidR="001E72DB" w:rsidRPr="006E7AA0" w:rsidRDefault="006A5E87">
      <w:pPr>
        <w:tabs>
          <w:tab w:val="left" w:pos="1747"/>
        </w:tabs>
        <w:rPr>
          <w:rFonts w:asciiTheme="majorHAnsi" w:eastAsia="gobCL" w:hAnsiTheme="majorHAnsi" w:cstheme="majorHAnsi"/>
          <w:b/>
        </w:rPr>
      </w:pPr>
      <w:r w:rsidRPr="006E7AA0">
        <w:rPr>
          <w:rFonts w:asciiTheme="majorHAnsi" w:eastAsia="gobCL" w:hAnsiTheme="majorHAnsi" w:cstheme="majorHAnsi"/>
          <w:b/>
        </w:rPr>
        <w:t xml:space="preserve">Rut </w:t>
      </w:r>
      <w:r w:rsidR="008E14F8" w:rsidRPr="006E7AA0">
        <w:rPr>
          <w:rFonts w:asciiTheme="majorHAnsi" w:eastAsia="gobCL" w:hAnsiTheme="majorHAnsi" w:cstheme="majorHAnsi"/>
          <w:b/>
        </w:rPr>
        <w:t>Empresa:</w:t>
      </w:r>
    </w:p>
    <w:p w14:paraId="303B8764" w14:textId="643DAB32" w:rsidR="008E14F8" w:rsidRPr="006E7AA0" w:rsidRDefault="008E14F8">
      <w:pPr>
        <w:tabs>
          <w:tab w:val="left" w:pos="1747"/>
        </w:tabs>
        <w:rPr>
          <w:rFonts w:asciiTheme="majorHAnsi" w:eastAsia="gobCL" w:hAnsiTheme="majorHAnsi" w:cstheme="majorHAnsi"/>
          <w:b/>
        </w:rPr>
      </w:pPr>
      <w:r w:rsidRPr="006E7AA0">
        <w:rPr>
          <w:rFonts w:asciiTheme="majorHAnsi" w:eastAsia="gobCL" w:hAnsiTheme="majorHAnsi" w:cstheme="majorHAnsi"/>
          <w:b/>
        </w:rPr>
        <w:t>Nombre Representante Legal:</w:t>
      </w:r>
    </w:p>
    <w:p w14:paraId="2CDD858A" w14:textId="5B859C0D" w:rsidR="008E14F8" w:rsidRPr="006E7AA0" w:rsidRDefault="008E14F8">
      <w:pPr>
        <w:tabs>
          <w:tab w:val="left" w:pos="1747"/>
        </w:tabs>
        <w:rPr>
          <w:rFonts w:asciiTheme="majorHAnsi" w:eastAsia="gobCL" w:hAnsiTheme="majorHAnsi" w:cstheme="majorHAnsi"/>
          <w:b/>
        </w:rPr>
      </w:pPr>
      <w:r w:rsidRPr="006E7AA0">
        <w:rPr>
          <w:rFonts w:asciiTheme="majorHAnsi" w:eastAsia="gobCL" w:hAnsiTheme="majorHAnsi" w:cstheme="majorHAnsi"/>
          <w:b/>
        </w:rPr>
        <w:t>Rut Representante Legal:</w:t>
      </w:r>
    </w:p>
    <w:p w14:paraId="793B2FCA" w14:textId="5B1C575D" w:rsidR="001E72DB" w:rsidRPr="006E7AA0" w:rsidRDefault="006A5E87">
      <w:pPr>
        <w:tabs>
          <w:tab w:val="left" w:pos="1747"/>
        </w:tabs>
        <w:rPr>
          <w:rFonts w:asciiTheme="majorHAnsi" w:eastAsia="gobCL" w:hAnsiTheme="majorHAnsi" w:cstheme="majorHAnsi"/>
          <w:b/>
        </w:rPr>
      </w:pPr>
      <w:r w:rsidRPr="006E7AA0">
        <w:rPr>
          <w:rFonts w:asciiTheme="majorHAnsi" w:eastAsia="gobCL" w:hAnsiTheme="majorHAnsi" w:cstheme="majorHAnsi"/>
          <w:b/>
        </w:rPr>
        <w:t>Objetivo General:</w:t>
      </w:r>
    </w:p>
    <w:p w14:paraId="69506CDD" w14:textId="77777777" w:rsidR="00DA5E46" w:rsidRPr="006E7AA0" w:rsidRDefault="00DA5E46">
      <w:pPr>
        <w:tabs>
          <w:tab w:val="left" w:pos="1747"/>
        </w:tabs>
        <w:rPr>
          <w:rFonts w:asciiTheme="majorHAnsi" w:eastAsia="gobCL" w:hAnsiTheme="majorHAnsi" w:cstheme="majorHAnsi"/>
          <w:b/>
        </w:rPr>
      </w:pPr>
    </w:p>
    <w:tbl>
      <w:tblPr>
        <w:tblStyle w:val="affff5"/>
        <w:tblW w:w="8903" w:type="dxa"/>
        <w:tblInd w:w="-5" w:type="dxa"/>
        <w:tblLayout w:type="fixed"/>
        <w:tblLook w:val="0400" w:firstRow="0" w:lastRow="0" w:firstColumn="0" w:lastColumn="0" w:noHBand="0" w:noVBand="1"/>
      </w:tblPr>
      <w:tblGrid>
        <w:gridCol w:w="1092"/>
        <w:gridCol w:w="4861"/>
        <w:gridCol w:w="1026"/>
        <w:gridCol w:w="898"/>
        <w:gridCol w:w="1026"/>
      </w:tblGrid>
      <w:tr w:rsidR="001E72DB" w:rsidRPr="006E7AA0" w14:paraId="4474945A" w14:textId="77777777" w:rsidTr="009A1A5D">
        <w:trPr>
          <w:trHeight w:val="802"/>
        </w:trPr>
        <w:tc>
          <w:tcPr>
            <w:tcW w:w="595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EA55117" w14:textId="77777777" w:rsidR="001E72DB" w:rsidRPr="006E7AA0" w:rsidRDefault="006A5E87">
            <w:pPr>
              <w:jc w:val="center"/>
              <w:rPr>
                <w:rFonts w:asciiTheme="majorHAnsi" w:eastAsia="gobCL" w:hAnsiTheme="majorHAnsi" w:cstheme="majorHAnsi"/>
                <w:sz w:val="22"/>
                <w:szCs w:val="22"/>
              </w:rPr>
            </w:pPr>
            <w:r w:rsidRPr="006E7AA0">
              <w:rPr>
                <w:rFonts w:asciiTheme="majorHAnsi" w:eastAsia="gobCL" w:hAnsiTheme="majorHAnsi" w:cstheme="majorHAnsi"/>
                <w:sz w:val="22"/>
                <w:szCs w:val="22"/>
              </w:rPr>
              <w:t>ÍTEMS DE GASTOS</w:t>
            </w:r>
          </w:p>
        </w:tc>
        <w:tc>
          <w:tcPr>
            <w:tcW w:w="1026" w:type="dxa"/>
            <w:tcBorders>
              <w:top w:val="single" w:sz="4" w:space="0" w:color="000000"/>
              <w:left w:val="nil"/>
              <w:bottom w:val="single" w:sz="4" w:space="0" w:color="000000"/>
              <w:right w:val="single" w:sz="4" w:space="0" w:color="000000"/>
            </w:tcBorders>
            <w:shd w:val="clear" w:color="auto" w:fill="D9D9D9"/>
            <w:vAlign w:val="center"/>
          </w:tcPr>
          <w:p w14:paraId="5724D12C" w14:textId="77777777" w:rsidR="001E72DB" w:rsidRPr="006E7AA0" w:rsidRDefault="006A5E87">
            <w:pPr>
              <w:jc w:val="center"/>
              <w:rPr>
                <w:rFonts w:asciiTheme="majorHAnsi" w:eastAsia="gobCL" w:hAnsiTheme="majorHAnsi" w:cstheme="majorHAnsi"/>
                <w:sz w:val="22"/>
                <w:szCs w:val="22"/>
              </w:rPr>
            </w:pPr>
            <w:r w:rsidRPr="006E7AA0">
              <w:rPr>
                <w:rFonts w:asciiTheme="majorHAnsi" w:eastAsia="gobCL" w:hAnsiTheme="majorHAnsi" w:cstheme="majorHAnsi"/>
                <w:sz w:val="22"/>
                <w:szCs w:val="22"/>
              </w:rPr>
              <w:t>DETALLE</w:t>
            </w:r>
          </w:p>
        </w:tc>
        <w:tc>
          <w:tcPr>
            <w:tcW w:w="898" w:type="dxa"/>
            <w:tcBorders>
              <w:top w:val="single" w:sz="4" w:space="0" w:color="000000"/>
              <w:left w:val="nil"/>
              <w:bottom w:val="single" w:sz="4" w:space="0" w:color="000000"/>
              <w:right w:val="single" w:sz="4" w:space="0" w:color="000000"/>
            </w:tcBorders>
            <w:shd w:val="clear" w:color="auto" w:fill="D9D9D9"/>
            <w:vAlign w:val="center"/>
          </w:tcPr>
          <w:p w14:paraId="3A795B87" w14:textId="77777777" w:rsidR="001E72DB" w:rsidRPr="006E7AA0" w:rsidRDefault="006A5E87">
            <w:pPr>
              <w:jc w:val="center"/>
              <w:rPr>
                <w:rFonts w:asciiTheme="majorHAnsi" w:eastAsia="gobCL" w:hAnsiTheme="majorHAnsi" w:cstheme="majorHAnsi"/>
                <w:sz w:val="22"/>
                <w:szCs w:val="22"/>
              </w:rPr>
            </w:pPr>
            <w:r w:rsidRPr="006E7AA0">
              <w:rPr>
                <w:rFonts w:asciiTheme="majorHAnsi" w:eastAsia="gobCL" w:hAnsiTheme="majorHAnsi" w:cstheme="majorHAnsi"/>
                <w:sz w:val="22"/>
                <w:szCs w:val="22"/>
              </w:rPr>
              <w:t>VALOR EN $ (sin impuesto)</w:t>
            </w:r>
          </w:p>
        </w:tc>
        <w:tc>
          <w:tcPr>
            <w:tcW w:w="1026" w:type="dxa"/>
            <w:tcBorders>
              <w:top w:val="single" w:sz="4" w:space="0" w:color="000000"/>
              <w:left w:val="nil"/>
              <w:bottom w:val="single" w:sz="4" w:space="0" w:color="000000"/>
              <w:right w:val="single" w:sz="4" w:space="0" w:color="000000"/>
            </w:tcBorders>
            <w:shd w:val="clear" w:color="auto" w:fill="D9D9D9"/>
            <w:vAlign w:val="center"/>
          </w:tcPr>
          <w:p w14:paraId="5CB91C03" w14:textId="77777777" w:rsidR="001E72DB" w:rsidRPr="006E7AA0" w:rsidRDefault="006A5E87">
            <w:pPr>
              <w:jc w:val="center"/>
              <w:rPr>
                <w:rFonts w:asciiTheme="majorHAnsi" w:eastAsia="gobCL" w:hAnsiTheme="majorHAnsi" w:cstheme="majorHAnsi"/>
                <w:sz w:val="22"/>
                <w:szCs w:val="22"/>
              </w:rPr>
            </w:pPr>
            <w:r w:rsidRPr="006E7AA0">
              <w:rPr>
                <w:rFonts w:asciiTheme="majorHAnsi" w:eastAsia="gobCL" w:hAnsiTheme="majorHAnsi" w:cstheme="majorHAnsi"/>
                <w:sz w:val="22"/>
                <w:szCs w:val="22"/>
              </w:rPr>
              <w:t>FECHA DE ADQUISICIÓN</w:t>
            </w:r>
          </w:p>
        </w:tc>
      </w:tr>
      <w:tr w:rsidR="001E72DB" w:rsidRPr="006E7AA0" w14:paraId="4E38C4C9" w14:textId="77777777" w:rsidTr="009A1A5D">
        <w:trPr>
          <w:trHeight w:val="250"/>
        </w:trPr>
        <w:tc>
          <w:tcPr>
            <w:tcW w:w="1092" w:type="dxa"/>
            <w:tcBorders>
              <w:top w:val="single" w:sz="4" w:space="0" w:color="000000"/>
              <w:left w:val="single" w:sz="4" w:space="0" w:color="000000"/>
              <w:bottom w:val="single" w:sz="4" w:space="0" w:color="000000"/>
              <w:right w:val="single" w:sz="4" w:space="0" w:color="000000"/>
            </w:tcBorders>
            <w:vAlign w:val="center"/>
          </w:tcPr>
          <w:p w14:paraId="476C24CD" w14:textId="77777777" w:rsidR="001E72DB" w:rsidRPr="006E7AA0" w:rsidRDefault="001E72DB">
            <w:pPr>
              <w:rPr>
                <w:rFonts w:asciiTheme="majorHAnsi" w:eastAsia="gobCL" w:hAnsiTheme="majorHAnsi" w:cstheme="majorHAnsi"/>
                <w:sz w:val="22"/>
                <w:szCs w:val="22"/>
              </w:rPr>
            </w:pPr>
          </w:p>
          <w:p w14:paraId="1ACC99BA" w14:textId="77777777" w:rsidR="001E72DB" w:rsidRPr="006E7AA0" w:rsidRDefault="006A5E87">
            <w:pPr>
              <w:rPr>
                <w:rFonts w:asciiTheme="majorHAnsi" w:eastAsia="gobCL" w:hAnsiTheme="majorHAnsi" w:cstheme="majorHAnsi"/>
                <w:sz w:val="22"/>
                <w:szCs w:val="22"/>
              </w:rPr>
            </w:pPr>
            <w:r w:rsidRPr="006E7AA0">
              <w:rPr>
                <w:rFonts w:asciiTheme="majorHAnsi" w:eastAsia="gobCL" w:hAnsiTheme="majorHAnsi" w:cstheme="majorHAnsi"/>
                <w:sz w:val="22"/>
                <w:szCs w:val="22"/>
              </w:rPr>
              <w:t>Promoción, publicidad y difusión</w:t>
            </w:r>
          </w:p>
        </w:tc>
        <w:tc>
          <w:tcPr>
            <w:tcW w:w="4861" w:type="dxa"/>
            <w:tcBorders>
              <w:top w:val="single" w:sz="4" w:space="0" w:color="000000"/>
              <w:left w:val="nil"/>
              <w:bottom w:val="single" w:sz="4" w:space="0" w:color="000000"/>
              <w:right w:val="single" w:sz="4" w:space="0" w:color="000000"/>
            </w:tcBorders>
            <w:shd w:val="clear" w:color="auto" w:fill="auto"/>
            <w:vAlign w:val="center"/>
          </w:tcPr>
          <w:p w14:paraId="36323276" w14:textId="77777777" w:rsidR="001E72DB" w:rsidRPr="006E7AA0" w:rsidRDefault="006A5E87">
            <w:pPr>
              <w:jc w:val="both"/>
              <w:rPr>
                <w:rFonts w:asciiTheme="majorHAnsi" w:eastAsia="gobCL" w:hAnsiTheme="majorHAnsi" w:cstheme="majorHAnsi"/>
                <w:sz w:val="22"/>
                <w:szCs w:val="22"/>
              </w:rPr>
            </w:pPr>
            <w:r w:rsidRPr="006E7AA0">
              <w:rPr>
                <w:rFonts w:asciiTheme="majorHAnsi" w:eastAsia="gobCL" w:hAnsiTheme="majorHAnsi" w:cstheme="majorHAnsi"/>
                <w:sz w:val="22"/>
                <w:szCs w:val="22"/>
              </w:rPr>
              <w:t xml:space="preserve">Gastos en contratación de servicios publicitarios, de promoción y difusión de los proyectos de fomento productivo, incluidos además servicios asociados a Marketing Digital.         </w:t>
            </w:r>
          </w:p>
        </w:tc>
        <w:tc>
          <w:tcPr>
            <w:tcW w:w="1026" w:type="dxa"/>
            <w:tcBorders>
              <w:top w:val="nil"/>
              <w:left w:val="nil"/>
              <w:bottom w:val="single" w:sz="4" w:space="0" w:color="000000"/>
              <w:right w:val="single" w:sz="4" w:space="0" w:color="000000"/>
            </w:tcBorders>
            <w:shd w:val="clear" w:color="auto" w:fill="auto"/>
            <w:vAlign w:val="center"/>
          </w:tcPr>
          <w:p w14:paraId="3EC6B40E" w14:textId="77777777" w:rsidR="001E72DB" w:rsidRPr="006E7AA0" w:rsidRDefault="006A5E87">
            <w:pPr>
              <w:jc w:val="both"/>
              <w:rPr>
                <w:rFonts w:asciiTheme="majorHAnsi" w:eastAsia="gobCL" w:hAnsiTheme="majorHAnsi" w:cstheme="majorHAnsi"/>
                <w:sz w:val="22"/>
                <w:szCs w:val="22"/>
              </w:rPr>
            </w:pPr>
            <w:r w:rsidRPr="006E7AA0">
              <w:rPr>
                <w:rFonts w:asciiTheme="majorHAnsi" w:hAnsiTheme="majorHAnsi" w:cstheme="majorHAnsi"/>
                <w:sz w:val="22"/>
                <w:szCs w:val="22"/>
              </w:rPr>
              <w:t> </w:t>
            </w:r>
          </w:p>
        </w:tc>
        <w:tc>
          <w:tcPr>
            <w:tcW w:w="898" w:type="dxa"/>
            <w:tcBorders>
              <w:top w:val="nil"/>
              <w:left w:val="nil"/>
              <w:bottom w:val="single" w:sz="4" w:space="0" w:color="000000"/>
              <w:right w:val="single" w:sz="4" w:space="0" w:color="000000"/>
            </w:tcBorders>
            <w:shd w:val="clear" w:color="auto" w:fill="auto"/>
            <w:vAlign w:val="center"/>
          </w:tcPr>
          <w:p w14:paraId="67F65919" w14:textId="77777777" w:rsidR="001E72DB" w:rsidRPr="006E7AA0" w:rsidRDefault="006A5E87">
            <w:pPr>
              <w:jc w:val="both"/>
              <w:rPr>
                <w:rFonts w:asciiTheme="majorHAnsi" w:eastAsia="gobCL" w:hAnsiTheme="majorHAnsi" w:cstheme="majorHAnsi"/>
                <w:sz w:val="22"/>
                <w:szCs w:val="22"/>
              </w:rPr>
            </w:pPr>
            <w:r w:rsidRPr="006E7AA0">
              <w:rPr>
                <w:rFonts w:asciiTheme="majorHAnsi" w:hAnsiTheme="majorHAnsi" w:cstheme="majorHAnsi"/>
                <w:sz w:val="22"/>
                <w:szCs w:val="22"/>
              </w:rPr>
              <w:t> </w:t>
            </w:r>
          </w:p>
        </w:tc>
        <w:tc>
          <w:tcPr>
            <w:tcW w:w="1026" w:type="dxa"/>
            <w:tcBorders>
              <w:top w:val="nil"/>
              <w:left w:val="nil"/>
              <w:bottom w:val="single" w:sz="4" w:space="0" w:color="000000"/>
              <w:right w:val="single" w:sz="4" w:space="0" w:color="000000"/>
            </w:tcBorders>
            <w:shd w:val="clear" w:color="auto" w:fill="auto"/>
            <w:vAlign w:val="center"/>
          </w:tcPr>
          <w:p w14:paraId="70C4F004" w14:textId="77777777" w:rsidR="001E72DB" w:rsidRPr="006E7AA0" w:rsidRDefault="006A5E87">
            <w:pPr>
              <w:jc w:val="both"/>
              <w:rPr>
                <w:rFonts w:asciiTheme="majorHAnsi" w:eastAsia="gobCL" w:hAnsiTheme="majorHAnsi" w:cstheme="majorHAnsi"/>
                <w:sz w:val="22"/>
                <w:szCs w:val="22"/>
              </w:rPr>
            </w:pPr>
            <w:r w:rsidRPr="006E7AA0">
              <w:rPr>
                <w:rFonts w:asciiTheme="majorHAnsi" w:hAnsiTheme="majorHAnsi" w:cstheme="majorHAnsi"/>
                <w:sz w:val="22"/>
                <w:szCs w:val="22"/>
              </w:rPr>
              <w:t> </w:t>
            </w:r>
          </w:p>
        </w:tc>
      </w:tr>
      <w:tr w:rsidR="001E72DB" w:rsidRPr="006E7AA0" w14:paraId="6E9F95E7" w14:textId="77777777" w:rsidTr="009A1A5D">
        <w:trPr>
          <w:trHeight w:val="250"/>
        </w:trPr>
        <w:tc>
          <w:tcPr>
            <w:tcW w:w="1092" w:type="dxa"/>
            <w:tcBorders>
              <w:top w:val="nil"/>
              <w:left w:val="single" w:sz="4" w:space="0" w:color="000000"/>
              <w:bottom w:val="single" w:sz="4" w:space="0" w:color="000000"/>
              <w:right w:val="single" w:sz="4" w:space="0" w:color="000000"/>
            </w:tcBorders>
            <w:shd w:val="clear" w:color="auto" w:fill="auto"/>
            <w:vAlign w:val="center"/>
          </w:tcPr>
          <w:p w14:paraId="72E22C42" w14:textId="77777777" w:rsidR="001E72DB" w:rsidRPr="006E7AA0" w:rsidRDefault="006A5E87">
            <w:pPr>
              <w:rPr>
                <w:rFonts w:asciiTheme="majorHAnsi" w:eastAsia="gobCL" w:hAnsiTheme="majorHAnsi" w:cstheme="majorHAnsi"/>
                <w:sz w:val="22"/>
                <w:szCs w:val="22"/>
              </w:rPr>
            </w:pPr>
            <w:r w:rsidRPr="006E7AA0">
              <w:rPr>
                <w:rFonts w:asciiTheme="majorHAnsi" w:eastAsia="gobCL" w:hAnsiTheme="majorHAnsi" w:cstheme="majorHAnsi"/>
                <w:sz w:val="22"/>
                <w:szCs w:val="22"/>
              </w:rPr>
              <w:t>Activos Fijos</w:t>
            </w:r>
          </w:p>
        </w:tc>
        <w:tc>
          <w:tcPr>
            <w:tcW w:w="4861" w:type="dxa"/>
            <w:tcBorders>
              <w:top w:val="nil"/>
              <w:left w:val="nil"/>
              <w:bottom w:val="single" w:sz="4" w:space="0" w:color="000000"/>
              <w:right w:val="single" w:sz="4" w:space="0" w:color="000000"/>
            </w:tcBorders>
            <w:shd w:val="clear" w:color="auto" w:fill="auto"/>
            <w:vAlign w:val="center"/>
          </w:tcPr>
          <w:p w14:paraId="69C8C6A0" w14:textId="77777777" w:rsidR="001E72DB" w:rsidRPr="006E7AA0" w:rsidRDefault="006A5E87">
            <w:pPr>
              <w:jc w:val="both"/>
              <w:rPr>
                <w:rFonts w:asciiTheme="majorHAnsi" w:eastAsia="gobCL" w:hAnsiTheme="majorHAnsi" w:cstheme="majorHAnsi"/>
                <w:sz w:val="22"/>
                <w:szCs w:val="22"/>
              </w:rPr>
            </w:pPr>
            <w:r w:rsidRPr="006E7AA0">
              <w:rPr>
                <w:rFonts w:asciiTheme="majorHAnsi" w:eastAsia="gobCL" w:hAnsiTheme="majorHAnsi" w:cstheme="majorHAnsi"/>
                <w:sz w:val="22"/>
                <w:szCs w:val="22"/>
              </w:rPr>
              <w:t>Máquinas, equipos, herramientas, mobiliario (mesones, repisas, tableros, caballetes, toldos, stands móviles, etc.).</w:t>
            </w:r>
          </w:p>
        </w:tc>
        <w:tc>
          <w:tcPr>
            <w:tcW w:w="1026" w:type="dxa"/>
            <w:tcBorders>
              <w:top w:val="nil"/>
              <w:left w:val="nil"/>
              <w:bottom w:val="single" w:sz="4" w:space="0" w:color="000000"/>
              <w:right w:val="single" w:sz="4" w:space="0" w:color="000000"/>
            </w:tcBorders>
            <w:shd w:val="clear" w:color="auto" w:fill="auto"/>
            <w:vAlign w:val="center"/>
          </w:tcPr>
          <w:p w14:paraId="5678E2A2" w14:textId="77777777" w:rsidR="001E72DB" w:rsidRPr="006E7AA0" w:rsidRDefault="001E72DB">
            <w:pPr>
              <w:jc w:val="both"/>
              <w:rPr>
                <w:rFonts w:asciiTheme="majorHAnsi" w:hAnsiTheme="majorHAnsi" w:cstheme="majorHAnsi"/>
                <w:sz w:val="22"/>
                <w:szCs w:val="22"/>
              </w:rPr>
            </w:pPr>
          </w:p>
        </w:tc>
        <w:tc>
          <w:tcPr>
            <w:tcW w:w="898" w:type="dxa"/>
            <w:tcBorders>
              <w:top w:val="nil"/>
              <w:left w:val="nil"/>
              <w:bottom w:val="single" w:sz="4" w:space="0" w:color="000000"/>
              <w:right w:val="single" w:sz="4" w:space="0" w:color="000000"/>
            </w:tcBorders>
            <w:shd w:val="clear" w:color="auto" w:fill="auto"/>
            <w:vAlign w:val="center"/>
          </w:tcPr>
          <w:p w14:paraId="769B3A03" w14:textId="77777777" w:rsidR="001E72DB" w:rsidRPr="006E7AA0" w:rsidRDefault="001E72DB">
            <w:pPr>
              <w:jc w:val="both"/>
              <w:rPr>
                <w:rFonts w:asciiTheme="majorHAnsi" w:hAnsiTheme="majorHAnsi" w:cstheme="majorHAnsi"/>
                <w:sz w:val="22"/>
                <w:szCs w:val="22"/>
              </w:rPr>
            </w:pPr>
          </w:p>
        </w:tc>
        <w:tc>
          <w:tcPr>
            <w:tcW w:w="1026" w:type="dxa"/>
            <w:tcBorders>
              <w:top w:val="nil"/>
              <w:left w:val="nil"/>
              <w:bottom w:val="single" w:sz="4" w:space="0" w:color="000000"/>
              <w:right w:val="single" w:sz="4" w:space="0" w:color="000000"/>
            </w:tcBorders>
            <w:shd w:val="clear" w:color="auto" w:fill="auto"/>
            <w:vAlign w:val="center"/>
          </w:tcPr>
          <w:p w14:paraId="3C0D8B23" w14:textId="77777777" w:rsidR="001E72DB" w:rsidRPr="006E7AA0" w:rsidRDefault="001E72DB">
            <w:pPr>
              <w:jc w:val="both"/>
              <w:rPr>
                <w:rFonts w:asciiTheme="majorHAnsi" w:hAnsiTheme="majorHAnsi" w:cstheme="majorHAnsi"/>
                <w:sz w:val="22"/>
                <w:szCs w:val="22"/>
              </w:rPr>
            </w:pPr>
          </w:p>
        </w:tc>
      </w:tr>
      <w:tr w:rsidR="001E72DB" w:rsidRPr="006E7AA0" w14:paraId="78DBC1A8" w14:textId="77777777" w:rsidTr="009A1A5D">
        <w:trPr>
          <w:trHeight w:val="270"/>
        </w:trPr>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6B71A" w14:textId="77777777" w:rsidR="001E72DB" w:rsidRPr="006E7AA0" w:rsidRDefault="006A5E87">
            <w:pPr>
              <w:rPr>
                <w:rFonts w:asciiTheme="majorHAnsi" w:eastAsia="gobCL" w:hAnsiTheme="majorHAnsi" w:cstheme="majorHAnsi"/>
                <w:sz w:val="22"/>
                <w:szCs w:val="22"/>
              </w:rPr>
            </w:pPr>
            <w:r w:rsidRPr="006E7AA0">
              <w:rPr>
                <w:rFonts w:asciiTheme="majorHAnsi" w:eastAsia="gobCL" w:hAnsiTheme="majorHAnsi" w:cstheme="majorHAnsi"/>
                <w:sz w:val="22"/>
                <w:szCs w:val="22"/>
              </w:rPr>
              <w:t>Activos Intangibles</w:t>
            </w:r>
          </w:p>
        </w:tc>
        <w:tc>
          <w:tcPr>
            <w:tcW w:w="4861" w:type="dxa"/>
            <w:tcBorders>
              <w:top w:val="single" w:sz="4" w:space="0" w:color="000000"/>
              <w:left w:val="nil"/>
              <w:bottom w:val="single" w:sz="4" w:space="0" w:color="000000"/>
              <w:right w:val="single" w:sz="4" w:space="0" w:color="000000"/>
            </w:tcBorders>
            <w:shd w:val="clear" w:color="auto" w:fill="auto"/>
            <w:vAlign w:val="center"/>
          </w:tcPr>
          <w:p w14:paraId="62EB47C5" w14:textId="77777777" w:rsidR="001E72DB" w:rsidRPr="006E7AA0" w:rsidRDefault="006A5E87">
            <w:pPr>
              <w:rPr>
                <w:rFonts w:asciiTheme="majorHAnsi" w:eastAsia="gobCL" w:hAnsiTheme="majorHAnsi" w:cstheme="majorHAnsi"/>
                <w:sz w:val="22"/>
                <w:szCs w:val="22"/>
              </w:rPr>
            </w:pPr>
            <w:r w:rsidRPr="006E7AA0">
              <w:rPr>
                <w:rFonts w:asciiTheme="majorHAnsi" w:eastAsia="gobCL" w:hAnsiTheme="majorHAnsi" w:cstheme="majorHAnsi"/>
                <w:b/>
                <w:sz w:val="22"/>
                <w:szCs w:val="22"/>
              </w:rPr>
              <w:t>Adquisición de bienes intangibles</w:t>
            </w:r>
            <w:r w:rsidRPr="006E7AA0">
              <w:rPr>
                <w:rFonts w:asciiTheme="majorHAnsi" w:eastAsia="gobCL" w:hAnsiTheme="majorHAnsi" w:cstheme="majorHAnsi"/>
                <w:sz w:val="22"/>
                <w:szCs w:val="22"/>
              </w:rPr>
              <w:t>, tales como software, registro de marca, manejo de inventario, catálogos digitales, entre otros que sean estrictamente necesarios para el funcionamiento del proyecto</w:t>
            </w:r>
          </w:p>
        </w:tc>
        <w:tc>
          <w:tcPr>
            <w:tcW w:w="1026" w:type="dxa"/>
            <w:tcBorders>
              <w:top w:val="nil"/>
              <w:left w:val="nil"/>
              <w:bottom w:val="single" w:sz="4" w:space="0" w:color="000000"/>
              <w:right w:val="single" w:sz="4" w:space="0" w:color="000000"/>
            </w:tcBorders>
            <w:shd w:val="clear" w:color="auto" w:fill="auto"/>
            <w:vAlign w:val="center"/>
          </w:tcPr>
          <w:p w14:paraId="772D3CFC" w14:textId="77777777" w:rsidR="001E72DB" w:rsidRPr="006E7AA0" w:rsidRDefault="001E72DB">
            <w:pPr>
              <w:jc w:val="both"/>
              <w:rPr>
                <w:rFonts w:asciiTheme="majorHAnsi" w:eastAsia="gobCL" w:hAnsiTheme="majorHAnsi" w:cstheme="majorHAnsi"/>
                <w:sz w:val="22"/>
                <w:szCs w:val="22"/>
              </w:rPr>
            </w:pPr>
          </w:p>
        </w:tc>
        <w:tc>
          <w:tcPr>
            <w:tcW w:w="898" w:type="dxa"/>
            <w:tcBorders>
              <w:top w:val="nil"/>
              <w:left w:val="nil"/>
              <w:bottom w:val="single" w:sz="4" w:space="0" w:color="000000"/>
              <w:right w:val="single" w:sz="4" w:space="0" w:color="000000"/>
            </w:tcBorders>
            <w:shd w:val="clear" w:color="auto" w:fill="auto"/>
            <w:vAlign w:val="center"/>
          </w:tcPr>
          <w:p w14:paraId="1D898962" w14:textId="77777777" w:rsidR="001E72DB" w:rsidRPr="006E7AA0" w:rsidRDefault="001E72DB">
            <w:pPr>
              <w:jc w:val="both"/>
              <w:rPr>
                <w:rFonts w:asciiTheme="majorHAnsi" w:eastAsia="gobCL" w:hAnsiTheme="majorHAnsi" w:cstheme="majorHAnsi"/>
                <w:sz w:val="22"/>
                <w:szCs w:val="22"/>
              </w:rPr>
            </w:pPr>
          </w:p>
        </w:tc>
        <w:tc>
          <w:tcPr>
            <w:tcW w:w="1026" w:type="dxa"/>
            <w:tcBorders>
              <w:top w:val="nil"/>
              <w:left w:val="nil"/>
              <w:bottom w:val="single" w:sz="4" w:space="0" w:color="000000"/>
              <w:right w:val="single" w:sz="4" w:space="0" w:color="000000"/>
            </w:tcBorders>
            <w:shd w:val="clear" w:color="auto" w:fill="auto"/>
            <w:vAlign w:val="center"/>
          </w:tcPr>
          <w:p w14:paraId="40683591" w14:textId="77777777" w:rsidR="001E72DB" w:rsidRPr="006E7AA0" w:rsidRDefault="001E72DB">
            <w:pPr>
              <w:jc w:val="both"/>
              <w:rPr>
                <w:rFonts w:asciiTheme="majorHAnsi" w:eastAsia="gobCL" w:hAnsiTheme="majorHAnsi" w:cstheme="majorHAnsi"/>
                <w:sz w:val="22"/>
                <w:szCs w:val="22"/>
              </w:rPr>
            </w:pPr>
          </w:p>
        </w:tc>
      </w:tr>
      <w:tr w:rsidR="001E72DB" w:rsidRPr="006E7AA0" w14:paraId="52801093" w14:textId="77777777" w:rsidTr="009A1A5D">
        <w:trPr>
          <w:trHeight w:val="270"/>
        </w:trPr>
        <w:tc>
          <w:tcPr>
            <w:tcW w:w="10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A13CE6" w14:textId="77777777" w:rsidR="001E72DB" w:rsidRPr="006E7AA0" w:rsidRDefault="006A5E87">
            <w:pPr>
              <w:rPr>
                <w:rFonts w:asciiTheme="majorHAnsi" w:eastAsia="gobCL" w:hAnsiTheme="majorHAnsi" w:cstheme="majorHAnsi"/>
                <w:sz w:val="22"/>
                <w:szCs w:val="22"/>
              </w:rPr>
            </w:pPr>
            <w:r w:rsidRPr="006E7AA0">
              <w:rPr>
                <w:rFonts w:asciiTheme="majorHAnsi" w:eastAsia="gobCL" w:hAnsiTheme="majorHAnsi" w:cstheme="majorHAnsi"/>
                <w:sz w:val="22"/>
                <w:szCs w:val="22"/>
              </w:rPr>
              <w:t>Capital de trabajo</w:t>
            </w:r>
          </w:p>
        </w:tc>
        <w:tc>
          <w:tcPr>
            <w:tcW w:w="4861" w:type="dxa"/>
            <w:tcBorders>
              <w:top w:val="single" w:sz="4" w:space="0" w:color="000000"/>
              <w:left w:val="nil"/>
              <w:bottom w:val="single" w:sz="4" w:space="0" w:color="000000"/>
              <w:right w:val="single" w:sz="4" w:space="0" w:color="000000"/>
            </w:tcBorders>
            <w:shd w:val="clear" w:color="auto" w:fill="auto"/>
            <w:vAlign w:val="center"/>
          </w:tcPr>
          <w:p w14:paraId="41AA0890" w14:textId="77777777" w:rsidR="001E72DB" w:rsidRPr="006E7AA0" w:rsidRDefault="006A5E87">
            <w:pPr>
              <w:jc w:val="both"/>
              <w:rPr>
                <w:rFonts w:asciiTheme="majorHAnsi" w:eastAsia="gobCL" w:hAnsiTheme="majorHAnsi" w:cstheme="majorHAnsi"/>
                <w:sz w:val="22"/>
                <w:szCs w:val="22"/>
              </w:rPr>
            </w:pPr>
            <w:r w:rsidRPr="006E7AA0">
              <w:rPr>
                <w:rFonts w:asciiTheme="majorHAnsi" w:eastAsia="gobCL" w:hAnsiTheme="majorHAnsi" w:cstheme="majorHAnsi"/>
                <w:b/>
                <w:sz w:val="22"/>
                <w:szCs w:val="22"/>
              </w:rPr>
              <w:t>Materias primas y materiales</w:t>
            </w:r>
            <w:r w:rsidRPr="006E7AA0">
              <w:rPr>
                <w:rFonts w:asciiTheme="majorHAnsi" w:eastAsia="gobCL" w:hAnsiTheme="majorHAnsi" w:cstheme="majorHAnsi"/>
                <w:sz w:val="22"/>
                <w:szCs w:val="22"/>
              </w:rPr>
              <w:t xml:space="preserve"> del proceso productivo. </w:t>
            </w:r>
          </w:p>
        </w:tc>
        <w:tc>
          <w:tcPr>
            <w:tcW w:w="1026" w:type="dxa"/>
            <w:tcBorders>
              <w:top w:val="nil"/>
              <w:left w:val="nil"/>
              <w:bottom w:val="single" w:sz="4" w:space="0" w:color="000000"/>
              <w:right w:val="single" w:sz="4" w:space="0" w:color="000000"/>
            </w:tcBorders>
            <w:shd w:val="clear" w:color="auto" w:fill="auto"/>
            <w:vAlign w:val="center"/>
          </w:tcPr>
          <w:p w14:paraId="33176151" w14:textId="77777777" w:rsidR="001E72DB" w:rsidRPr="006E7AA0" w:rsidRDefault="006A5E87">
            <w:pPr>
              <w:jc w:val="both"/>
              <w:rPr>
                <w:rFonts w:asciiTheme="majorHAnsi" w:eastAsia="gobCL" w:hAnsiTheme="majorHAnsi" w:cstheme="majorHAnsi"/>
                <w:sz w:val="22"/>
                <w:szCs w:val="22"/>
              </w:rPr>
            </w:pPr>
            <w:r w:rsidRPr="006E7AA0">
              <w:rPr>
                <w:rFonts w:asciiTheme="majorHAnsi" w:hAnsiTheme="majorHAnsi" w:cstheme="majorHAnsi"/>
                <w:sz w:val="22"/>
                <w:szCs w:val="22"/>
              </w:rPr>
              <w:t> </w:t>
            </w:r>
          </w:p>
        </w:tc>
        <w:tc>
          <w:tcPr>
            <w:tcW w:w="898" w:type="dxa"/>
            <w:tcBorders>
              <w:top w:val="nil"/>
              <w:left w:val="nil"/>
              <w:bottom w:val="single" w:sz="4" w:space="0" w:color="000000"/>
              <w:right w:val="single" w:sz="4" w:space="0" w:color="000000"/>
            </w:tcBorders>
            <w:shd w:val="clear" w:color="auto" w:fill="auto"/>
            <w:vAlign w:val="center"/>
          </w:tcPr>
          <w:p w14:paraId="22FD3493" w14:textId="77777777" w:rsidR="001E72DB" w:rsidRPr="006E7AA0" w:rsidRDefault="006A5E87">
            <w:pPr>
              <w:jc w:val="both"/>
              <w:rPr>
                <w:rFonts w:asciiTheme="majorHAnsi" w:eastAsia="gobCL" w:hAnsiTheme="majorHAnsi" w:cstheme="majorHAnsi"/>
                <w:sz w:val="22"/>
                <w:szCs w:val="22"/>
              </w:rPr>
            </w:pPr>
            <w:r w:rsidRPr="006E7AA0">
              <w:rPr>
                <w:rFonts w:asciiTheme="majorHAnsi" w:hAnsiTheme="majorHAnsi" w:cstheme="majorHAnsi"/>
                <w:sz w:val="22"/>
                <w:szCs w:val="22"/>
              </w:rPr>
              <w:t> </w:t>
            </w:r>
          </w:p>
        </w:tc>
        <w:tc>
          <w:tcPr>
            <w:tcW w:w="1026" w:type="dxa"/>
            <w:tcBorders>
              <w:top w:val="nil"/>
              <w:left w:val="nil"/>
              <w:bottom w:val="single" w:sz="4" w:space="0" w:color="000000"/>
              <w:right w:val="single" w:sz="4" w:space="0" w:color="000000"/>
            </w:tcBorders>
            <w:shd w:val="clear" w:color="auto" w:fill="auto"/>
            <w:vAlign w:val="center"/>
          </w:tcPr>
          <w:p w14:paraId="66D69E34" w14:textId="77777777" w:rsidR="001E72DB" w:rsidRPr="006E7AA0" w:rsidRDefault="006A5E87">
            <w:pPr>
              <w:jc w:val="both"/>
              <w:rPr>
                <w:rFonts w:asciiTheme="majorHAnsi" w:eastAsia="gobCL" w:hAnsiTheme="majorHAnsi" w:cstheme="majorHAnsi"/>
                <w:sz w:val="22"/>
                <w:szCs w:val="22"/>
              </w:rPr>
            </w:pPr>
            <w:r w:rsidRPr="006E7AA0">
              <w:rPr>
                <w:rFonts w:asciiTheme="majorHAnsi" w:hAnsiTheme="majorHAnsi" w:cstheme="majorHAnsi"/>
                <w:sz w:val="22"/>
                <w:szCs w:val="22"/>
              </w:rPr>
              <w:t> </w:t>
            </w:r>
          </w:p>
        </w:tc>
      </w:tr>
      <w:tr w:rsidR="001E72DB" w:rsidRPr="006E7AA0" w14:paraId="5A85908E" w14:textId="77777777" w:rsidTr="009A1A5D">
        <w:trPr>
          <w:trHeight w:val="270"/>
        </w:trPr>
        <w:tc>
          <w:tcPr>
            <w:tcW w:w="10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08AF85" w14:textId="77777777" w:rsidR="001E72DB" w:rsidRPr="006E7AA0" w:rsidRDefault="001E72DB">
            <w:pPr>
              <w:widowControl w:val="0"/>
              <w:pBdr>
                <w:top w:val="nil"/>
                <w:left w:val="nil"/>
                <w:bottom w:val="nil"/>
                <w:right w:val="nil"/>
                <w:between w:val="nil"/>
              </w:pBdr>
              <w:spacing w:line="276" w:lineRule="auto"/>
              <w:rPr>
                <w:rFonts w:asciiTheme="majorHAnsi" w:eastAsia="gobCL" w:hAnsiTheme="majorHAnsi" w:cstheme="majorHAnsi"/>
                <w:sz w:val="22"/>
                <w:szCs w:val="22"/>
              </w:rPr>
            </w:pPr>
          </w:p>
        </w:tc>
        <w:tc>
          <w:tcPr>
            <w:tcW w:w="4861" w:type="dxa"/>
            <w:tcBorders>
              <w:top w:val="single" w:sz="4" w:space="0" w:color="000000"/>
              <w:left w:val="nil"/>
              <w:bottom w:val="single" w:sz="4" w:space="0" w:color="000000"/>
              <w:right w:val="single" w:sz="4" w:space="0" w:color="000000"/>
            </w:tcBorders>
            <w:shd w:val="clear" w:color="auto" w:fill="auto"/>
            <w:vAlign w:val="center"/>
          </w:tcPr>
          <w:p w14:paraId="66424C2B" w14:textId="77777777" w:rsidR="001E72DB" w:rsidRPr="006E7AA0" w:rsidRDefault="006A5E87">
            <w:pPr>
              <w:jc w:val="both"/>
              <w:rPr>
                <w:rFonts w:asciiTheme="majorHAnsi" w:eastAsia="gobCL" w:hAnsiTheme="majorHAnsi" w:cstheme="majorHAnsi"/>
                <w:sz w:val="22"/>
                <w:szCs w:val="22"/>
              </w:rPr>
            </w:pPr>
            <w:r w:rsidRPr="006E7AA0">
              <w:rPr>
                <w:rFonts w:asciiTheme="majorHAnsi" w:eastAsia="gobCL" w:hAnsiTheme="majorHAnsi" w:cstheme="majorHAnsi"/>
                <w:b/>
                <w:sz w:val="22"/>
                <w:szCs w:val="22"/>
              </w:rPr>
              <w:t>Mercadería</w:t>
            </w:r>
            <w:r w:rsidRPr="006E7AA0">
              <w:rPr>
                <w:rFonts w:asciiTheme="majorHAnsi" w:eastAsia="gobCL" w:hAnsiTheme="majorHAnsi" w:cstheme="majorHAnsi"/>
                <w:sz w:val="22"/>
                <w:szCs w:val="22"/>
              </w:rPr>
              <w:t>, comprende el gasto en aquellos bienes elaborados que serán objeto de venta directa o comercialización; por ejemplo se compran y se venden pantalones</w:t>
            </w:r>
          </w:p>
        </w:tc>
        <w:tc>
          <w:tcPr>
            <w:tcW w:w="1026" w:type="dxa"/>
            <w:tcBorders>
              <w:top w:val="nil"/>
              <w:left w:val="nil"/>
              <w:bottom w:val="single" w:sz="4" w:space="0" w:color="000000"/>
              <w:right w:val="single" w:sz="4" w:space="0" w:color="000000"/>
            </w:tcBorders>
            <w:shd w:val="clear" w:color="auto" w:fill="auto"/>
            <w:vAlign w:val="center"/>
          </w:tcPr>
          <w:p w14:paraId="1870F912" w14:textId="77777777" w:rsidR="001E72DB" w:rsidRPr="006E7AA0" w:rsidRDefault="001E72DB">
            <w:pPr>
              <w:jc w:val="both"/>
              <w:rPr>
                <w:rFonts w:asciiTheme="majorHAnsi" w:hAnsiTheme="majorHAnsi" w:cstheme="majorHAnsi"/>
                <w:sz w:val="22"/>
                <w:szCs w:val="22"/>
              </w:rPr>
            </w:pPr>
          </w:p>
        </w:tc>
        <w:tc>
          <w:tcPr>
            <w:tcW w:w="898" w:type="dxa"/>
            <w:tcBorders>
              <w:top w:val="nil"/>
              <w:left w:val="nil"/>
              <w:bottom w:val="single" w:sz="4" w:space="0" w:color="000000"/>
              <w:right w:val="single" w:sz="4" w:space="0" w:color="000000"/>
            </w:tcBorders>
            <w:shd w:val="clear" w:color="auto" w:fill="auto"/>
            <w:vAlign w:val="center"/>
          </w:tcPr>
          <w:p w14:paraId="410FED26" w14:textId="77777777" w:rsidR="001E72DB" w:rsidRPr="006E7AA0" w:rsidRDefault="001E72DB">
            <w:pPr>
              <w:jc w:val="both"/>
              <w:rPr>
                <w:rFonts w:asciiTheme="majorHAnsi" w:hAnsiTheme="majorHAnsi" w:cstheme="majorHAnsi"/>
                <w:sz w:val="22"/>
                <w:szCs w:val="22"/>
              </w:rPr>
            </w:pPr>
          </w:p>
        </w:tc>
        <w:tc>
          <w:tcPr>
            <w:tcW w:w="1026" w:type="dxa"/>
            <w:tcBorders>
              <w:top w:val="nil"/>
              <w:left w:val="nil"/>
              <w:bottom w:val="single" w:sz="4" w:space="0" w:color="000000"/>
              <w:right w:val="single" w:sz="4" w:space="0" w:color="000000"/>
            </w:tcBorders>
            <w:shd w:val="clear" w:color="auto" w:fill="auto"/>
            <w:vAlign w:val="center"/>
          </w:tcPr>
          <w:p w14:paraId="1B099AD5" w14:textId="77777777" w:rsidR="001E72DB" w:rsidRPr="006E7AA0" w:rsidRDefault="001E72DB">
            <w:pPr>
              <w:jc w:val="both"/>
              <w:rPr>
                <w:rFonts w:asciiTheme="majorHAnsi" w:hAnsiTheme="majorHAnsi" w:cstheme="majorHAnsi"/>
                <w:sz w:val="22"/>
                <w:szCs w:val="22"/>
              </w:rPr>
            </w:pPr>
          </w:p>
        </w:tc>
      </w:tr>
      <w:tr w:rsidR="001E72DB" w:rsidRPr="006E7AA0" w14:paraId="62041D03" w14:textId="77777777" w:rsidTr="009A1A5D">
        <w:trPr>
          <w:trHeight w:val="281"/>
        </w:trPr>
        <w:tc>
          <w:tcPr>
            <w:tcW w:w="10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0773BF" w14:textId="77777777" w:rsidR="001E72DB" w:rsidRPr="006E7AA0" w:rsidRDefault="001E72DB">
            <w:pPr>
              <w:widowControl w:val="0"/>
              <w:pBdr>
                <w:top w:val="nil"/>
                <w:left w:val="nil"/>
                <w:bottom w:val="nil"/>
                <w:right w:val="nil"/>
                <w:between w:val="nil"/>
              </w:pBdr>
              <w:spacing w:line="276" w:lineRule="auto"/>
              <w:rPr>
                <w:rFonts w:asciiTheme="majorHAnsi" w:hAnsiTheme="majorHAnsi" w:cstheme="majorHAnsi"/>
                <w:sz w:val="22"/>
                <w:szCs w:val="22"/>
              </w:rPr>
            </w:pPr>
          </w:p>
        </w:tc>
        <w:tc>
          <w:tcPr>
            <w:tcW w:w="4861" w:type="dxa"/>
            <w:tcBorders>
              <w:top w:val="single" w:sz="4" w:space="0" w:color="000000"/>
              <w:left w:val="nil"/>
              <w:bottom w:val="single" w:sz="4" w:space="0" w:color="000000"/>
              <w:right w:val="single" w:sz="4" w:space="0" w:color="000000"/>
            </w:tcBorders>
            <w:shd w:val="clear" w:color="auto" w:fill="auto"/>
            <w:vAlign w:val="center"/>
          </w:tcPr>
          <w:p w14:paraId="25F05043" w14:textId="77777777" w:rsidR="001E72DB" w:rsidRPr="006E7AA0" w:rsidRDefault="006A5E87">
            <w:pPr>
              <w:jc w:val="both"/>
              <w:rPr>
                <w:rFonts w:asciiTheme="majorHAnsi" w:eastAsia="gobCL" w:hAnsiTheme="majorHAnsi" w:cstheme="majorHAnsi"/>
                <w:sz w:val="22"/>
                <w:szCs w:val="22"/>
              </w:rPr>
            </w:pPr>
            <w:r w:rsidRPr="006E7AA0">
              <w:rPr>
                <w:rFonts w:asciiTheme="majorHAnsi" w:eastAsia="gobCL" w:hAnsiTheme="majorHAnsi" w:cstheme="majorHAnsi"/>
                <w:b/>
                <w:sz w:val="22"/>
                <w:szCs w:val="22"/>
              </w:rPr>
              <w:t>Arriendos</w:t>
            </w:r>
            <w:r w:rsidRPr="006E7AA0">
              <w:rPr>
                <w:rFonts w:asciiTheme="majorHAnsi" w:eastAsia="gobCL" w:hAnsiTheme="majorHAnsi" w:cstheme="majorHAnsi"/>
                <w:sz w:val="22"/>
                <w:szCs w:val="22"/>
              </w:rPr>
              <w:t>: Comprende el gasto en arriendos, actuales o nuevos, de bienes raíces (industriales, comerciales o agrícolas), y/o maquinarias necesarias para el desarrollo del negocio</w:t>
            </w:r>
          </w:p>
        </w:tc>
        <w:tc>
          <w:tcPr>
            <w:tcW w:w="1026" w:type="dxa"/>
            <w:tcBorders>
              <w:top w:val="nil"/>
              <w:left w:val="nil"/>
              <w:bottom w:val="single" w:sz="4" w:space="0" w:color="000000"/>
              <w:right w:val="single" w:sz="4" w:space="0" w:color="000000"/>
            </w:tcBorders>
            <w:shd w:val="clear" w:color="auto" w:fill="auto"/>
            <w:vAlign w:val="center"/>
          </w:tcPr>
          <w:p w14:paraId="0F43E712" w14:textId="77777777" w:rsidR="001E72DB" w:rsidRPr="006E7AA0" w:rsidRDefault="006A5E87">
            <w:pPr>
              <w:jc w:val="both"/>
              <w:rPr>
                <w:rFonts w:asciiTheme="majorHAnsi" w:eastAsia="gobCL" w:hAnsiTheme="majorHAnsi" w:cstheme="majorHAnsi"/>
                <w:sz w:val="22"/>
                <w:szCs w:val="22"/>
              </w:rPr>
            </w:pPr>
            <w:r w:rsidRPr="006E7AA0">
              <w:rPr>
                <w:rFonts w:asciiTheme="majorHAnsi" w:hAnsiTheme="majorHAnsi" w:cstheme="majorHAnsi"/>
                <w:sz w:val="22"/>
                <w:szCs w:val="22"/>
              </w:rPr>
              <w:t> </w:t>
            </w:r>
          </w:p>
        </w:tc>
        <w:tc>
          <w:tcPr>
            <w:tcW w:w="898" w:type="dxa"/>
            <w:tcBorders>
              <w:top w:val="nil"/>
              <w:left w:val="nil"/>
              <w:bottom w:val="single" w:sz="4" w:space="0" w:color="000000"/>
              <w:right w:val="single" w:sz="4" w:space="0" w:color="000000"/>
            </w:tcBorders>
            <w:shd w:val="clear" w:color="auto" w:fill="auto"/>
            <w:vAlign w:val="center"/>
          </w:tcPr>
          <w:p w14:paraId="3B045104" w14:textId="77777777" w:rsidR="001E72DB" w:rsidRPr="006E7AA0" w:rsidRDefault="006A5E87">
            <w:pPr>
              <w:jc w:val="both"/>
              <w:rPr>
                <w:rFonts w:asciiTheme="majorHAnsi" w:eastAsia="gobCL" w:hAnsiTheme="majorHAnsi" w:cstheme="majorHAnsi"/>
                <w:sz w:val="22"/>
                <w:szCs w:val="22"/>
              </w:rPr>
            </w:pPr>
            <w:r w:rsidRPr="006E7AA0">
              <w:rPr>
                <w:rFonts w:asciiTheme="majorHAnsi" w:hAnsiTheme="majorHAnsi" w:cstheme="majorHAnsi"/>
                <w:sz w:val="22"/>
                <w:szCs w:val="22"/>
              </w:rPr>
              <w:t> </w:t>
            </w:r>
          </w:p>
        </w:tc>
        <w:tc>
          <w:tcPr>
            <w:tcW w:w="1026" w:type="dxa"/>
            <w:tcBorders>
              <w:top w:val="nil"/>
              <w:left w:val="nil"/>
              <w:bottom w:val="single" w:sz="4" w:space="0" w:color="000000"/>
              <w:right w:val="single" w:sz="4" w:space="0" w:color="000000"/>
            </w:tcBorders>
            <w:shd w:val="clear" w:color="auto" w:fill="auto"/>
            <w:vAlign w:val="center"/>
          </w:tcPr>
          <w:p w14:paraId="2FA4D820" w14:textId="77777777" w:rsidR="001E72DB" w:rsidRPr="006E7AA0" w:rsidRDefault="006A5E87">
            <w:pPr>
              <w:jc w:val="both"/>
              <w:rPr>
                <w:rFonts w:asciiTheme="majorHAnsi" w:eastAsia="gobCL" w:hAnsiTheme="majorHAnsi" w:cstheme="majorHAnsi"/>
                <w:sz w:val="22"/>
                <w:szCs w:val="22"/>
              </w:rPr>
            </w:pPr>
            <w:r w:rsidRPr="006E7AA0">
              <w:rPr>
                <w:rFonts w:asciiTheme="majorHAnsi" w:hAnsiTheme="majorHAnsi" w:cstheme="majorHAnsi"/>
                <w:sz w:val="22"/>
                <w:szCs w:val="22"/>
              </w:rPr>
              <w:t> </w:t>
            </w:r>
          </w:p>
        </w:tc>
      </w:tr>
      <w:tr w:rsidR="001E72DB" w:rsidRPr="006E7AA0" w14:paraId="568117F0" w14:textId="77777777" w:rsidTr="009A1A5D">
        <w:trPr>
          <w:trHeight w:val="281"/>
        </w:trPr>
        <w:tc>
          <w:tcPr>
            <w:tcW w:w="10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D9F0AD" w14:textId="77777777" w:rsidR="001E72DB" w:rsidRPr="006E7AA0" w:rsidRDefault="001E72DB">
            <w:pPr>
              <w:widowControl w:val="0"/>
              <w:pBdr>
                <w:top w:val="nil"/>
                <w:left w:val="nil"/>
                <w:bottom w:val="nil"/>
                <w:right w:val="nil"/>
                <w:between w:val="nil"/>
              </w:pBdr>
              <w:spacing w:line="276" w:lineRule="auto"/>
              <w:rPr>
                <w:rFonts w:asciiTheme="majorHAnsi" w:eastAsia="gobCL" w:hAnsiTheme="majorHAnsi" w:cstheme="majorHAnsi"/>
                <w:sz w:val="22"/>
                <w:szCs w:val="22"/>
              </w:rPr>
            </w:pPr>
          </w:p>
        </w:tc>
        <w:tc>
          <w:tcPr>
            <w:tcW w:w="4861" w:type="dxa"/>
            <w:tcBorders>
              <w:top w:val="single" w:sz="4" w:space="0" w:color="000000"/>
              <w:left w:val="nil"/>
              <w:bottom w:val="single" w:sz="4" w:space="0" w:color="000000"/>
              <w:right w:val="single" w:sz="4" w:space="0" w:color="000000"/>
            </w:tcBorders>
            <w:shd w:val="clear" w:color="auto" w:fill="auto"/>
            <w:vAlign w:val="center"/>
          </w:tcPr>
          <w:p w14:paraId="0DF30EF8" w14:textId="77777777" w:rsidR="001E72DB" w:rsidRPr="006E7AA0" w:rsidRDefault="006A5E87">
            <w:pPr>
              <w:jc w:val="both"/>
              <w:rPr>
                <w:rFonts w:asciiTheme="majorHAnsi" w:eastAsia="gobCL" w:hAnsiTheme="majorHAnsi" w:cstheme="majorHAnsi"/>
                <w:sz w:val="22"/>
                <w:szCs w:val="22"/>
              </w:rPr>
            </w:pPr>
            <w:r w:rsidRPr="006E7AA0">
              <w:rPr>
                <w:rFonts w:asciiTheme="majorHAnsi" w:eastAsia="gobCL" w:hAnsiTheme="majorHAnsi" w:cstheme="majorHAnsi"/>
                <w:b/>
                <w:sz w:val="22"/>
                <w:szCs w:val="22"/>
              </w:rPr>
              <w:t>Pago de consumos básicos</w:t>
            </w:r>
            <w:r w:rsidRPr="006E7AA0">
              <w:rPr>
                <w:rFonts w:asciiTheme="majorHAnsi" w:eastAsia="gobCL" w:hAnsiTheme="majorHAnsi" w:cstheme="majorHAnsi"/>
                <w:sz w:val="22"/>
                <w:szCs w:val="22"/>
              </w:rPr>
              <w:t>: Considera el pago de cuentas de agua, energía eléctrica, gas, teléfono y/o internet, asociados al negocio afectado (la boleta o factura debe estar a nombre de la empresa).</w:t>
            </w:r>
          </w:p>
        </w:tc>
        <w:tc>
          <w:tcPr>
            <w:tcW w:w="1026" w:type="dxa"/>
            <w:tcBorders>
              <w:top w:val="nil"/>
              <w:left w:val="nil"/>
              <w:bottom w:val="single" w:sz="4" w:space="0" w:color="000000"/>
              <w:right w:val="single" w:sz="4" w:space="0" w:color="000000"/>
            </w:tcBorders>
            <w:shd w:val="clear" w:color="auto" w:fill="auto"/>
            <w:vAlign w:val="center"/>
          </w:tcPr>
          <w:p w14:paraId="4091E5B5" w14:textId="77777777" w:rsidR="001E72DB" w:rsidRPr="006E7AA0" w:rsidRDefault="001E72DB">
            <w:pPr>
              <w:jc w:val="both"/>
              <w:rPr>
                <w:rFonts w:asciiTheme="majorHAnsi" w:hAnsiTheme="majorHAnsi" w:cstheme="majorHAnsi"/>
                <w:sz w:val="22"/>
                <w:szCs w:val="22"/>
              </w:rPr>
            </w:pPr>
          </w:p>
        </w:tc>
        <w:tc>
          <w:tcPr>
            <w:tcW w:w="898" w:type="dxa"/>
            <w:tcBorders>
              <w:top w:val="nil"/>
              <w:left w:val="nil"/>
              <w:bottom w:val="single" w:sz="4" w:space="0" w:color="000000"/>
              <w:right w:val="single" w:sz="4" w:space="0" w:color="000000"/>
            </w:tcBorders>
            <w:shd w:val="clear" w:color="auto" w:fill="auto"/>
            <w:vAlign w:val="center"/>
          </w:tcPr>
          <w:p w14:paraId="382631A3" w14:textId="77777777" w:rsidR="001E72DB" w:rsidRPr="006E7AA0" w:rsidRDefault="001E72DB">
            <w:pPr>
              <w:jc w:val="both"/>
              <w:rPr>
                <w:rFonts w:asciiTheme="majorHAnsi" w:hAnsiTheme="majorHAnsi" w:cstheme="majorHAnsi"/>
                <w:sz w:val="22"/>
                <w:szCs w:val="22"/>
              </w:rPr>
            </w:pPr>
          </w:p>
        </w:tc>
        <w:tc>
          <w:tcPr>
            <w:tcW w:w="1026" w:type="dxa"/>
            <w:tcBorders>
              <w:top w:val="nil"/>
              <w:left w:val="nil"/>
              <w:bottom w:val="single" w:sz="4" w:space="0" w:color="000000"/>
              <w:right w:val="single" w:sz="4" w:space="0" w:color="000000"/>
            </w:tcBorders>
            <w:shd w:val="clear" w:color="auto" w:fill="auto"/>
            <w:vAlign w:val="center"/>
          </w:tcPr>
          <w:p w14:paraId="2C4B0EBC" w14:textId="77777777" w:rsidR="001E72DB" w:rsidRPr="006E7AA0" w:rsidRDefault="001E72DB">
            <w:pPr>
              <w:jc w:val="both"/>
              <w:rPr>
                <w:rFonts w:asciiTheme="majorHAnsi" w:hAnsiTheme="majorHAnsi" w:cstheme="majorHAnsi"/>
                <w:sz w:val="22"/>
                <w:szCs w:val="22"/>
              </w:rPr>
            </w:pPr>
          </w:p>
        </w:tc>
      </w:tr>
      <w:tr w:rsidR="001E72DB" w:rsidRPr="006E7AA0" w14:paraId="1AF03A85" w14:textId="77777777" w:rsidTr="009A1A5D">
        <w:trPr>
          <w:trHeight w:val="281"/>
        </w:trPr>
        <w:tc>
          <w:tcPr>
            <w:tcW w:w="10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8043A1" w14:textId="77777777" w:rsidR="001E72DB" w:rsidRPr="006E7AA0" w:rsidRDefault="001E72DB">
            <w:pPr>
              <w:widowControl w:val="0"/>
              <w:pBdr>
                <w:top w:val="nil"/>
                <w:left w:val="nil"/>
                <w:bottom w:val="nil"/>
                <w:right w:val="nil"/>
                <w:between w:val="nil"/>
              </w:pBdr>
              <w:spacing w:line="276" w:lineRule="auto"/>
              <w:rPr>
                <w:rFonts w:asciiTheme="majorHAnsi" w:hAnsiTheme="majorHAnsi" w:cstheme="majorHAnsi"/>
                <w:sz w:val="22"/>
                <w:szCs w:val="22"/>
              </w:rPr>
            </w:pPr>
          </w:p>
        </w:tc>
        <w:tc>
          <w:tcPr>
            <w:tcW w:w="4861" w:type="dxa"/>
            <w:tcBorders>
              <w:top w:val="single" w:sz="4" w:space="0" w:color="000000"/>
              <w:left w:val="nil"/>
              <w:bottom w:val="single" w:sz="4" w:space="0" w:color="000000"/>
              <w:right w:val="single" w:sz="4" w:space="0" w:color="000000"/>
            </w:tcBorders>
            <w:shd w:val="clear" w:color="auto" w:fill="auto"/>
            <w:vAlign w:val="center"/>
          </w:tcPr>
          <w:p w14:paraId="20AF517B" w14:textId="77777777" w:rsidR="001E72DB" w:rsidRPr="006E7AA0" w:rsidRDefault="006A5E87">
            <w:pPr>
              <w:jc w:val="both"/>
              <w:rPr>
                <w:rFonts w:asciiTheme="majorHAnsi" w:eastAsia="gobCL" w:hAnsiTheme="majorHAnsi" w:cstheme="majorHAnsi"/>
                <w:sz w:val="22"/>
                <w:szCs w:val="22"/>
              </w:rPr>
            </w:pPr>
            <w:r w:rsidRPr="006E7AA0">
              <w:rPr>
                <w:rFonts w:asciiTheme="majorHAnsi" w:eastAsia="gobCL" w:hAnsiTheme="majorHAnsi" w:cstheme="majorHAnsi"/>
                <w:b/>
                <w:sz w:val="22"/>
                <w:szCs w:val="22"/>
              </w:rPr>
              <w:t>Pago crédito de consumo Empresa</w:t>
            </w:r>
            <w:r w:rsidRPr="006E7AA0">
              <w:rPr>
                <w:rFonts w:asciiTheme="majorHAnsi" w:eastAsia="gobCL" w:hAnsiTheme="majorHAnsi" w:cstheme="majorHAnsi"/>
                <w:sz w:val="22"/>
                <w:szCs w:val="22"/>
              </w:rPr>
              <w:t xml:space="preserve">:  Considera el pago de cuotas de crédito de consumo obtenido por empresas jurídicas a contar del mes de noviembre 2019. Considera el pago del capital de la deuda y no de los intereses. Los créditos deben estar suscritos con instituciones financieras reguladas por la Comisión para el Mercado Financiero (ex SBIF), y deben estar a nombre de una persona jurídica. Se podrán pagar hasta 4 cuotas, a contar del 01 de abril. </w:t>
            </w:r>
          </w:p>
        </w:tc>
        <w:tc>
          <w:tcPr>
            <w:tcW w:w="1026" w:type="dxa"/>
            <w:tcBorders>
              <w:top w:val="nil"/>
              <w:left w:val="nil"/>
              <w:bottom w:val="single" w:sz="4" w:space="0" w:color="000000"/>
              <w:right w:val="single" w:sz="4" w:space="0" w:color="000000"/>
            </w:tcBorders>
            <w:shd w:val="clear" w:color="auto" w:fill="auto"/>
            <w:vAlign w:val="center"/>
          </w:tcPr>
          <w:p w14:paraId="00D594EF" w14:textId="77777777" w:rsidR="001E72DB" w:rsidRPr="006E7AA0" w:rsidRDefault="001E72DB">
            <w:pPr>
              <w:jc w:val="both"/>
              <w:rPr>
                <w:rFonts w:asciiTheme="majorHAnsi" w:hAnsiTheme="majorHAnsi" w:cstheme="majorHAnsi"/>
                <w:sz w:val="22"/>
                <w:szCs w:val="22"/>
              </w:rPr>
            </w:pPr>
          </w:p>
        </w:tc>
        <w:tc>
          <w:tcPr>
            <w:tcW w:w="898" w:type="dxa"/>
            <w:tcBorders>
              <w:top w:val="nil"/>
              <w:left w:val="nil"/>
              <w:bottom w:val="single" w:sz="4" w:space="0" w:color="000000"/>
              <w:right w:val="single" w:sz="4" w:space="0" w:color="000000"/>
            </w:tcBorders>
            <w:shd w:val="clear" w:color="auto" w:fill="auto"/>
            <w:vAlign w:val="center"/>
          </w:tcPr>
          <w:p w14:paraId="1CBF3F9C" w14:textId="77777777" w:rsidR="001E72DB" w:rsidRPr="006E7AA0" w:rsidRDefault="001E72DB">
            <w:pPr>
              <w:jc w:val="both"/>
              <w:rPr>
                <w:rFonts w:asciiTheme="majorHAnsi" w:hAnsiTheme="majorHAnsi" w:cstheme="majorHAnsi"/>
                <w:sz w:val="22"/>
                <w:szCs w:val="22"/>
              </w:rPr>
            </w:pPr>
          </w:p>
        </w:tc>
        <w:tc>
          <w:tcPr>
            <w:tcW w:w="1026" w:type="dxa"/>
            <w:tcBorders>
              <w:top w:val="nil"/>
              <w:left w:val="nil"/>
              <w:bottom w:val="single" w:sz="4" w:space="0" w:color="000000"/>
              <w:right w:val="single" w:sz="4" w:space="0" w:color="000000"/>
            </w:tcBorders>
            <w:shd w:val="clear" w:color="auto" w:fill="auto"/>
            <w:vAlign w:val="center"/>
          </w:tcPr>
          <w:p w14:paraId="6FF812A5" w14:textId="77777777" w:rsidR="001E72DB" w:rsidRPr="006E7AA0" w:rsidRDefault="001E72DB">
            <w:pPr>
              <w:jc w:val="both"/>
              <w:rPr>
                <w:rFonts w:asciiTheme="majorHAnsi" w:hAnsiTheme="majorHAnsi" w:cstheme="majorHAnsi"/>
                <w:sz w:val="22"/>
                <w:szCs w:val="22"/>
              </w:rPr>
            </w:pPr>
          </w:p>
        </w:tc>
      </w:tr>
      <w:tr w:rsidR="001E72DB" w:rsidRPr="006E7AA0" w14:paraId="0C8FB060" w14:textId="77777777" w:rsidTr="009A1A5D">
        <w:trPr>
          <w:trHeight w:val="832"/>
        </w:trPr>
        <w:tc>
          <w:tcPr>
            <w:tcW w:w="1092"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0D01B1D9" w14:textId="77777777" w:rsidR="001E72DB" w:rsidRPr="006E7AA0" w:rsidRDefault="001E72DB">
            <w:pPr>
              <w:widowControl w:val="0"/>
              <w:pBdr>
                <w:top w:val="nil"/>
                <w:left w:val="nil"/>
                <w:bottom w:val="nil"/>
                <w:right w:val="nil"/>
                <w:between w:val="nil"/>
              </w:pBdr>
              <w:spacing w:line="276" w:lineRule="auto"/>
              <w:rPr>
                <w:rFonts w:asciiTheme="majorHAnsi" w:hAnsiTheme="majorHAnsi" w:cstheme="majorHAnsi"/>
                <w:sz w:val="22"/>
                <w:szCs w:val="22"/>
              </w:rPr>
            </w:pPr>
          </w:p>
        </w:tc>
        <w:tc>
          <w:tcPr>
            <w:tcW w:w="4861" w:type="dxa"/>
            <w:tcBorders>
              <w:top w:val="single" w:sz="4" w:space="0" w:color="000000"/>
              <w:left w:val="nil"/>
              <w:bottom w:val="single" w:sz="4" w:space="0" w:color="auto"/>
              <w:right w:val="single" w:sz="4" w:space="0" w:color="000000"/>
            </w:tcBorders>
            <w:shd w:val="clear" w:color="auto" w:fill="auto"/>
            <w:vAlign w:val="center"/>
          </w:tcPr>
          <w:p w14:paraId="151087C9" w14:textId="77777777" w:rsidR="001E72DB" w:rsidRPr="006E7AA0" w:rsidRDefault="006A5E87">
            <w:pPr>
              <w:jc w:val="both"/>
              <w:rPr>
                <w:rFonts w:asciiTheme="majorHAnsi" w:eastAsia="gobCL" w:hAnsiTheme="majorHAnsi" w:cstheme="majorHAnsi"/>
                <w:sz w:val="22"/>
                <w:szCs w:val="22"/>
              </w:rPr>
            </w:pPr>
            <w:r w:rsidRPr="006E7AA0">
              <w:rPr>
                <w:rFonts w:asciiTheme="majorHAnsi" w:eastAsia="gobCL" w:hAnsiTheme="majorHAnsi" w:cstheme="majorHAnsi"/>
                <w:b/>
                <w:sz w:val="22"/>
                <w:szCs w:val="22"/>
              </w:rPr>
              <w:t>Pago de sueldos</w:t>
            </w:r>
            <w:r w:rsidRPr="006E7AA0">
              <w:rPr>
                <w:rFonts w:asciiTheme="majorHAnsi" w:eastAsia="gobCL" w:hAnsiTheme="majorHAnsi" w:cstheme="majorHAnsi"/>
                <w:sz w:val="22"/>
                <w:szCs w:val="22"/>
              </w:rPr>
              <w:t xml:space="preserve">: Considera el pago de sueldos para aquellos casos en donde el empleador no se haya adscrito a la Ley 21.227 sobre Protección del Empleo. </w:t>
            </w:r>
          </w:p>
        </w:tc>
        <w:tc>
          <w:tcPr>
            <w:tcW w:w="1026" w:type="dxa"/>
            <w:tcBorders>
              <w:top w:val="single" w:sz="4" w:space="0" w:color="000000"/>
              <w:left w:val="nil"/>
              <w:bottom w:val="single" w:sz="4" w:space="0" w:color="000000"/>
              <w:right w:val="single" w:sz="4" w:space="0" w:color="000000"/>
            </w:tcBorders>
            <w:shd w:val="clear" w:color="auto" w:fill="auto"/>
            <w:vAlign w:val="center"/>
          </w:tcPr>
          <w:p w14:paraId="3635D51B" w14:textId="77777777" w:rsidR="001E72DB" w:rsidRPr="006E7AA0" w:rsidRDefault="001E72DB">
            <w:pPr>
              <w:jc w:val="both"/>
              <w:rPr>
                <w:rFonts w:asciiTheme="majorHAnsi" w:eastAsia="gobCL" w:hAnsiTheme="majorHAnsi" w:cstheme="majorHAnsi"/>
                <w:sz w:val="22"/>
                <w:szCs w:val="22"/>
              </w:rPr>
            </w:pPr>
          </w:p>
        </w:tc>
        <w:tc>
          <w:tcPr>
            <w:tcW w:w="898" w:type="dxa"/>
            <w:tcBorders>
              <w:top w:val="single" w:sz="4" w:space="0" w:color="000000"/>
              <w:left w:val="nil"/>
              <w:bottom w:val="single" w:sz="4" w:space="0" w:color="000000"/>
              <w:right w:val="single" w:sz="4" w:space="0" w:color="000000"/>
            </w:tcBorders>
            <w:shd w:val="clear" w:color="auto" w:fill="auto"/>
            <w:vAlign w:val="center"/>
          </w:tcPr>
          <w:p w14:paraId="4A3D314B" w14:textId="77777777" w:rsidR="001E72DB" w:rsidRPr="006E7AA0" w:rsidRDefault="001E72DB">
            <w:pPr>
              <w:jc w:val="both"/>
              <w:rPr>
                <w:rFonts w:asciiTheme="majorHAnsi" w:eastAsia="gobCL" w:hAnsiTheme="majorHAnsi" w:cstheme="majorHAnsi"/>
                <w:sz w:val="22"/>
                <w:szCs w:val="22"/>
              </w:rPr>
            </w:pPr>
          </w:p>
        </w:tc>
        <w:tc>
          <w:tcPr>
            <w:tcW w:w="1026" w:type="dxa"/>
            <w:tcBorders>
              <w:top w:val="single" w:sz="4" w:space="0" w:color="000000"/>
              <w:left w:val="nil"/>
              <w:bottom w:val="single" w:sz="4" w:space="0" w:color="000000"/>
              <w:right w:val="single" w:sz="4" w:space="0" w:color="000000"/>
            </w:tcBorders>
            <w:shd w:val="clear" w:color="auto" w:fill="auto"/>
            <w:vAlign w:val="center"/>
          </w:tcPr>
          <w:p w14:paraId="2898E4D6" w14:textId="77777777" w:rsidR="001E72DB" w:rsidRPr="006E7AA0" w:rsidRDefault="001E72DB">
            <w:pPr>
              <w:jc w:val="both"/>
              <w:rPr>
                <w:rFonts w:asciiTheme="majorHAnsi" w:eastAsia="gobCL" w:hAnsiTheme="majorHAnsi" w:cstheme="majorHAnsi"/>
                <w:sz w:val="22"/>
                <w:szCs w:val="22"/>
              </w:rPr>
            </w:pPr>
          </w:p>
        </w:tc>
      </w:tr>
    </w:tbl>
    <w:p w14:paraId="38D04D0A" w14:textId="77777777" w:rsidR="008E14F8" w:rsidRPr="006E7AA0" w:rsidRDefault="008E14F8" w:rsidP="008E14F8">
      <w:pPr>
        <w:keepNext/>
        <w:pBdr>
          <w:top w:val="nil"/>
          <w:left w:val="nil"/>
          <w:bottom w:val="nil"/>
          <w:right w:val="nil"/>
          <w:between w:val="nil"/>
        </w:pBdr>
        <w:tabs>
          <w:tab w:val="left" w:pos="284"/>
        </w:tabs>
        <w:spacing w:after="0" w:line="240" w:lineRule="auto"/>
        <w:jc w:val="center"/>
        <w:rPr>
          <w:rFonts w:asciiTheme="majorHAnsi" w:eastAsia="gobCL" w:hAnsiTheme="majorHAnsi" w:cstheme="majorHAnsi"/>
          <w:b/>
        </w:rPr>
      </w:pPr>
      <w:r w:rsidRPr="006E7AA0">
        <w:rPr>
          <w:rFonts w:asciiTheme="majorHAnsi" w:eastAsia="gobCL" w:hAnsiTheme="majorHAnsi" w:cstheme="majorHAnsi"/>
          <w:b/>
        </w:rPr>
        <w:t>_______________________________</w:t>
      </w:r>
    </w:p>
    <w:p w14:paraId="2A285B64" w14:textId="77777777" w:rsidR="008E14F8" w:rsidRPr="006E7AA0" w:rsidRDefault="008E14F8" w:rsidP="008E14F8">
      <w:pPr>
        <w:keepNext/>
        <w:pBdr>
          <w:top w:val="nil"/>
          <w:left w:val="nil"/>
          <w:bottom w:val="nil"/>
          <w:right w:val="nil"/>
          <w:between w:val="nil"/>
        </w:pBdr>
        <w:tabs>
          <w:tab w:val="left" w:pos="284"/>
        </w:tabs>
        <w:spacing w:after="0" w:line="240" w:lineRule="auto"/>
        <w:jc w:val="center"/>
        <w:rPr>
          <w:rFonts w:asciiTheme="majorHAnsi" w:eastAsia="gobCL" w:hAnsiTheme="majorHAnsi" w:cstheme="majorHAnsi"/>
          <w:b/>
        </w:rPr>
      </w:pPr>
    </w:p>
    <w:p w14:paraId="6946CE3D" w14:textId="77777777" w:rsidR="008E14F8" w:rsidRPr="006E7AA0" w:rsidRDefault="008E14F8" w:rsidP="008E14F8">
      <w:pPr>
        <w:keepNext/>
        <w:pBdr>
          <w:top w:val="nil"/>
          <w:left w:val="nil"/>
          <w:bottom w:val="nil"/>
          <w:right w:val="nil"/>
          <w:between w:val="nil"/>
        </w:pBdr>
        <w:tabs>
          <w:tab w:val="left" w:pos="284"/>
        </w:tabs>
        <w:spacing w:after="0" w:line="240" w:lineRule="auto"/>
        <w:jc w:val="center"/>
        <w:rPr>
          <w:rFonts w:asciiTheme="majorHAnsi" w:eastAsia="gobCL" w:hAnsiTheme="majorHAnsi" w:cstheme="majorHAnsi"/>
          <w:b/>
        </w:rPr>
      </w:pPr>
      <w:r w:rsidRPr="006E7AA0">
        <w:rPr>
          <w:rFonts w:asciiTheme="majorHAnsi" w:eastAsia="gobCL" w:hAnsiTheme="majorHAnsi" w:cstheme="majorHAnsi"/>
          <w:b/>
        </w:rPr>
        <w:t xml:space="preserve">Nombre, </w:t>
      </w:r>
      <w:proofErr w:type="spellStart"/>
      <w:r w:rsidRPr="006E7AA0">
        <w:rPr>
          <w:rFonts w:asciiTheme="majorHAnsi" w:eastAsia="gobCL" w:hAnsiTheme="majorHAnsi" w:cstheme="majorHAnsi"/>
          <w:b/>
        </w:rPr>
        <w:t>rut</w:t>
      </w:r>
      <w:proofErr w:type="spellEnd"/>
      <w:r w:rsidRPr="006E7AA0">
        <w:rPr>
          <w:rFonts w:asciiTheme="majorHAnsi" w:eastAsia="gobCL" w:hAnsiTheme="majorHAnsi" w:cstheme="majorHAnsi"/>
          <w:b/>
        </w:rPr>
        <w:t xml:space="preserve"> y firma Representante</w:t>
      </w:r>
    </w:p>
    <w:p w14:paraId="7DC53B06" w14:textId="7CE3CA66" w:rsidR="008E14F8" w:rsidRPr="006E7AA0" w:rsidRDefault="008E14F8">
      <w:pPr>
        <w:keepNext/>
        <w:pBdr>
          <w:top w:val="nil"/>
          <w:left w:val="nil"/>
          <w:bottom w:val="nil"/>
          <w:right w:val="nil"/>
          <w:between w:val="nil"/>
        </w:pBdr>
        <w:tabs>
          <w:tab w:val="left" w:pos="284"/>
        </w:tabs>
        <w:spacing w:after="0" w:line="240" w:lineRule="auto"/>
        <w:jc w:val="center"/>
        <w:rPr>
          <w:rFonts w:asciiTheme="majorHAnsi" w:eastAsia="gobCL" w:hAnsiTheme="majorHAnsi" w:cstheme="majorHAnsi"/>
          <w:b/>
        </w:rPr>
      </w:pPr>
      <w:r w:rsidRPr="006E7AA0">
        <w:rPr>
          <w:rFonts w:asciiTheme="majorHAnsi" w:eastAsia="gobCL" w:hAnsiTheme="majorHAnsi" w:cstheme="majorHAnsi"/>
          <w:b/>
        </w:rPr>
        <w:t>legal Empresa</w:t>
      </w:r>
    </w:p>
    <w:p w14:paraId="05B9077C" w14:textId="493A98E6" w:rsidR="008E14F8" w:rsidRPr="006E7AA0" w:rsidRDefault="008E14F8" w:rsidP="008E14F8">
      <w:pPr>
        <w:keepNext/>
        <w:pBdr>
          <w:top w:val="nil"/>
          <w:left w:val="nil"/>
          <w:bottom w:val="nil"/>
          <w:right w:val="nil"/>
          <w:between w:val="nil"/>
        </w:pBdr>
        <w:tabs>
          <w:tab w:val="left" w:pos="284"/>
        </w:tabs>
        <w:spacing w:after="0" w:line="240" w:lineRule="auto"/>
        <w:jc w:val="center"/>
        <w:rPr>
          <w:rFonts w:asciiTheme="majorHAnsi" w:eastAsia="gobCL" w:hAnsiTheme="majorHAnsi" w:cstheme="majorHAnsi"/>
          <w:b/>
        </w:rPr>
      </w:pPr>
    </w:p>
    <w:p w14:paraId="68089BFA" w14:textId="10690157" w:rsidR="008E14F8" w:rsidRPr="006E7AA0" w:rsidRDefault="008E14F8" w:rsidP="008E14F8">
      <w:pPr>
        <w:keepNext/>
        <w:pBdr>
          <w:top w:val="nil"/>
          <w:left w:val="nil"/>
          <w:bottom w:val="nil"/>
          <w:right w:val="nil"/>
          <w:between w:val="nil"/>
        </w:pBdr>
        <w:tabs>
          <w:tab w:val="left" w:pos="284"/>
        </w:tabs>
        <w:spacing w:after="0" w:line="240" w:lineRule="auto"/>
        <w:jc w:val="center"/>
        <w:rPr>
          <w:rFonts w:asciiTheme="majorHAnsi" w:eastAsia="gobCL" w:hAnsiTheme="majorHAnsi" w:cstheme="majorHAnsi"/>
          <w:b/>
        </w:rPr>
      </w:pPr>
    </w:p>
    <w:p w14:paraId="27652F4A" w14:textId="2269059D" w:rsidR="008E14F8" w:rsidRPr="006E7AA0" w:rsidRDefault="008E14F8" w:rsidP="008E14F8">
      <w:pPr>
        <w:keepNext/>
        <w:pBdr>
          <w:top w:val="nil"/>
          <w:left w:val="nil"/>
          <w:bottom w:val="nil"/>
          <w:right w:val="nil"/>
          <w:between w:val="nil"/>
        </w:pBdr>
        <w:tabs>
          <w:tab w:val="left" w:pos="284"/>
        </w:tabs>
        <w:spacing w:after="0" w:line="240" w:lineRule="auto"/>
        <w:jc w:val="center"/>
        <w:rPr>
          <w:rFonts w:asciiTheme="majorHAnsi" w:eastAsia="gobCL" w:hAnsiTheme="majorHAnsi" w:cstheme="majorHAnsi"/>
          <w:b/>
        </w:rPr>
      </w:pPr>
    </w:p>
    <w:p w14:paraId="3209169A" w14:textId="0F08008D" w:rsidR="008E14F8" w:rsidRPr="006E7AA0" w:rsidRDefault="008E14F8" w:rsidP="008E14F8">
      <w:pPr>
        <w:keepNext/>
        <w:pBdr>
          <w:top w:val="nil"/>
          <w:left w:val="nil"/>
          <w:bottom w:val="nil"/>
          <w:right w:val="nil"/>
          <w:between w:val="nil"/>
        </w:pBdr>
        <w:tabs>
          <w:tab w:val="left" w:pos="284"/>
        </w:tabs>
        <w:spacing w:after="0" w:line="240" w:lineRule="auto"/>
        <w:jc w:val="center"/>
        <w:rPr>
          <w:rFonts w:asciiTheme="majorHAnsi" w:eastAsia="gobCL" w:hAnsiTheme="majorHAnsi" w:cstheme="majorHAnsi"/>
          <w:b/>
        </w:rPr>
      </w:pPr>
    </w:p>
    <w:p w14:paraId="4109CC9B" w14:textId="1E9D4368" w:rsidR="008E14F8" w:rsidRPr="006E7AA0" w:rsidRDefault="008E14F8" w:rsidP="008E14F8">
      <w:pPr>
        <w:keepNext/>
        <w:pBdr>
          <w:top w:val="nil"/>
          <w:left w:val="nil"/>
          <w:bottom w:val="nil"/>
          <w:right w:val="nil"/>
          <w:between w:val="nil"/>
        </w:pBdr>
        <w:tabs>
          <w:tab w:val="left" w:pos="284"/>
        </w:tabs>
        <w:spacing w:after="0" w:line="240" w:lineRule="auto"/>
        <w:jc w:val="center"/>
        <w:rPr>
          <w:rFonts w:asciiTheme="majorHAnsi" w:eastAsia="gobCL" w:hAnsiTheme="majorHAnsi" w:cstheme="majorHAnsi"/>
          <w:b/>
        </w:rPr>
      </w:pPr>
    </w:p>
    <w:p w14:paraId="122FB10B" w14:textId="1C963A04" w:rsidR="008E14F8" w:rsidRPr="006E7AA0" w:rsidRDefault="008E14F8" w:rsidP="008E14F8">
      <w:pPr>
        <w:keepNext/>
        <w:pBdr>
          <w:top w:val="nil"/>
          <w:left w:val="nil"/>
          <w:bottom w:val="nil"/>
          <w:right w:val="nil"/>
          <w:between w:val="nil"/>
        </w:pBdr>
        <w:tabs>
          <w:tab w:val="left" w:pos="284"/>
        </w:tabs>
        <w:spacing w:after="0" w:line="240" w:lineRule="auto"/>
        <w:jc w:val="center"/>
        <w:rPr>
          <w:rFonts w:asciiTheme="majorHAnsi" w:eastAsia="gobCL" w:hAnsiTheme="majorHAnsi" w:cstheme="majorHAnsi"/>
          <w:b/>
        </w:rPr>
      </w:pPr>
    </w:p>
    <w:p w14:paraId="4A3C666C" w14:textId="505E3CF8" w:rsidR="008E14F8" w:rsidRPr="006E7AA0" w:rsidRDefault="008E14F8" w:rsidP="008E14F8">
      <w:pPr>
        <w:keepNext/>
        <w:pBdr>
          <w:top w:val="nil"/>
          <w:left w:val="nil"/>
          <w:bottom w:val="nil"/>
          <w:right w:val="nil"/>
          <w:between w:val="nil"/>
        </w:pBdr>
        <w:tabs>
          <w:tab w:val="left" w:pos="284"/>
        </w:tabs>
        <w:spacing w:after="0" w:line="240" w:lineRule="auto"/>
        <w:jc w:val="center"/>
        <w:rPr>
          <w:rFonts w:asciiTheme="majorHAnsi" w:eastAsia="gobCL" w:hAnsiTheme="majorHAnsi" w:cstheme="majorHAnsi"/>
          <w:b/>
        </w:rPr>
      </w:pPr>
    </w:p>
    <w:p w14:paraId="4A55CE22" w14:textId="57C3D070" w:rsidR="008E14F8" w:rsidRPr="006E7AA0" w:rsidRDefault="008E14F8" w:rsidP="008E14F8">
      <w:pPr>
        <w:keepNext/>
        <w:pBdr>
          <w:top w:val="nil"/>
          <w:left w:val="nil"/>
          <w:bottom w:val="nil"/>
          <w:right w:val="nil"/>
          <w:between w:val="nil"/>
        </w:pBdr>
        <w:tabs>
          <w:tab w:val="left" w:pos="284"/>
        </w:tabs>
        <w:spacing w:after="0" w:line="240" w:lineRule="auto"/>
        <w:jc w:val="center"/>
        <w:rPr>
          <w:rFonts w:asciiTheme="majorHAnsi" w:eastAsia="gobCL" w:hAnsiTheme="majorHAnsi" w:cstheme="majorHAnsi"/>
          <w:b/>
        </w:rPr>
      </w:pPr>
    </w:p>
    <w:p w14:paraId="0E202B09" w14:textId="7A2FDEA9" w:rsidR="008E14F8" w:rsidRPr="006E7AA0" w:rsidRDefault="008E14F8" w:rsidP="008E14F8">
      <w:pPr>
        <w:keepNext/>
        <w:pBdr>
          <w:top w:val="nil"/>
          <w:left w:val="nil"/>
          <w:bottom w:val="nil"/>
          <w:right w:val="nil"/>
          <w:between w:val="nil"/>
        </w:pBdr>
        <w:tabs>
          <w:tab w:val="left" w:pos="284"/>
        </w:tabs>
        <w:spacing w:after="0" w:line="240" w:lineRule="auto"/>
        <w:jc w:val="center"/>
        <w:rPr>
          <w:rFonts w:asciiTheme="majorHAnsi" w:eastAsia="gobCL" w:hAnsiTheme="majorHAnsi" w:cstheme="majorHAnsi"/>
          <w:b/>
        </w:rPr>
      </w:pPr>
    </w:p>
    <w:p w14:paraId="197DEFA2" w14:textId="6F59FCC3" w:rsidR="008E14F8" w:rsidRPr="006E7AA0" w:rsidRDefault="008E14F8" w:rsidP="008E14F8">
      <w:pPr>
        <w:keepNext/>
        <w:pBdr>
          <w:top w:val="nil"/>
          <w:left w:val="nil"/>
          <w:bottom w:val="nil"/>
          <w:right w:val="nil"/>
          <w:between w:val="nil"/>
        </w:pBdr>
        <w:tabs>
          <w:tab w:val="left" w:pos="284"/>
        </w:tabs>
        <w:spacing w:after="0" w:line="240" w:lineRule="auto"/>
        <w:jc w:val="center"/>
        <w:rPr>
          <w:rFonts w:asciiTheme="majorHAnsi" w:eastAsia="gobCL" w:hAnsiTheme="majorHAnsi" w:cstheme="majorHAnsi"/>
          <w:b/>
        </w:rPr>
      </w:pPr>
    </w:p>
    <w:p w14:paraId="6A42C3D7" w14:textId="5319CD64" w:rsidR="008E14F8" w:rsidRPr="006E7AA0" w:rsidRDefault="008E14F8" w:rsidP="008E14F8">
      <w:pPr>
        <w:keepNext/>
        <w:pBdr>
          <w:top w:val="nil"/>
          <w:left w:val="nil"/>
          <w:bottom w:val="nil"/>
          <w:right w:val="nil"/>
          <w:between w:val="nil"/>
        </w:pBdr>
        <w:tabs>
          <w:tab w:val="left" w:pos="284"/>
        </w:tabs>
        <w:spacing w:after="0" w:line="240" w:lineRule="auto"/>
        <w:jc w:val="center"/>
        <w:rPr>
          <w:rFonts w:asciiTheme="majorHAnsi" w:eastAsia="gobCL" w:hAnsiTheme="majorHAnsi" w:cstheme="majorHAnsi"/>
          <w:b/>
        </w:rPr>
      </w:pPr>
    </w:p>
    <w:p w14:paraId="1FE959CF" w14:textId="23109B39" w:rsidR="008E14F8" w:rsidRPr="006E7AA0" w:rsidRDefault="008E14F8" w:rsidP="008E14F8">
      <w:pPr>
        <w:keepNext/>
        <w:pBdr>
          <w:top w:val="nil"/>
          <w:left w:val="nil"/>
          <w:bottom w:val="nil"/>
          <w:right w:val="nil"/>
          <w:between w:val="nil"/>
        </w:pBdr>
        <w:tabs>
          <w:tab w:val="left" w:pos="284"/>
        </w:tabs>
        <w:spacing w:after="0" w:line="240" w:lineRule="auto"/>
        <w:jc w:val="center"/>
        <w:rPr>
          <w:rFonts w:asciiTheme="majorHAnsi" w:eastAsia="gobCL" w:hAnsiTheme="majorHAnsi" w:cstheme="majorHAnsi"/>
          <w:b/>
        </w:rPr>
      </w:pPr>
    </w:p>
    <w:p w14:paraId="4F1F8FF4" w14:textId="290F7592" w:rsidR="008E14F8" w:rsidRPr="006E7AA0" w:rsidRDefault="008E14F8" w:rsidP="008E14F8">
      <w:pPr>
        <w:keepNext/>
        <w:pBdr>
          <w:top w:val="nil"/>
          <w:left w:val="nil"/>
          <w:bottom w:val="nil"/>
          <w:right w:val="nil"/>
          <w:between w:val="nil"/>
        </w:pBdr>
        <w:tabs>
          <w:tab w:val="left" w:pos="284"/>
        </w:tabs>
        <w:spacing w:after="0" w:line="240" w:lineRule="auto"/>
        <w:jc w:val="center"/>
        <w:rPr>
          <w:rFonts w:asciiTheme="majorHAnsi" w:eastAsia="gobCL" w:hAnsiTheme="majorHAnsi" w:cstheme="majorHAnsi"/>
          <w:b/>
        </w:rPr>
      </w:pPr>
    </w:p>
    <w:p w14:paraId="511E1C2F" w14:textId="08EC73BC" w:rsidR="008E14F8" w:rsidRPr="006E7AA0" w:rsidRDefault="008E14F8" w:rsidP="008E14F8">
      <w:pPr>
        <w:keepNext/>
        <w:pBdr>
          <w:top w:val="nil"/>
          <w:left w:val="nil"/>
          <w:bottom w:val="nil"/>
          <w:right w:val="nil"/>
          <w:between w:val="nil"/>
        </w:pBdr>
        <w:tabs>
          <w:tab w:val="left" w:pos="284"/>
        </w:tabs>
        <w:spacing w:after="0" w:line="240" w:lineRule="auto"/>
        <w:jc w:val="center"/>
        <w:rPr>
          <w:rFonts w:asciiTheme="majorHAnsi" w:eastAsia="gobCL" w:hAnsiTheme="majorHAnsi" w:cstheme="majorHAnsi"/>
          <w:b/>
        </w:rPr>
      </w:pPr>
    </w:p>
    <w:p w14:paraId="7220B754" w14:textId="3A73F9D1" w:rsidR="008E14F8" w:rsidRPr="006E7AA0" w:rsidRDefault="008E14F8" w:rsidP="008E14F8">
      <w:pPr>
        <w:keepNext/>
        <w:pBdr>
          <w:top w:val="nil"/>
          <w:left w:val="nil"/>
          <w:bottom w:val="nil"/>
          <w:right w:val="nil"/>
          <w:between w:val="nil"/>
        </w:pBdr>
        <w:tabs>
          <w:tab w:val="left" w:pos="284"/>
        </w:tabs>
        <w:spacing w:after="0" w:line="240" w:lineRule="auto"/>
        <w:jc w:val="center"/>
        <w:rPr>
          <w:rFonts w:asciiTheme="majorHAnsi" w:eastAsia="gobCL" w:hAnsiTheme="majorHAnsi" w:cstheme="majorHAnsi"/>
          <w:b/>
        </w:rPr>
      </w:pPr>
    </w:p>
    <w:p w14:paraId="0E4393F5" w14:textId="26533AEA" w:rsidR="008E14F8" w:rsidRPr="006E7AA0" w:rsidRDefault="008E14F8" w:rsidP="008E14F8">
      <w:pPr>
        <w:keepNext/>
        <w:pBdr>
          <w:top w:val="nil"/>
          <w:left w:val="nil"/>
          <w:bottom w:val="nil"/>
          <w:right w:val="nil"/>
          <w:between w:val="nil"/>
        </w:pBdr>
        <w:tabs>
          <w:tab w:val="left" w:pos="284"/>
        </w:tabs>
        <w:spacing w:after="0" w:line="240" w:lineRule="auto"/>
        <w:jc w:val="center"/>
        <w:rPr>
          <w:rFonts w:asciiTheme="majorHAnsi" w:eastAsia="gobCL" w:hAnsiTheme="majorHAnsi" w:cstheme="majorHAnsi"/>
          <w:b/>
        </w:rPr>
      </w:pPr>
    </w:p>
    <w:p w14:paraId="6207EF95" w14:textId="5159091B" w:rsidR="008E14F8" w:rsidRPr="006E7AA0" w:rsidRDefault="008E14F8" w:rsidP="008E14F8">
      <w:pPr>
        <w:keepNext/>
        <w:pBdr>
          <w:top w:val="nil"/>
          <w:left w:val="nil"/>
          <w:bottom w:val="nil"/>
          <w:right w:val="nil"/>
          <w:between w:val="nil"/>
        </w:pBdr>
        <w:tabs>
          <w:tab w:val="left" w:pos="284"/>
        </w:tabs>
        <w:spacing w:after="0" w:line="240" w:lineRule="auto"/>
        <w:jc w:val="center"/>
        <w:rPr>
          <w:rFonts w:asciiTheme="majorHAnsi" w:eastAsia="gobCL" w:hAnsiTheme="majorHAnsi" w:cstheme="majorHAnsi"/>
          <w:b/>
        </w:rPr>
      </w:pPr>
    </w:p>
    <w:p w14:paraId="5FBF2DCB" w14:textId="06C624B9" w:rsidR="008E14F8" w:rsidRPr="006E7AA0" w:rsidRDefault="008E14F8" w:rsidP="008E14F8">
      <w:pPr>
        <w:keepNext/>
        <w:pBdr>
          <w:top w:val="nil"/>
          <w:left w:val="nil"/>
          <w:bottom w:val="nil"/>
          <w:right w:val="nil"/>
          <w:between w:val="nil"/>
        </w:pBdr>
        <w:tabs>
          <w:tab w:val="left" w:pos="284"/>
        </w:tabs>
        <w:spacing w:after="0" w:line="240" w:lineRule="auto"/>
        <w:jc w:val="center"/>
        <w:rPr>
          <w:rFonts w:asciiTheme="majorHAnsi" w:eastAsia="gobCL" w:hAnsiTheme="majorHAnsi" w:cstheme="majorHAnsi"/>
          <w:b/>
        </w:rPr>
      </w:pPr>
    </w:p>
    <w:p w14:paraId="7A7B80FB" w14:textId="77777777" w:rsidR="008E14F8" w:rsidRPr="006E7AA0" w:rsidRDefault="008E14F8" w:rsidP="008E14F8">
      <w:pPr>
        <w:keepNext/>
        <w:pBdr>
          <w:top w:val="nil"/>
          <w:left w:val="nil"/>
          <w:bottom w:val="nil"/>
          <w:right w:val="nil"/>
          <w:between w:val="nil"/>
        </w:pBdr>
        <w:tabs>
          <w:tab w:val="left" w:pos="284"/>
        </w:tabs>
        <w:spacing w:after="0" w:line="240" w:lineRule="auto"/>
        <w:jc w:val="center"/>
        <w:rPr>
          <w:rFonts w:asciiTheme="majorHAnsi" w:eastAsia="gobCL" w:hAnsiTheme="majorHAnsi" w:cstheme="majorHAnsi"/>
          <w:b/>
        </w:rPr>
      </w:pPr>
    </w:p>
    <w:p w14:paraId="1602A382" w14:textId="413087D0" w:rsidR="008E14F8" w:rsidRPr="006E7AA0" w:rsidRDefault="008E14F8">
      <w:pPr>
        <w:keepNext/>
        <w:pBdr>
          <w:top w:val="nil"/>
          <w:left w:val="nil"/>
          <w:bottom w:val="nil"/>
          <w:right w:val="nil"/>
          <w:between w:val="nil"/>
        </w:pBdr>
        <w:tabs>
          <w:tab w:val="left" w:pos="284"/>
        </w:tabs>
        <w:spacing w:after="0" w:line="240" w:lineRule="auto"/>
        <w:jc w:val="center"/>
        <w:rPr>
          <w:rFonts w:asciiTheme="majorHAnsi" w:eastAsia="gobCL" w:hAnsiTheme="majorHAnsi" w:cstheme="majorHAnsi"/>
          <w:b/>
        </w:rPr>
      </w:pPr>
    </w:p>
    <w:p w14:paraId="7DD7144B" w14:textId="3A173565" w:rsidR="008E14F8" w:rsidRPr="006E7AA0" w:rsidRDefault="008E14F8">
      <w:pPr>
        <w:keepNext/>
        <w:pBdr>
          <w:top w:val="nil"/>
          <w:left w:val="nil"/>
          <w:bottom w:val="nil"/>
          <w:right w:val="nil"/>
          <w:between w:val="nil"/>
        </w:pBdr>
        <w:tabs>
          <w:tab w:val="left" w:pos="284"/>
        </w:tabs>
        <w:spacing w:after="0" w:line="240" w:lineRule="auto"/>
        <w:jc w:val="center"/>
        <w:rPr>
          <w:rFonts w:asciiTheme="majorHAnsi" w:eastAsia="gobCL" w:hAnsiTheme="majorHAnsi" w:cstheme="majorHAnsi"/>
          <w:b/>
        </w:rPr>
      </w:pPr>
    </w:p>
    <w:p w14:paraId="27682EEC" w14:textId="36790211" w:rsidR="008E14F8" w:rsidRPr="006E7AA0" w:rsidRDefault="008E14F8">
      <w:pPr>
        <w:keepNext/>
        <w:pBdr>
          <w:top w:val="nil"/>
          <w:left w:val="nil"/>
          <w:bottom w:val="nil"/>
          <w:right w:val="nil"/>
          <w:between w:val="nil"/>
        </w:pBdr>
        <w:tabs>
          <w:tab w:val="left" w:pos="284"/>
        </w:tabs>
        <w:spacing w:after="0" w:line="240" w:lineRule="auto"/>
        <w:jc w:val="center"/>
        <w:rPr>
          <w:rFonts w:asciiTheme="majorHAnsi" w:eastAsia="gobCL" w:hAnsiTheme="majorHAnsi" w:cstheme="majorHAnsi"/>
          <w:b/>
        </w:rPr>
      </w:pPr>
    </w:p>
    <w:p w14:paraId="5B510A6F" w14:textId="1407DAB3" w:rsidR="008E14F8" w:rsidRPr="006E7AA0" w:rsidRDefault="008E14F8">
      <w:pPr>
        <w:keepNext/>
        <w:pBdr>
          <w:top w:val="nil"/>
          <w:left w:val="nil"/>
          <w:bottom w:val="nil"/>
          <w:right w:val="nil"/>
          <w:between w:val="nil"/>
        </w:pBdr>
        <w:tabs>
          <w:tab w:val="left" w:pos="284"/>
        </w:tabs>
        <w:spacing w:after="0" w:line="240" w:lineRule="auto"/>
        <w:jc w:val="center"/>
        <w:rPr>
          <w:rFonts w:asciiTheme="majorHAnsi" w:eastAsia="gobCL" w:hAnsiTheme="majorHAnsi" w:cstheme="majorHAnsi"/>
          <w:b/>
        </w:rPr>
      </w:pPr>
    </w:p>
    <w:p w14:paraId="0C5DAFBD" w14:textId="586EC158" w:rsidR="008E14F8" w:rsidRPr="006E7AA0" w:rsidRDefault="008E14F8">
      <w:pPr>
        <w:keepNext/>
        <w:pBdr>
          <w:top w:val="nil"/>
          <w:left w:val="nil"/>
          <w:bottom w:val="nil"/>
          <w:right w:val="nil"/>
          <w:between w:val="nil"/>
        </w:pBdr>
        <w:tabs>
          <w:tab w:val="left" w:pos="284"/>
        </w:tabs>
        <w:spacing w:after="0" w:line="240" w:lineRule="auto"/>
        <w:jc w:val="center"/>
        <w:rPr>
          <w:rFonts w:asciiTheme="majorHAnsi" w:eastAsia="gobCL" w:hAnsiTheme="majorHAnsi" w:cstheme="majorHAnsi"/>
          <w:b/>
        </w:rPr>
      </w:pPr>
    </w:p>
    <w:p w14:paraId="2BFC2516" w14:textId="318F2E13" w:rsidR="008E14F8" w:rsidRPr="006E7AA0" w:rsidRDefault="008E14F8">
      <w:pPr>
        <w:keepNext/>
        <w:pBdr>
          <w:top w:val="nil"/>
          <w:left w:val="nil"/>
          <w:bottom w:val="nil"/>
          <w:right w:val="nil"/>
          <w:between w:val="nil"/>
        </w:pBdr>
        <w:tabs>
          <w:tab w:val="left" w:pos="284"/>
        </w:tabs>
        <w:spacing w:after="0" w:line="240" w:lineRule="auto"/>
        <w:jc w:val="center"/>
        <w:rPr>
          <w:rFonts w:asciiTheme="majorHAnsi" w:eastAsia="gobCL" w:hAnsiTheme="majorHAnsi" w:cstheme="majorHAnsi"/>
          <w:b/>
        </w:rPr>
      </w:pPr>
    </w:p>
    <w:p w14:paraId="5CE76DFC" w14:textId="6D6AF1AC" w:rsidR="008E14F8" w:rsidRPr="006E7AA0" w:rsidRDefault="008E14F8">
      <w:pPr>
        <w:keepNext/>
        <w:pBdr>
          <w:top w:val="nil"/>
          <w:left w:val="nil"/>
          <w:bottom w:val="nil"/>
          <w:right w:val="nil"/>
          <w:between w:val="nil"/>
        </w:pBdr>
        <w:tabs>
          <w:tab w:val="left" w:pos="284"/>
        </w:tabs>
        <w:spacing w:after="0" w:line="240" w:lineRule="auto"/>
        <w:jc w:val="center"/>
        <w:rPr>
          <w:rFonts w:asciiTheme="majorHAnsi" w:eastAsia="gobCL" w:hAnsiTheme="majorHAnsi" w:cstheme="majorHAnsi"/>
          <w:b/>
        </w:rPr>
      </w:pPr>
    </w:p>
    <w:p w14:paraId="3AC653FD" w14:textId="3B69F399" w:rsidR="008E14F8" w:rsidRPr="006E7AA0" w:rsidRDefault="008E14F8">
      <w:pPr>
        <w:keepNext/>
        <w:pBdr>
          <w:top w:val="nil"/>
          <w:left w:val="nil"/>
          <w:bottom w:val="nil"/>
          <w:right w:val="nil"/>
          <w:between w:val="nil"/>
        </w:pBdr>
        <w:tabs>
          <w:tab w:val="left" w:pos="284"/>
        </w:tabs>
        <w:spacing w:after="0" w:line="240" w:lineRule="auto"/>
        <w:jc w:val="center"/>
        <w:rPr>
          <w:rFonts w:asciiTheme="majorHAnsi" w:eastAsia="gobCL" w:hAnsiTheme="majorHAnsi" w:cstheme="majorHAnsi"/>
          <w:b/>
        </w:rPr>
      </w:pPr>
    </w:p>
    <w:p w14:paraId="6AB3140A" w14:textId="63D28EED" w:rsidR="008E14F8" w:rsidRPr="006E7AA0" w:rsidRDefault="008E14F8">
      <w:pPr>
        <w:keepNext/>
        <w:pBdr>
          <w:top w:val="nil"/>
          <w:left w:val="nil"/>
          <w:bottom w:val="nil"/>
          <w:right w:val="nil"/>
          <w:between w:val="nil"/>
        </w:pBdr>
        <w:tabs>
          <w:tab w:val="left" w:pos="284"/>
        </w:tabs>
        <w:spacing w:after="0" w:line="240" w:lineRule="auto"/>
        <w:jc w:val="center"/>
        <w:rPr>
          <w:rFonts w:asciiTheme="majorHAnsi" w:eastAsia="gobCL" w:hAnsiTheme="majorHAnsi" w:cstheme="majorHAnsi"/>
          <w:b/>
        </w:rPr>
      </w:pPr>
    </w:p>
    <w:p w14:paraId="1FC214FB" w14:textId="1C3B4C43" w:rsidR="008E14F8" w:rsidRPr="006E7AA0" w:rsidRDefault="008E14F8">
      <w:pPr>
        <w:keepNext/>
        <w:pBdr>
          <w:top w:val="nil"/>
          <w:left w:val="nil"/>
          <w:bottom w:val="nil"/>
          <w:right w:val="nil"/>
          <w:between w:val="nil"/>
        </w:pBdr>
        <w:tabs>
          <w:tab w:val="left" w:pos="284"/>
        </w:tabs>
        <w:spacing w:after="0" w:line="240" w:lineRule="auto"/>
        <w:jc w:val="center"/>
        <w:rPr>
          <w:rFonts w:asciiTheme="majorHAnsi" w:eastAsia="gobCL" w:hAnsiTheme="majorHAnsi" w:cstheme="majorHAnsi"/>
          <w:b/>
        </w:rPr>
      </w:pPr>
    </w:p>
    <w:p w14:paraId="29E97910" w14:textId="77777777" w:rsidR="008E14F8" w:rsidRPr="006E7AA0" w:rsidRDefault="008E14F8">
      <w:pPr>
        <w:keepNext/>
        <w:pBdr>
          <w:top w:val="nil"/>
          <w:left w:val="nil"/>
          <w:bottom w:val="nil"/>
          <w:right w:val="nil"/>
          <w:between w:val="nil"/>
        </w:pBdr>
        <w:tabs>
          <w:tab w:val="left" w:pos="284"/>
        </w:tabs>
        <w:spacing w:after="0" w:line="240" w:lineRule="auto"/>
        <w:jc w:val="center"/>
        <w:rPr>
          <w:rFonts w:asciiTheme="majorHAnsi" w:eastAsia="gobCL" w:hAnsiTheme="majorHAnsi" w:cstheme="majorHAnsi"/>
          <w:b/>
        </w:rPr>
      </w:pPr>
    </w:p>
    <w:p w14:paraId="2B5FA22E" w14:textId="77777777" w:rsidR="001E72DB" w:rsidRPr="006E7AA0" w:rsidRDefault="001E72DB">
      <w:pPr>
        <w:keepNext/>
        <w:pBdr>
          <w:top w:val="nil"/>
          <w:left w:val="nil"/>
          <w:bottom w:val="nil"/>
          <w:right w:val="nil"/>
          <w:between w:val="nil"/>
        </w:pBdr>
        <w:tabs>
          <w:tab w:val="left" w:pos="284"/>
        </w:tabs>
        <w:spacing w:after="0" w:line="240" w:lineRule="auto"/>
        <w:jc w:val="center"/>
        <w:rPr>
          <w:rFonts w:asciiTheme="majorHAnsi" w:eastAsia="gobCL" w:hAnsiTheme="majorHAnsi" w:cstheme="majorHAnsi"/>
          <w:b/>
        </w:rPr>
      </w:pPr>
    </w:p>
    <w:p w14:paraId="0EDD83B9" w14:textId="77777777" w:rsidR="001E72DB" w:rsidRPr="006E7AA0" w:rsidRDefault="006A5E87">
      <w:pPr>
        <w:keepNext/>
        <w:pBdr>
          <w:top w:val="nil"/>
          <w:left w:val="nil"/>
          <w:bottom w:val="nil"/>
          <w:right w:val="nil"/>
          <w:between w:val="nil"/>
        </w:pBdr>
        <w:tabs>
          <w:tab w:val="left" w:pos="284"/>
        </w:tabs>
        <w:spacing w:after="0" w:line="240" w:lineRule="auto"/>
        <w:jc w:val="center"/>
        <w:rPr>
          <w:rFonts w:asciiTheme="majorHAnsi" w:eastAsia="gobCL" w:hAnsiTheme="majorHAnsi" w:cstheme="majorHAnsi"/>
          <w:b/>
          <w:sz w:val="20"/>
          <w:szCs w:val="20"/>
        </w:rPr>
      </w:pPr>
      <w:r w:rsidRPr="006E7AA0">
        <w:rPr>
          <w:rFonts w:asciiTheme="majorHAnsi" w:eastAsia="gobCL" w:hAnsiTheme="majorHAnsi" w:cstheme="majorHAnsi"/>
          <w:b/>
          <w:sz w:val="20"/>
          <w:szCs w:val="20"/>
        </w:rPr>
        <w:tab/>
      </w:r>
      <w:r w:rsidRPr="006E7AA0">
        <w:rPr>
          <w:rFonts w:asciiTheme="majorHAnsi" w:eastAsia="gobCL" w:hAnsiTheme="majorHAnsi" w:cstheme="majorHAnsi"/>
          <w:b/>
          <w:sz w:val="20"/>
          <w:szCs w:val="20"/>
        </w:rPr>
        <w:tab/>
      </w:r>
    </w:p>
    <w:p w14:paraId="2AC995E9" w14:textId="77777777" w:rsidR="008E14F8" w:rsidRPr="006E7AA0" w:rsidRDefault="008E14F8">
      <w:pPr>
        <w:keepNext/>
        <w:pBdr>
          <w:top w:val="nil"/>
          <w:left w:val="nil"/>
          <w:bottom w:val="nil"/>
          <w:right w:val="nil"/>
          <w:between w:val="nil"/>
        </w:pBdr>
        <w:tabs>
          <w:tab w:val="left" w:pos="284"/>
        </w:tabs>
        <w:spacing w:after="0" w:line="240" w:lineRule="auto"/>
        <w:jc w:val="center"/>
        <w:rPr>
          <w:rFonts w:asciiTheme="majorHAnsi" w:eastAsia="gobCL" w:hAnsiTheme="majorHAnsi" w:cstheme="majorHAnsi"/>
          <w:b/>
          <w:sz w:val="20"/>
          <w:szCs w:val="20"/>
        </w:rPr>
      </w:pPr>
    </w:p>
    <w:p w14:paraId="13F83A01" w14:textId="77777777" w:rsidR="008E14F8" w:rsidRPr="006E7AA0" w:rsidRDefault="008E14F8">
      <w:pPr>
        <w:jc w:val="both"/>
        <w:rPr>
          <w:rFonts w:asciiTheme="majorHAnsi" w:eastAsia="gobCL" w:hAnsiTheme="majorHAnsi" w:cstheme="majorHAnsi"/>
          <w:sz w:val="20"/>
          <w:szCs w:val="20"/>
        </w:rPr>
      </w:pPr>
    </w:p>
    <w:p w14:paraId="04AB4A6F" w14:textId="77777777" w:rsidR="008E14F8" w:rsidRPr="006E7AA0" w:rsidRDefault="008E14F8">
      <w:pPr>
        <w:jc w:val="both"/>
        <w:rPr>
          <w:rFonts w:asciiTheme="majorHAnsi" w:eastAsia="gobCL" w:hAnsiTheme="majorHAnsi" w:cstheme="majorHAnsi"/>
          <w:sz w:val="20"/>
          <w:szCs w:val="20"/>
        </w:rPr>
      </w:pPr>
    </w:p>
    <w:p w14:paraId="0F948A5B" w14:textId="77777777" w:rsidR="008E14F8" w:rsidRPr="006E7AA0" w:rsidRDefault="008E14F8">
      <w:pPr>
        <w:jc w:val="both"/>
        <w:rPr>
          <w:rFonts w:asciiTheme="majorHAnsi" w:eastAsia="gobCL" w:hAnsiTheme="majorHAnsi" w:cstheme="majorHAnsi"/>
          <w:sz w:val="20"/>
          <w:szCs w:val="20"/>
        </w:rPr>
      </w:pPr>
    </w:p>
    <w:p w14:paraId="5D4E14D0" w14:textId="77777777" w:rsidR="008E14F8" w:rsidRPr="006E7AA0" w:rsidRDefault="008E14F8" w:rsidP="008E14F8">
      <w:pPr>
        <w:keepNext/>
        <w:pBdr>
          <w:top w:val="nil"/>
          <w:left w:val="nil"/>
          <w:bottom w:val="nil"/>
          <w:right w:val="nil"/>
          <w:between w:val="nil"/>
        </w:pBdr>
        <w:tabs>
          <w:tab w:val="left" w:pos="284"/>
        </w:tabs>
        <w:spacing w:after="0" w:line="240" w:lineRule="auto"/>
        <w:jc w:val="center"/>
        <w:rPr>
          <w:rFonts w:asciiTheme="majorHAnsi" w:eastAsia="gobCL" w:hAnsiTheme="majorHAnsi" w:cstheme="majorHAnsi"/>
          <w:b/>
          <w:sz w:val="20"/>
          <w:szCs w:val="20"/>
        </w:rPr>
      </w:pPr>
      <w:r w:rsidRPr="006E7AA0">
        <w:rPr>
          <w:rFonts w:asciiTheme="majorHAnsi" w:eastAsia="gobCL" w:hAnsiTheme="majorHAnsi" w:cstheme="majorHAnsi"/>
          <w:b/>
          <w:sz w:val="20"/>
          <w:szCs w:val="20"/>
        </w:rPr>
        <w:t>ANEXO N°3</w:t>
      </w:r>
    </w:p>
    <w:p w14:paraId="17815578" w14:textId="77777777" w:rsidR="008E14F8" w:rsidRPr="006E7AA0" w:rsidRDefault="008E14F8" w:rsidP="008E14F8">
      <w:pPr>
        <w:keepNext/>
        <w:pBdr>
          <w:top w:val="nil"/>
          <w:left w:val="nil"/>
          <w:bottom w:val="nil"/>
          <w:right w:val="nil"/>
          <w:between w:val="nil"/>
        </w:pBdr>
        <w:tabs>
          <w:tab w:val="left" w:pos="284"/>
        </w:tabs>
        <w:spacing w:after="0" w:line="240" w:lineRule="auto"/>
        <w:jc w:val="center"/>
        <w:rPr>
          <w:rFonts w:asciiTheme="majorHAnsi" w:eastAsia="gobCL" w:hAnsiTheme="majorHAnsi" w:cstheme="majorHAnsi"/>
          <w:b/>
          <w:sz w:val="20"/>
          <w:szCs w:val="20"/>
        </w:rPr>
      </w:pPr>
    </w:p>
    <w:p w14:paraId="57B89144" w14:textId="77777777" w:rsidR="008E14F8" w:rsidRPr="006E7AA0" w:rsidRDefault="008E14F8" w:rsidP="008E14F8">
      <w:pPr>
        <w:keepNext/>
        <w:pBdr>
          <w:top w:val="nil"/>
          <w:left w:val="nil"/>
          <w:bottom w:val="nil"/>
          <w:right w:val="nil"/>
          <w:between w:val="nil"/>
        </w:pBdr>
        <w:tabs>
          <w:tab w:val="left" w:pos="284"/>
        </w:tabs>
        <w:spacing w:after="0" w:line="240" w:lineRule="auto"/>
        <w:jc w:val="center"/>
        <w:rPr>
          <w:rFonts w:asciiTheme="majorHAnsi" w:eastAsia="gobCL" w:hAnsiTheme="majorHAnsi" w:cstheme="majorHAnsi"/>
          <w:sz w:val="20"/>
          <w:szCs w:val="20"/>
        </w:rPr>
      </w:pPr>
      <w:r w:rsidRPr="006E7AA0">
        <w:rPr>
          <w:rFonts w:asciiTheme="majorHAnsi" w:eastAsia="gobCL" w:hAnsiTheme="majorHAnsi" w:cstheme="majorHAnsi"/>
          <w:b/>
          <w:sz w:val="20"/>
          <w:szCs w:val="20"/>
        </w:rPr>
        <w:t>DECLARACIÓN JURADA SIMPLE DE NO CONSANGUINIDAD</w:t>
      </w:r>
    </w:p>
    <w:p w14:paraId="5EA9D224" w14:textId="77777777" w:rsidR="008E14F8" w:rsidRPr="006E7AA0" w:rsidRDefault="008E14F8" w:rsidP="008E14F8">
      <w:pPr>
        <w:jc w:val="center"/>
        <w:rPr>
          <w:rFonts w:asciiTheme="majorHAnsi" w:eastAsia="gobCL" w:hAnsiTheme="majorHAnsi" w:cstheme="majorHAnsi"/>
          <w:b/>
          <w:sz w:val="20"/>
          <w:szCs w:val="20"/>
        </w:rPr>
      </w:pPr>
      <w:r w:rsidRPr="006E7AA0">
        <w:rPr>
          <w:rFonts w:asciiTheme="majorHAnsi" w:eastAsia="gobCL" w:hAnsiTheme="majorHAnsi" w:cstheme="majorHAnsi"/>
          <w:b/>
          <w:sz w:val="20"/>
          <w:szCs w:val="20"/>
        </w:rPr>
        <w:t>EN LA RENDICIÓN DE LOS GASTOS</w:t>
      </w:r>
    </w:p>
    <w:p w14:paraId="6BACBAC6" w14:textId="77777777" w:rsidR="008E14F8" w:rsidRPr="006E7AA0" w:rsidRDefault="008E14F8">
      <w:pPr>
        <w:jc w:val="both"/>
        <w:rPr>
          <w:rFonts w:asciiTheme="majorHAnsi" w:eastAsia="gobCL" w:hAnsiTheme="majorHAnsi" w:cstheme="majorHAnsi"/>
          <w:sz w:val="20"/>
          <w:szCs w:val="20"/>
        </w:rPr>
      </w:pPr>
    </w:p>
    <w:p w14:paraId="3A58D34B" w14:textId="34B1FF5B" w:rsidR="001E72DB" w:rsidRPr="006E7AA0" w:rsidRDefault="006A5E87">
      <w:pPr>
        <w:jc w:val="both"/>
        <w:rPr>
          <w:rFonts w:asciiTheme="majorHAnsi" w:eastAsia="gobCL" w:hAnsiTheme="majorHAnsi" w:cstheme="majorHAnsi"/>
          <w:sz w:val="20"/>
          <w:szCs w:val="20"/>
        </w:rPr>
      </w:pPr>
      <w:r w:rsidRPr="006E7AA0">
        <w:rPr>
          <w:rFonts w:asciiTheme="majorHAnsi" w:eastAsia="gobCL" w:hAnsiTheme="majorHAnsi" w:cstheme="majorHAnsi"/>
          <w:sz w:val="20"/>
          <w:szCs w:val="20"/>
        </w:rPr>
        <w:t xml:space="preserve">En___________, a _______de_________________________ </w:t>
      </w:r>
      <w:proofErr w:type="spellStart"/>
      <w:r w:rsidRPr="006E7AA0">
        <w:rPr>
          <w:rFonts w:asciiTheme="majorHAnsi" w:eastAsia="gobCL" w:hAnsiTheme="majorHAnsi" w:cstheme="majorHAnsi"/>
          <w:sz w:val="20"/>
          <w:szCs w:val="20"/>
        </w:rPr>
        <w:t>de</w:t>
      </w:r>
      <w:proofErr w:type="spellEnd"/>
      <w:r w:rsidRPr="006E7AA0">
        <w:rPr>
          <w:rFonts w:asciiTheme="majorHAnsi" w:eastAsia="gobCL" w:hAnsiTheme="majorHAnsi" w:cstheme="majorHAnsi"/>
          <w:sz w:val="20"/>
          <w:szCs w:val="20"/>
        </w:rPr>
        <w:t xml:space="preserve"> 2020, don/ña _____________________, cédula de identidad Nº______________, participante del proyecto </w:t>
      </w:r>
      <w:r w:rsidRPr="006E7AA0">
        <w:rPr>
          <w:rFonts w:asciiTheme="majorHAnsi" w:eastAsia="gobCL" w:hAnsiTheme="majorHAnsi" w:cstheme="majorHAnsi"/>
          <w:b/>
          <w:sz w:val="20"/>
          <w:szCs w:val="20"/>
        </w:rPr>
        <w:t xml:space="preserve">Programa Especial FNDR Capacitación </w:t>
      </w:r>
      <w:r w:rsidR="007064B5" w:rsidRPr="006E7AA0">
        <w:rPr>
          <w:rFonts w:asciiTheme="majorHAnsi" w:eastAsia="gobCL" w:hAnsiTheme="majorHAnsi" w:cstheme="majorHAnsi"/>
          <w:b/>
          <w:sz w:val="20"/>
          <w:szCs w:val="20"/>
        </w:rPr>
        <w:t xml:space="preserve">Crece </w:t>
      </w:r>
      <w:proofErr w:type="spellStart"/>
      <w:r w:rsidRPr="006E7AA0">
        <w:rPr>
          <w:rFonts w:asciiTheme="majorHAnsi" w:eastAsia="gobCL" w:hAnsiTheme="majorHAnsi" w:cstheme="majorHAnsi"/>
          <w:b/>
          <w:sz w:val="20"/>
          <w:szCs w:val="20"/>
        </w:rPr>
        <w:t>ElijoPyme</w:t>
      </w:r>
      <w:proofErr w:type="spellEnd"/>
      <w:r w:rsidRPr="006E7AA0">
        <w:rPr>
          <w:rFonts w:asciiTheme="majorHAnsi" w:eastAsia="gobCL" w:hAnsiTheme="majorHAnsi" w:cstheme="majorHAnsi"/>
          <w:b/>
          <w:sz w:val="20"/>
          <w:szCs w:val="20"/>
        </w:rPr>
        <w:t xml:space="preserve"> II</w:t>
      </w:r>
      <w:r w:rsidR="007064B5" w:rsidRPr="006E7AA0">
        <w:rPr>
          <w:rFonts w:asciiTheme="majorHAnsi" w:eastAsia="gobCL" w:hAnsiTheme="majorHAnsi" w:cstheme="majorHAnsi"/>
          <w:b/>
          <w:sz w:val="20"/>
          <w:szCs w:val="20"/>
        </w:rPr>
        <w:t>I</w:t>
      </w:r>
      <w:r w:rsidR="00E80A38" w:rsidRPr="006E7AA0">
        <w:rPr>
          <w:rFonts w:asciiTheme="majorHAnsi" w:eastAsia="gobCL" w:hAnsiTheme="majorHAnsi" w:cstheme="majorHAnsi"/>
          <w:b/>
          <w:sz w:val="20"/>
          <w:szCs w:val="20"/>
        </w:rPr>
        <w:t xml:space="preserve"> Mujeres</w:t>
      </w:r>
      <w:r w:rsidRPr="006E7AA0">
        <w:rPr>
          <w:rFonts w:asciiTheme="majorHAnsi" w:eastAsia="gobCL" w:hAnsiTheme="majorHAnsi" w:cstheme="majorHAnsi"/>
          <w:b/>
          <w:sz w:val="20"/>
          <w:szCs w:val="20"/>
        </w:rPr>
        <w:t>, Región Tarapacá 2020</w:t>
      </w:r>
      <w:r w:rsidRPr="006E7AA0">
        <w:rPr>
          <w:rFonts w:asciiTheme="majorHAnsi" w:eastAsia="gobCL" w:hAnsiTheme="majorHAnsi" w:cstheme="majorHAnsi"/>
          <w:sz w:val="20"/>
          <w:szCs w:val="20"/>
        </w:rPr>
        <w:t>, declara que:</w:t>
      </w:r>
    </w:p>
    <w:p w14:paraId="7CAEBDDB" w14:textId="77777777" w:rsidR="001E72DB" w:rsidRPr="006E7AA0" w:rsidRDefault="006A5E87">
      <w:pPr>
        <w:numPr>
          <w:ilvl w:val="0"/>
          <w:numId w:val="11"/>
        </w:numPr>
        <w:spacing w:after="200" w:line="276" w:lineRule="auto"/>
        <w:jc w:val="both"/>
        <w:rPr>
          <w:rFonts w:asciiTheme="majorHAnsi" w:eastAsia="gobCL" w:hAnsiTheme="majorHAnsi" w:cstheme="majorHAnsi"/>
          <w:sz w:val="20"/>
          <w:szCs w:val="20"/>
        </w:rPr>
      </w:pPr>
      <w:r w:rsidRPr="006E7AA0">
        <w:rPr>
          <w:rFonts w:asciiTheme="majorHAnsi" w:eastAsia="gobCL" w:hAnsiTheme="majorHAnsi" w:cstheme="majorHAnsi"/>
          <w:sz w:val="20"/>
          <w:szCs w:val="20"/>
        </w:rPr>
        <w:t xml:space="preserve">El gasto rendido en ítem de </w:t>
      </w:r>
      <w:r w:rsidRPr="006E7AA0">
        <w:rPr>
          <w:rFonts w:asciiTheme="majorHAnsi" w:eastAsia="gobCL" w:hAnsiTheme="majorHAnsi" w:cstheme="majorHAnsi"/>
          <w:sz w:val="20"/>
          <w:szCs w:val="20"/>
          <w:u w:val="single"/>
        </w:rPr>
        <w:t xml:space="preserve">Activos </w:t>
      </w:r>
      <w:r w:rsidRPr="006E7AA0">
        <w:rPr>
          <w:rFonts w:asciiTheme="majorHAnsi" w:eastAsia="gobCL" w:hAnsiTheme="majorHAnsi" w:cstheme="majorHAnsi"/>
          <w:b/>
          <w:sz w:val="20"/>
          <w:szCs w:val="20"/>
          <w:u w:val="single"/>
        </w:rPr>
        <w:t xml:space="preserve">NO </w:t>
      </w:r>
      <w:r w:rsidRPr="006E7AA0">
        <w:rPr>
          <w:rFonts w:asciiTheme="majorHAnsi" w:eastAsia="gobCL" w:hAnsiTheme="majorHAnsi" w:cstheme="majorHAnsi"/>
          <w:sz w:val="20"/>
          <w:szCs w:val="20"/>
          <w:u w:val="single"/>
        </w:rPr>
        <w:t>corresponde</w:t>
      </w:r>
      <w:r w:rsidRPr="006E7AA0">
        <w:rPr>
          <w:rFonts w:asciiTheme="majorHAnsi" w:eastAsia="gobCL" w:hAnsiTheme="majorHAnsi" w:cstheme="majorHAnsi"/>
          <w:sz w:val="20"/>
          <w:szCs w:val="20"/>
        </w:rPr>
        <w:t xml:space="preserve"> a mis propios bienes, de socios, de representantes legales, ni tampoco de respectivos cónyuges, conviviente civil y parientes por consanguinidad y afinidad hasta el segundo grado inclusive (por ejemplo, hijos, padres, abuelos, hermanos).</w:t>
      </w:r>
    </w:p>
    <w:p w14:paraId="56B6840D" w14:textId="77777777" w:rsidR="001E72DB" w:rsidRPr="006E7AA0" w:rsidRDefault="006A5E87">
      <w:pPr>
        <w:numPr>
          <w:ilvl w:val="0"/>
          <w:numId w:val="11"/>
        </w:numPr>
        <w:spacing w:after="200" w:line="276" w:lineRule="auto"/>
        <w:jc w:val="both"/>
        <w:rPr>
          <w:rFonts w:asciiTheme="majorHAnsi" w:eastAsia="gobCL" w:hAnsiTheme="majorHAnsi" w:cstheme="majorHAnsi"/>
          <w:sz w:val="20"/>
          <w:szCs w:val="20"/>
        </w:rPr>
      </w:pPr>
      <w:r w:rsidRPr="006E7AA0">
        <w:rPr>
          <w:rFonts w:asciiTheme="majorHAnsi" w:eastAsia="gobCL" w:hAnsiTheme="majorHAnsi" w:cstheme="majorHAnsi"/>
          <w:sz w:val="20"/>
          <w:szCs w:val="20"/>
        </w:rPr>
        <w:t>El gasto rendido asociado al servicio de flete derivados de la compra y traslado de activos fijos y capital de trabajo</w:t>
      </w:r>
      <w:r w:rsidRPr="006E7AA0">
        <w:rPr>
          <w:rFonts w:asciiTheme="majorHAnsi" w:eastAsia="gobCL" w:hAnsiTheme="majorHAnsi" w:cstheme="majorHAnsi"/>
          <w:sz w:val="20"/>
          <w:szCs w:val="20"/>
          <w:u w:val="single"/>
        </w:rPr>
        <w:t xml:space="preserve"> </w:t>
      </w:r>
      <w:r w:rsidRPr="006E7AA0">
        <w:rPr>
          <w:rFonts w:asciiTheme="majorHAnsi" w:eastAsia="gobCL" w:hAnsiTheme="majorHAnsi" w:cstheme="majorHAnsi"/>
          <w:b/>
          <w:sz w:val="20"/>
          <w:szCs w:val="20"/>
          <w:u w:val="single"/>
        </w:rPr>
        <w:t>NO</w:t>
      </w:r>
      <w:r w:rsidRPr="006E7AA0">
        <w:rPr>
          <w:rFonts w:asciiTheme="majorHAnsi" w:eastAsia="gobCL" w:hAnsiTheme="majorHAnsi" w:cstheme="majorHAnsi"/>
          <w:sz w:val="20"/>
          <w:szCs w:val="20"/>
          <w:u w:val="single"/>
        </w:rPr>
        <w:t xml:space="preserve"> corresponde al pago</w:t>
      </w:r>
      <w:r w:rsidRPr="006E7AA0">
        <w:rPr>
          <w:rFonts w:asciiTheme="majorHAnsi" w:eastAsia="gobCL" w:hAnsiTheme="majorHAnsi" w:cstheme="majorHAnsi"/>
          <w:sz w:val="20"/>
          <w:szCs w:val="20"/>
        </w:rPr>
        <w:t xml:space="preserve"> a alguno de los socios, representantes legales o de su respectivo cónyuge, conviviente civil, familiares por consanguinidad y afinidad hasta segundo grado inclusive (por ejemplo, hijos, padre, madre y hermanos).</w:t>
      </w:r>
    </w:p>
    <w:p w14:paraId="32F4CC8D" w14:textId="77777777" w:rsidR="001E72DB" w:rsidRPr="006E7AA0" w:rsidRDefault="006A5E87">
      <w:pPr>
        <w:numPr>
          <w:ilvl w:val="0"/>
          <w:numId w:val="11"/>
        </w:numPr>
        <w:spacing w:after="200" w:line="276" w:lineRule="auto"/>
        <w:jc w:val="both"/>
        <w:rPr>
          <w:rFonts w:asciiTheme="majorHAnsi" w:eastAsia="gobCL" w:hAnsiTheme="majorHAnsi" w:cstheme="majorHAnsi"/>
          <w:sz w:val="20"/>
          <w:szCs w:val="20"/>
        </w:rPr>
      </w:pPr>
      <w:r w:rsidRPr="006E7AA0">
        <w:rPr>
          <w:rFonts w:asciiTheme="majorHAnsi" w:eastAsia="gobCL" w:hAnsiTheme="majorHAnsi" w:cstheme="majorHAnsi"/>
          <w:sz w:val="20"/>
          <w:szCs w:val="20"/>
        </w:rPr>
        <w:t>El gasto rendido en ítem de</w:t>
      </w:r>
      <w:r w:rsidRPr="006E7AA0">
        <w:rPr>
          <w:rFonts w:asciiTheme="majorHAnsi" w:hAnsiTheme="majorHAnsi" w:cstheme="majorHAnsi"/>
          <w:sz w:val="20"/>
          <w:szCs w:val="20"/>
        </w:rPr>
        <w:t> </w:t>
      </w:r>
      <w:r w:rsidRPr="006E7AA0">
        <w:rPr>
          <w:rFonts w:asciiTheme="majorHAnsi" w:eastAsia="gobCL" w:hAnsiTheme="majorHAnsi" w:cstheme="majorHAnsi"/>
          <w:sz w:val="20"/>
          <w:szCs w:val="20"/>
          <w:u w:val="single"/>
        </w:rPr>
        <w:t xml:space="preserve">contrataciones </w:t>
      </w:r>
      <w:r w:rsidRPr="006E7AA0">
        <w:rPr>
          <w:rFonts w:asciiTheme="majorHAnsi" w:eastAsia="gobCL" w:hAnsiTheme="majorHAnsi" w:cstheme="majorHAnsi"/>
          <w:b/>
          <w:sz w:val="20"/>
          <w:szCs w:val="20"/>
          <w:u w:val="single"/>
        </w:rPr>
        <w:t xml:space="preserve">NO </w:t>
      </w:r>
      <w:r w:rsidRPr="006E7AA0">
        <w:rPr>
          <w:rFonts w:asciiTheme="majorHAnsi" w:eastAsia="gobCL" w:hAnsiTheme="majorHAnsi" w:cstheme="majorHAnsi"/>
          <w:sz w:val="20"/>
          <w:szCs w:val="20"/>
          <w:u w:val="single"/>
        </w:rPr>
        <w:t xml:space="preserve">corresponde </w:t>
      </w:r>
      <w:r w:rsidRPr="006E7AA0">
        <w:rPr>
          <w:rFonts w:asciiTheme="majorHAnsi" w:eastAsia="gobCL" w:hAnsiTheme="majorHAnsi" w:cstheme="majorHAnsi"/>
          <w:sz w:val="20"/>
          <w:szCs w:val="20"/>
        </w:rPr>
        <w:t>a mi propia remuneración, ni de mis socios, representantes legales, ni de mi respectivo cónyuge, conviviente civil, hijos y parientes por consanguinidad y afinidad hasta el segundo grado inclusive (por ejemplo, hijos, padres, abuelos y hermanos).</w:t>
      </w:r>
    </w:p>
    <w:p w14:paraId="7458114A" w14:textId="77777777" w:rsidR="001E72DB" w:rsidRPr="006E7AA0" w:rsidRDefault="006A5E87">
      <w:pPr>
        <w:numPr>
          <w:ilvl w:val="0"/>
          <w:numId w:val="11"/>
        </w:numPr>
        <w:spacing w:after="200" w:line="276" w:lineRule="auto"/>
        <w:jc w:val="both"/>
        <w:rPr>
          <w:rFonts w:asciiTheme="majorHAnsi" w:eastAsia="gobCL" w:hAnsiTheme="majorHAnsi" w:cstheme="majorHAnsi"/>
          <w:sz w:val="20"/>
          <w:szCs w:val="20"/>
        </w:rPr>
      </w:pPr>
      <w:r w:rsidRPr="006E7AA0">
        <w:rPr>
          <w:rFonts w:asciiTheme="majorHAnsi" w:eastAsia="gobCL" w:hAnsiTheme="majorHAnsi" w:cstheme="majorHAnsi"/>
          <w:sz w:val="20"/>
          <w:szCs w:val="20"/>
        </w:rPr>
        <w:t xml:space="preserve">El gasto rendido en el ítem </w:t>
      </w:r>
      <w:r w:rsidRPr="006E7AA0">
        <w:rPr>
          <w:rFonts w:asciiTheme="majorHAnsi" w:eastAsia="gobCL" w:hAnsiTheme="majorHAnsi" w:cstheme="majorHAnsi"/>
          <w:sz w:val="20"/>
          <w:szCs w:val="20"/>
          <w:u w:val="single"/>
        </w:rPr>
        <w:t>arriendos</w:t>
      </w:r>
      <w:r w:rsidRPr="006E7AA0">
        <w:rPr>
          <w:rFonts w:asciiTheme="majorHAnsi" w:eastAsia="gobCL" w:hAnsiTheme="majorHAnsi" w:cstheme="majorHAnsi"/>
          <w:sz w:val="20"/>
          <w:szCs w:val="20"/>
        </w:rPr>
        <w:t xml:space="preserve"> de bienes raíces (industriales, comerciales o agrícolas), y/o maquinarias necesarias para el desarrollo del proyecto, </w:t>
      </w:r>
      <w:r w:rsidRPr="006E7AA0">
        <w:rPr>
          <w:rFonts w:asciiTheme="majorHAnsi" w:eastAsia="gobCL" w:hAnsiTheme="majorHAnsi" w:cstheme="majorHAnsi"/>
          <w:b/>
          <w:sz w:val="20"/>
          <w:szCs w:val="20"/>
          <w:u w:val="single"/>
        </w:rPr>
        <w:t xml:space="preserve">NO </w:t>
      </w:r>
      <w:r w:rsidRPr="006E7AA0">
        <w:rPr>
          <w:rFonts w:asciiTheme="majorHAnsi" w:eastAsia="gobCL" w:hAnsiTheme="majorHAnsi" w:cstheme="majorHAnsi"/>
          <w:sz w:val="20"/>
          <w:szCs w:val="20"/>
          <w:u w:val="single"/>
        </w:rPr>
        <w:t>corresponde</w:t>
      </w:r>
      <w:r w:rsidRPr="006E7AA0">
        <w:rPr>
          <w:rFonts w:asciiTheme="majorHAnsi" w:eastAsia="gobCL" w:hAnsiTheme="majorHAnsi" w:cstheme="majorHAnsi"/>
          <w:sz w:val="20"/>
          <w:szCs w:val="20"/>
        </w:rPr>
        <w:t xml:space="preserve"> al arrendamiento de bienes propios ni de alguno de los socios/as, representantes legales ni tampoco de sus respectivos cónyuges, conviviente civil, y parientes por consanguinidad y afinidad hasta el segundo grado inclusive (por ejemplo, hijos, padres, abuelos y hermanos).</w:t>
      </w:r>
    </w:p>
    <w:p w14:paraId="719C3C71" w14:textId="77777777" w:rsidR="001E72DB" w:rsidRPr="006E7AA0" w:rsidRDefault="006A5E87">
      <w:pPr>
        <w:numPr>
          <w:ilvl w:val="0"/>
          <w:numId w:val="11"/>
        </w:numPr>
        <w:spacing w:after="200" w:line="276" w:lineRule="auto"/>
        <w:ind w:left="709"/>
        <w:jc w:val="both"/>
        <w:rPr>
          <w:rFonts w:asciiTheme="majorHAnsi" w:eastAsia="gobCL" w:hAnsiTheme="majorHAnsi" w:cstheme="majorHAnsi"/>
          <w:sz w:val="20"/>
          <w:szCs w:val="20"/>
        </w:rPr>
      </w:pPr>
      <w:r w:rsidRPr="006E7AA0">
        <w:rPr>
          <w:rFonts w:asciiTheme="majorHAnsi" w:eastAsia="gobCL" w:hAnsiTheme="majorHAnsi" w:cstheme="majorHAnsi"/>
          <w:sz w:val="20"/>
          <w:szCs w:val="20"/>
        </w:rPr>
        <w:t xml:space="preserve">El gasto rendido en el ítem </w:t>
      </w:r>
      <w:r w:rsidRPr="006E7AA0">
        <w:rPr>
          <w:rFonts w:asciiTheme="majorHAnsi" w:eastAsia="gobCL" w:hAnsiTheme="majorHAnsi" w:cstheme="majorHAnsi"/>
          <w:sz w:val="20"/>
          <w:szCs w:val="20"/>
          <w:u w:val="single"/>
        </w:rPr>
        <w:t>materias primas, materiales y mercadería</w:t>
      </w:r>
      <w:r w:rsidRPr="006E7AA0">
        <w:rPr>
          <w:rFonts w:asciiTheme="majorHAnsi" w:eastAsia="gobCL" w:hAnsiTheme="majorHAnsi" w:cstheme="majorHAnsi"/>
          <w:sz w:val="20"/>
          <w:szCs w:val="20"/>
        </w:rPr>
        <w:t xml:space="preserve">, </w:t>
      </w:r>
      <w:r w:rsidRPr="006E7AA0">
        <w:rPr>
          <w:rFonts w:asciiTheme="majorHAnsi" w:eastAsia="gobCL" w:hAnsiTheme="majorHAnsi" w:cstheme="majorHAnsi"/>
          <w:b/>
          <w:sz w:val="20"/>
          <w:szCs w:val="20"/>
          <w:u w:val="single"/>
        </w:rPr>
        <w:t xml:space="preserve">NO </w:t>
      </w:r>
      <w:r w:rsidRPr="006E7AA0">
        <w:rPr>
          <w:rFonts w:asciiTheme="majorHAnsi" w:eastAsia="gobCL" w:hAnsiTheme="majorHAnsi" w:cstheme="majorHAnsi"/>
          <w:sz w:val="20"/>
          <w:szCs w:val="20"/>
          <w:u w:val="single"/>
        </w:rPr>
        <w:t>corresponde</w:t>
      </w:r>
      <w:r w:rsidRPr="006E7AA0">
        <w:rPr>
          <w:rFonts w:asciiTheme="majorHAnsi" w:eastAsia="gobCL" w:hAnsiTheme="majorHAnsi" w:cstheme="majorHAnsi"/>
          <w:sz w:val="20"/>
          <w:szCs w:val="20"/>
        </w:rPr>
        <w:t xml:space="preserve"> a bienes propios ni de alguno de los socios/as, representantes legales ni tampoco de sus respectivos cónyuges, conviviente civil, y parientes por consanguinidad y afinidad hasta el segundo grado inclusive (por ejemplo, hijos, padres, abuelos y hermanos).</w:t>
      </w:r>
    </w:p>
    <w:p w14:paraId="11C79EEF" w14:textId="77777777" w:rsidR="001E72DB" w:rsidRPr="006E7AA0" w:rsidRDefault="006A5E87">
      <w:pPr>
        <w:ind w:left="1065"/>
        <w:jc w:val="both"/>
        <w:rPr>
          <w:rFonts w:asciiTheme="majorHAnsi" w:eastAsia="gobCL" w:hAnsiTheme="majorHAnsi" w:cstheme="majorHAnsi"/>
          <w:sz w:val="20"/>
          <w:szCs w:val="20"/>
        </w:rPr>
      </w:pPr>
      <w:r w:rsidRPr="006E7AA0">
        <w:rPr>
          <w:rFonts w:asciiTheme="majorHAnsi" w:eastAsia="gobCL" w:hAnsiTheme="majorHAnsi" w:cstheme="majorHAnsi"/>
          <w:sz w:val="20"/>
          <w:szCs w:val="20"/>
        </w:rPr>
        <w:t>Da fe con su firma;</w:t>
      </w:r>
    </w:p>
    <w:tbl>
      <w:tblPr>
        <w:tblStyle w:val="affff6"/>
        <w:tblW w:w="3997" w:type="dxa"/>
        <w:tblInd w:w="2479" w:type="dxa"/>
        <w:tblLayout w:type="fixed"/>
        <w:tblLook w:val="0000" w:firstRow="0" w:lastRow="0" w:firstColumn="0" w:lastColumn="0" w:noHBand="0" w:noVBand="0"/>
      </w:tblPr>
      <w:tblGrid>
        <w:gridCol w:w="540"/>
        <w:gridCol w:w="626"/>
        <w:gridCol w:w="2831"/>
      </w:tblGrid>
      <w:tr w:rsidR="001E72DB" w:rsidRPr="006E7AA0" w14:paraId="5B29A47C" w14:textId="77777777">
        <w:tc>
          <w:tcPr>
            <w:tcW w:w="540" w:type="dxa"/>
          </w:tcPr>
          <w:p w14:paraId="3228EF3F" w14:textId="77777777" w:rsidR="001E72DB" w:rsidRPr="006E7AA0" w:rsidRDefault="001E72DB">
            <w:pPr>
              <w:spacing w:after="200" w:line="276" w:lineRule="auto"/>
              <w:rPr>
                <w:rFonts w:asciiTheme="majorHAnsi" w:eastAsia="gobCL" w:hAnsiTheme="majorHAnsi" w:cstheme="majorHAnsi"/>
              </w:rPr>
            </w:pPr>
          </w:p>
        </w:tc>
        <w:tc>
          <w:tcPr>
            <w:tcW w:w="626" w:type="dxa"/>
          </w:tcPr>
          <w:p w14:paraId="676F151B" w14:textId="77777777" w:rsidR="001E72DB" w:rsidRPr="006E7AA0" w:rsidRDefault="001E72DB">
            <w:pPr>
              <w:spacing w:after="200" w:line="276" w:lineRule="auto"/>
              <w:rPr>
                <w:rFonts w:asciiTheme="majorHAnsi" w:eastAsia="gobCL" w:hAnsiTheme="majorHAnsi" w:cstheme="majorHAnsi"/>
              </w:rPr>
            </w:pPr>
          </w:p>
        </w:tc>
        <w:tc>
          <w:tcPr>
            <w:tcW w:w="2831" w:type="dxa"/>
            <w:tcBorders>
              <w:top w:val="single" w:sz="4" w:space="0" w:color="000000"/>
              <w:left w:val="nil"/>
              <w:bottom w:val="nil"/>
              <w:right w:val="nil"/>
            </w:tcBorders>
          </w:tcPr>
          <w:p w14:paraId="2B89A91E" w14:textId="77777777" w:rsidR="001E72DB" w:rsidRPr="006E7AA0" w:rsidRDefault="001E72DB">
            <w:pPr>
              <w:spacing w:after="200" w:line="276" w:lineRule="auto"/>
              <w:rPr>
                <w:rFonts w:asciiTheme="majorHAnsi" w:eastAsia="gobCL" w:hAnsiTheme="majorHAnsi" w:cstheme="majorHAnsi"/>
              </w:rPr>
            </w:pPr>
          </w:p>
        </w:tc>
      </w:tr>
      <w:tr w:rsidR="001E72DB" w:rsidRPr="006E7AA0" w14:paraId="0F2F5583" w14:textId="77777777">
        <w:tc>
          <w:tcPr>
            <w:tcW w:w="540" w:type="dxa"/>
          </w:tcPr>
          <w:p w14:paraId="679818EA" w14:textId="77777777" w:rsidR="001E72DB" w:rsidRPr="006E7AA0" w:rsidRDefault="001E72DB">
            <w:pPr>
              <w:spacing w:after="200" w:line="276" w:lineRule="auto"/>
              <w:rPr>
                <w:rFonts w:asciiTheme="majorHAnsi" w:eastAsia="gobCL" w:hAnsiTheme="majorHAnsi" w:cstheme="majorHAnsi"/>
              </w:rPr>
            </w:pPr>
          </w:p>
        </w:tc>
        <w:tc>
          <w:tcPr>
            <w:tcW w:w="626" w:type="dxa"/>
          </w:tcPr>
          <w:p w14:paraId="5100AA1D" w14:textId="77777777" w:rsidR="001E72DB" w:rsidRPr="006E7AA0" w:rsidRDefault="001E72DB">
            <w:pPr>
              <w:spacing w:after="200" w:line="276" w:lineRule="auto"/>
              <w:rPr>
                <w:rFonts w:asciiTheme="majorHAnsi" w:eastAsia="gobCL" w:hAnsiTheme="majorHAnsi" w:cstheme="majorHAnsi"/>
              </w:rPr>
            </w:pPr>
          </w:p>
        </w:tc>
        <w:tc>
          <w:tcPr>
            <w:tcW w:w="2831" w:type="dxa"/>
          </w:tcPr>
          <w:p w14:paraId="218B03F6" w14:textId="77777777" w:rsidR="001E72DB" w:rsidRPr="006E7AA0" w:rsidRDefault="006A5E87">
            <w:pPr>
              <w:rPr>
                <w:rFonts w:asciiTheme="majorHAnsi" w:eastAsia="gobCL" w:hAnsiTheme="majorHAnsi" w:cstheme="majorHAnsi"/>
                <w:b/>
              </w:rPr>
            </w:pPr>
            <w:r w:rsidRPr="006E7AA0">
              <w:rPr>
                <w:rFonts w:asciiTheme="majorHAnsi" w:eastAsia="gobCL" w:hAnsiTheme="majorHAnsi" w:cstheme="majorHAnsi"/>
                <w:b/>
              </w:rPr>
              <w:t xml:space="preserve">Nombre y Firma </w:t>
            </w:r>
          </w:p>
          <w:p w14:paraId="6D23BDA5" w14:textId="77777777" w:rsidR="001E72DB" w:rsidRPr="006E7AA0" w:rsidRDefault="006A5E87">
            <w:pPr>
              <w:spacing w:after="200" w:line="276" w:lineRule="auto"/>
              <w:rPr>
                <w:rFonts w:asciiTheme="majorHAnsi" w:eastAsia="gobCL" w:hAnsiTheme="majorHAnsi" w:cstheme="majorHAnsi"/>
              </w:rPr>
            </w:pPr>
            <w:r w:rsidRPr="006E7AA0">
              <w:rPr>
                <w:rFonts w:asciiTheme="majorHAnsi" w:eastAsia="gobCL" w:hAnsiTheme="majorHAnsi" w:cstheme="majorHAnsi"/>
                <w:b/>
              </w:rPr>
              <w:t>RUT</w:t>
            </w:r>
          </w:p>
        </w:tc>
      </w:tr>
    </w:tbl>
    <w:p w14:paraId="25F02BBA" w14:textId="77777777" w:rsidR="001E72DB" w:rsidRPr="006E7AA0" w:rsidRDefault="001E72DB">
      <w:pPr>
        <w:jc w:val="center"/>
        <w:rPr>
          <w:rFonts w:asciiTheme="majorHAnsi" w:eastAsia="gobCL" w:hAnsiTheme="majorHAnsi" w:cstheme="majorHAnsi"/>
          <w:b/>
        </w:rPr>
      </w:pPr>
    </w:p>
    <w:p w14:paraId="09CA4DB3" w14:textId="77777777" w:rsidR="001E72DB" w:rsidRPr="006E7AA0" w:rsidRDefault="001E72DB">
      <w:pPr>
        <w:jc w:val="center"/>
        <w:rPr>
          <w:rFonts w:asciiTheme="majorHAnsi" w:eastAsia="gobCL" w:hAnsiTheme="majorHAnsi" w:cstheme="majorHAnsi"/>
          <w:b/>
        </w:rPr>
      </w:pPr>
    </w:p>
    <w:p w14:paraId="31137850" w14:textId="77777777" w:rsidR="001E72DB" w:rsidRPr="006E7AA0" w:rsidRDefault="001E72DB">
      <w:pPr>
        <w:rPr>
          <w:rFonts w:asciiTheme="majorHAnsi" w:eastAsia="gobCL" w:hAnsiTheme="majorHAnsi" w:cstheme="majorHAnsi"/>
          <w:b/>
        </w:rPr>
      </w:pPr>
    </w:p>
    <w:p w14:paraId="735E1C69" w14:textId="77777777" w:rsidR="008E14F8" w:rsidRPr="006E7AA0" w:rsidRDefault="008E14F8">
      <w:pPr>
        <w:jc w:val="center"/>
        <w:rPr>
          <w:rFonts w:asciiTheme="majorHAnsi" w:eastAsia="gobCL" w:hAnsiTheme="majorHAnsi" w:cstheme="majorHAnsi"/>
          <w:b/>
        </w:rPr>
      </w:pPr>
    </w:p>
    <w:p w14:paraId="52FB55F3" w14:textId="10AA6129" w:rsidR="001E72DB" w:rsidRPr="006E7AA0" w:rsidRDefault="006A5E87">
      <w:pPr>
        <w:jc w:val="center"/>
        <w:rPr>
          <w:rFonts w:asciiTheme="majorHAnsi" w:eastAsia="gobCL" w:hAnsiTheme="majorHAnsi" w:cstheme="majorHAnsi"/>
          <w:b/>
        </w:rPr>
      </w:pPr>
      <w:r w:rsidRPr="006E7AA0">
        <w:rPr>
          <w:rFonts w:asciiTheme="majorHAnsi" w:eastAsia="gobCL" w:hAnsiTheme="majorHAnsi" w:cstheme="majorHAnsi"/>
          <w:b/>
        </w:rPr>
        <w:t>ANEXO N° 4</w:t>
      </w:r>
    </w:p>
    <w:p w14:paraId="0F1D30A9" w14:textId="77777777" w:rsidR="001E72DB" w:rsidRPr="006E7AA0" w:rsidRDefault="006A5E87">
      <w:pPr>
        <w:spacing w:before="240" w:after="240"/>
        <w:jc w:val="center"/>
        <w:rPr>
          <w:rFonts w:asciiTheme="majorHAnsi" w:eastAsia="gobCL" w:hAnsiTheme="majorHAnsi" w:cstheme="majorHAnsi"/>
          <w:b/>
          <w:u w:val="single"/>
        </w:rPr>
      </w:pPr>
      <w:r w:rsidRPr="006E7AA0">
        <w:rPr>
          <w:rFonts w:asciiTheme="majorHAnsi" w:eastAsia="gobCL" w:hAnsiTheme="majorHAnsi" w:cstheme="majorHAnsi"/>
          <w:b/>
          <w:u w:val="single"/>
        </w:rPr>
        <w:t>DECLARACIÓN DE PROBIDAD</w:t>
      </w:r>
    </w:p>
    <w:tbl>
      <w:tblPr>
        <w:tblStyle w:val="affff7"/>
        <w:tblW w:w="8337" w:type="dxa"/>
        <w:tblInd w:w="0" w:type="dxa"/>
        <w:tblLayout w:type="fixed"/>
        <w:tblLook w:val="0400" w:firstRow="0" w:lastRow="0" w:firstColumn="0" w:lastColumn="0" w:noHBand="0" w:noVBand="1"/>
      </w:tblPr>
      <w:tblGrid>
        <w:gridCol w:w="8337"/>
      </w:tblGrid>
      <w:tr w:rsidR="001E72DB" w:rsidRPr="008A7592" w14:paraId="15963604" w14:textId="77777777">
        <w:trPr>
          <w:trHeight w:val="8127"/>
        </w:trPr>
        <w:tc>
          <w:tcPr>
            <w:tcW w:w="8337" w:type="dxa"/>
            <w:shd w:val="clear" w:color="auto" w:fill="auto"/>
          </w:tcPr>
          <w:p w14:paraId="6DE06DA7" w14:textId="77777777" w:rsidR="001E72DB" w:rsidRPr="006E7AA0" w:rsidRDefault="006A5E87">
            <w:pPr>
              <w:pBdr>
                <w:top w:val="nil"/>
                <w:left w:val="nil"/>
                <w:bottom w:val="nil"/>
                <w:right w:val="nil"/>
                <w:between w:val="nil"/>
              </w:pBdr>
              <w:spacing w:line="480" w:lineRule="auto"/>
              <w:rPr>
                <w:rFonts w:asciiTheme="majorHAnsi" w:eastAsia="gobCL" w:hAnsiTheme="majorHAnsi" w:cstheme="majorHAnsi"/>
                <w:sz w:val="22"/>
                <w:szCs w:val="22"/>
              </w:rPr>
            </w:pPr>
            <w:r w:rsidRPr="006E7AA0">
              <w:rPr>
                <w:rFonts w:asciiTheme="majorHAnsi" w:eastAsia="gobCL" w:hAnsiTheme="majorHAnsi" w:cstheme="majorHAnsi"/>
                <w:sz w:val="22"/>
                <w:szCs w:val="22"/>
              </w:rPr>
              <w:t>A través de la presente, Yo: _________________________________________________________</w:t>
            </w:r>
          </w:p>
          <w:p w14:paraId="55DB8A97" w14:textId="2FEF34A7" w:rsidR="001E72DB" w:rsidRPr="006E7AA0" w:rsidRDefault="006A5E87">
            <w:pPr>
              <w:spacing w:before="240" w:after="240"/>
              <w:ind w:left="37"/>
              <w:jc w:val="both"/>
              <w:rPr>
                <w:rFonts w:asciiTheme="majorHAnsi" w:eastAsia="gobCL" w:hAnsiTheme="majorHAnsi" w:cstheme="majorHAnsi"/>
                <w:sz w:val="22"/>
                <w:szCs w:val="22"/>
              </w:rPr>
            </w:pPr>
            <w:r w:rsidRPr="006E7AA0">
              <w:rPr>
                <w:rFonts w:asciiTheme="majorHAnsi" w:eastAsia="gobCL" w:hAnsiTheme="majorHAnsi" w:cstheme="majorHAnsi"/>
                <w:sz w:val="22"/>
                <w:szCs w:val="22"/>
              </w:rPr>
              <w:t xml:space="preserve">Rut:____________________________________ declaro NO afectar el principio de probidad del </w:t>
            </w:r>
            <w:r w:rsidRPr="006E7AA0">
              <w:rPr>
                <w:rFonts w:asciiTheme="majorHAnsi" w:eastAsia="gobCL" w:hAnsiTheme="majorHAnsi" w:cstheme="majorHAnsi"/>
                <w:b/>
                <w:sz w:val="22"/>
                <w:szCs w:val="22"/>
              </w:rPr>
              <w:t xml:space="preserve">Programa Especial FNDR Capacitación </w:t>
            </w:r>
            <w:r w:rsidR="007064B5" w:rsidRPr="006E7AA0">
              <w:rPr>
                <w:rFonts w:asciiTheme="majorHAnsi" w:eastAsia="gobCL" w:hAnsiTheme="majorHAnsi" w:cstheme="majorHAnsi"/>
                <w:b/>
                <w:sz w:val="22"/>
                <w:szCs w:val="22"/>
              </w:rPr>
              <w:t xml:space="preserve">Crece </w:t>
            </w:r>
            <w:proofErr w:type="spellStart"/>
            <w:r w:rsidRPr="006E7AA0">
              <w:rPr>
                <w:rFonts w:asciiTheme="majorHAnsi" w:eastAsia="gobCL" w:hAnsiTheme="majorHAnsi" w:cstheme="majorHAnsi"/>
                <w:b/>
                <w:sz w:val="22"/>
                <w:szCs w:val="22"/>
              </w:rPr>
              <w:t>ElijoPyme</w:t>
            </w:r>
            <w:proofErr w:type="spellEnd"/>
            <w:r w:rsidRPr="006E7AA0">
              <w:rPr>
                <w:rFonts w:asciiTheme="majorHAnsi" w:eastAsia="gobCL" w:hAnsiTheme="majorHAnsi" w:cstheme="majorHAnsi"/>
                <w:b/>
                <w:sz w:val="22"/>
                <w:szCs w:val="22"/>
              </w:rPr>
              <w:t xml:space="preserve"> II</w:t>
            </w:r>
            <w:r w:rsidR="000A02A1" w:rsidRPr="006E7AA0">
              <w:rPr>
                <w:rFonts w:asciiTheme="majorHAnsi" w:eastAsia="gobCL" w:hAnsiTheme="majorHAnsi" w:cstheme="majorHAnsi"/>
                <w:b/>
                <w:sz w:val="22"/>
                <w:szCs w:val="22"/>
              </w:rPr>
              <w:t>I</w:t>
            </w:r>
            <w:r w:rsidR="00E80A38" w:rsidRPr="006E7AA0">
              <w:rPr>
                <w:rFonts w:asciiTheme="majorHAnsi" w:eastAsia="gobCL" w:hAnsiTheme="majorHAnsi" w:cstheme="majorHAnsi"/>
                <w:b/>
                <w:sz w:val="22"/>
                <w:szCs w:val="22"/>
              </w:rPr>
              <w:t xml:space="preserve"> Mujeres</w:t>
            </w:r>
            <w:r w:rsidRPr="006E7AA0">
              <w:rPr>
                <w:rFonts w:asciiTheme="majorHAnsi" w:eastAsia="gobCL" w:hAnsiTheme="majorHAnsi" w:cstheme="majorHAnsi"/>
                <w:b/>
                <w:sz w:val="22"/>
                <w:szCs w:val="22"/>
              </w:rPr>
              <w:t>, Región Tarapacá 2020</w:t>
            </w:r>
            <w:r w:rsidRPr="006E7AA0">
              <w:rPr>
                <w:rFonts w:asciiTheme="majorHAnsi" w:eastAsia="gobCL" w:hAnsiTheme="majorHAnsi" w:cstheme="majorHAnsi"/>
                <w:sz w:val="22"/>
                <w:szCs w:val="22"/>
              </w:rPr>
              <w:t>, ni encontrarme en las condiciones señaladas por las Bases en el punto 2.2, tales como tener contrato vigente, incluso a honorarios, con Sercotec, o el Agente Operador Sercotec a cargo de la convocatoria, o quienes participen en la asignación de recursos, ni ser cónyuge, conviviente civil o pariente hasta el tercer grado de consanguinidad y segundo de afinidad inclusive con el personal directivo de Sercotec, el personal del Agente Operador Sercotec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6E7AA0">
              <w:rPr>
                <w:rFonts w:asciiTheme="majorHAnsi" w:eastAsia="gobCL" w:hAnsiTheme="majorHAnsi" w:cstheme="majorHAnsi"/>
                <w:sz w:val="22"/>
                <w:szCs w:val="22"/>
              </w:rPr>
              <w:tab/>
            </w:r>
          </w:p>
          <w:p w14:paraId="6260A47C" w14:textId="77777777" w:rsidR="001E72DB" w:rsidRPr="006E7AA0" w:rsidRDefault="001E72DB">
            <w:pPr>
              <w:spacing w:before="240" w:after="240"/>
              <w:jc w:val="both"/>
              <w:rPr>
                <w:rFonts w:asciiTheme="majorHAnsi" w:eastAsia="gobCL" w:hAnsiTheme="majorHAnsi" w:cstheme="majorHAnsi"/>
                <w:sz w:val="22"/>
                <w:szCs w:val="22"/>
              </w:rPr>
            </w:pPr>
          </w:p>
          <w:p w14:paraId="30931CE3" w14:textId="77777777" w:rsidR="001E72DB" w:rsidRPr="006E7AA0" w:rsidRDefault="001E72DB">
            <w:pPr>
              <w:spacing w:before="240" w:after="240"/>
              <w:jc w:val="both"/>
              <w:rPr>
                <w:rFonts w:asciiTheme="majorHAnsi" w:eastAsia="gobCL" w:hAnsiTheme="majorHAnsi" w:cstheme="majorHAnsi"/>
                <w:sz w:val="22"/>
                <w:szCs w:val="22"/>
              </w:rPr>
            </w:pPr>
          </w:p>
          <w:p w14:paraId="16C80343" w14:textId="77777777" w:rsidR="001E72DB" w:rsidRPr="006E7AA0" w:rsidRDefault="001E72DB">
            <w:pPr>
              <w:pBdr>
                <w:bottom w:val="single" w:sz="12" w:space="1" w:color="000000"/>
              </w:pBdr>
              <w:spacing w:before="240" w:after="240"/>
              <w:jc w:val="both"/>
              <w:rPr>
                <w:rFonts w:asciiTheme="majorHAnsi" w:eastAsia="gobCL" w:hAnsiTheme="majorHAnsi" w:cstheme="majorHAnsi"/>
                <w:sz w:val="22"/>
                <w:szCs w:val="22"/>
              </w:rPr>
            </w:pPr>
          </w:p>
          <w:p w14:paraId="1231F02B" w14:textId="160E511E" w:rsidR="001E72DB" w:rsidRPr="006E7AA0" w:rsidRDefault="006A5E87">
            <w:pPr>
              <w:spacing w:before="240" w:after="240"/>
              <w:jc w:val="both"/>
              <w:rPr>
                <w:rFonts w:asciiTheme="majorHAnsi" w:eastAsia="gobCL" w:hAnsiTheme="majorHAnsi" w:cstheme="majorHAnsi"/>
                <w:sz w:val="22"/>
                <w:szCs w:val="22"/>
              </w:rPr>
            </w:pPr>
            <w:r w:rsidRPr="006E7AA0">
              <w:rPr>
                <w:rFonts w:asciiTheme="majorHAnsi" w:eastAsia="gobCL" w:hAnsiTheme="majorHAnsi" w:cstheme="majorHAnsi"/>
                <w:sz w:val="22"/>
                <w:szCs w:val="22"/>
              </w:rPr>
              <w:t>Beneficiaria:</w:t>
            </w:r>
          </w:p>
          <w:p w14:paraId="20D75865" w14:textId="77777777" w:rsidR="001E72DB" w:rsidRPr="006E7AA0" w:rsidRDefault="001E72DB">
            <w:pPr>
              <w:spacing w:before="240" w:after="240"/>
              <w:jc w:val="both"/>
              <w:rPr>
                <w:rFonts w:asciiTheme="majorHAnsi" w:eastAsia="gobCL" w:hAnsiTheme="majorHAnsi" w:cstheme="majorHAnsi"/>
                <w:sz w:val="22"/>
                <w:szCs w:val="22"/>
              </w:rPr>
            </w:pPr>
          </w:p>
          <w:p w14:paraId="0066EC11" w14:textId="3E4AB0AF" w:rsidR="001E72DB" w:rsidRPr="006E7AA0" w:rsidRDefault="006A5E87">
            <w:pPr>
              <w:spacing w:before="240" w:after="240"/>
              <w:jc w:val="both"/>
              <w:rPr>
                <w:rFonts w:asciiTheme="majorHAnsi" w:eastAsia="gobCL" w:hAnsiTheme="majorHAnsi" w:cstheme="majorHAnsi"/>
                <w:sz w:val="22"/>
                <w:szCs w:val="22"/>
              </w:rPr>
            </w:pPr>
            <w:proofErr w:type="gramStart"/>
            <w:r w:rsidRPr="006E7AA0">
              <w:rPr>
                <w:rFonts w:asciiTheme="majorHAnsi" w:eastAsia="gobCL" w:hAnsiTheme="majorHAnsi" w:cstheme="majorHAnsi"/>
                <w:sz w:val="22"/>
                <w:szCs w:val="22"/>
              </w:rPr>
              <w:t>Sra</w:t>
            </w:r>
            <w:r w:rsidR="00452808" w:rsidRPr="006E7AA0">
              <w:rPr>
                <w:rFonts w:asciiTheme="majorHAnsi" w:eastAsia="gobCL" w:hAnsiTheme="majorHAnsi" w:cstheme="majorHAnsi"/>
                <w:sz w:val="22"/>
                <w:szCs w:val="22"/>
              </w:rPr>
              <w:t>.</w:t>
            </w:r>
            <w:r w:rsidRPr="006E7AA0">
              <w:rPr>
                <w:rFonts w:asciiTheme="majorHAnsi" w:eastAsia="gobCL" w:hAnsiTheme="majorHAnsi" w:cstheme="majorHAnsi"/>
                <w:sz w:val="22"/>
                <w:szCs w:val="22"/>
              </w:rPr>
              <w:t>:…</w:t>
            </w:r>
            <w:proofErr w:type="gramEnd"/>
            <w:r w:rsidRPr="006E7AA0">
              <w:rPr>
                <w:rFonts w:asciiTheme="majorHAnsi" w:eastAsia="gobCL" w:hAnsiTheme="majorHAnsi" w:cstheme="majorHAnsi"/>
                <w:sz w:val="22"/>
                <w:szCs w:val="22"/>
              </w:rPr>
              <w:t>……………………………………………………………….</w:t>
            </w:r>
          </w:p>
          <w:p w14:paraId="2F0F2670" w14:textId="0B29D827" w:rsidR="00030AC6" w:rsidRPr="008A7592" w:rsidRDefault="00030AC6">
            <w:pPr>
              <w:spacing w:before="240" w:after="240"/>
              <w:jc w:val="both"/>
              <w:rPr>
                <w:rFonts w:asciiTheme="majorHAnsi" w:eastAsia="gobCL" w:hAnsiTheme="majorHAnsi" w:cstheme="majorHAnsi"/>
                <w:sz w:val="22"/>
                <w:szCs w:val="22"/>
              </w:rPr>
            </w:pPr>
            <w:r w:rsidRPr="006E7AA0">
              <w:rPr>
                <w:rFonts w:asciiTheme="majorHAnsi" w:eastAsia="gobCL" w:hAnsiTheme="majorHAnsi" w:cstheme="majorHAnsi"/>
                <w:sz w:val="22"/>
                <w:szCs w:val="22"/>
              </w:rPr>
              <w:t>RUT</w:t>
            </w:r>
          </w:p>
          <w:p w14:paraId="077B05B2" w14:textId="77777777" w:rsidR="001E72DB" w:rsidRPr="008A7592" w:rsidRDefault="001E72DB">
            <w:pPr>
              <w:spacing w:before="240" w:after="240"/>
              <w:jc w:val="both"/>
              <w:rPr>
                <w:rFonts w:asciiTheme="majorHAnsi" w:eastAsia="gobCL" w:hAnsiTheme="majorHAnsi" w:cstheme="majorHAnsi"/>
                <w:sz w:val="22"/>
                <w:szCs w:val="22"/>
              </w:rPr>
            </w:pPr>
          </w:p>
        </w:tc>
      </w:tr>
    </w:tbl>
    <w:p w14:paraId="3EA2E9B9" w14:textId="77777777" w:rsidR="001E72DB" w:rsidRPr="008A7592" w:rsidRDefault="001E72DB">
      <w:pPr>
        <w:rPr>
          <w:rFonts w:asciiTheme="majorHAnsi" w:eastAsia="gobCL" w:hAnsiTheme="majorHAnsi" w:cstheme="majorHAnsi"/>
        </w:rPr>
      </w:pPr>
    </w:p>
    <w:p w14:paraId="0AED243B" w14:textId="77777777" w:rsidR="001E72DB" w:rsidRPr="008A7592" w:rsidRDefault="001E72DB">
      <w:pPr>
        <w:jc w:val="center"/>
        <w:rPr>
          <w:rFonts w:asciiTheme="majorHAnsi" w:eastAsia="gobCL" w:hAnsiTheme="majorHAnsi" w:cstheme="majorHAnsi"/>
          <w:b/>
        </w:rPr>
      </w:pPr>
    </w:p>
    <w:p w14:paraId="4693A846" w14:textId="77777777" w:rsidR="001E72DB" w:rsidRPr="008A7592" w:rsidRDefault="001E72DB">
      <w:pPr>
        <w:jc w:val="center"/>
        <w:rPr>
          <w:rFonts w:asciiTheme="majorHAnsi" w:eastAsia="gobCL" w:hAnsiTheme="majorHAnsi" w:cstheme="majorHAnsi"/>
          <w:b/>
        </w:rPr>
      </w:pPr>
    </w:p>
    <w:p w14:paraId="29AB7227" w14:textId="77777777" w:rsidR="001E72DB" w:rsidRPr="008A7592" w:rsidRDefault="001E72DB">
      <w:pPr>
        <w:jc w:val="center"/>
        <w:rPr>
          <w:rFonts w:asciiTheme="majorHAnsi" w:eastAsia="gobCL" w:hAnsiTheme="majorHAnsi" w:cstheme="majorHAnsi"/>
          <w:b/>
        </w:rPr>
      </w:pPr>
    </w:p>
    <w:p w14:paraId="31470B26" w14:textId="77777777" w:rsidR="001E72DB" w:rsidRPr="008A7592" w:rsidRDefault="001E72DB">
      <w:pPr>
        <w:jc w:val="center"/>
        <w:rPr>
          <w:rFonts w:asciiTheme="majorHAnsi" w:eastAsia="gobCL" w:hAnsiTheme="majorHAnsi" w:cstheme="majorHAnsi"/>
          <w:b/>
        </w:rPr>
      </w:pPr>
    </w:p>
    <w:p w14:paraId="0D838780" w14:textId="77777777" w:rsidR="001E72DB" w:rsidRPr="008A7592" w:rsidRDefault="001E72DB">
      <w:pPr>
        <w:jc w:val="center"/>
        <w:rPr>
          <w:rFonts w:asciiTheme="majorHAnsi" w:eastAsia="gobCL" w:hAnsiTheme="majorHAnsi" w:cstheme="majorHAnsi"/>
          <w:b/>
        </w:rPr>
      </w:pPr>
    </w:p>
    <w:p w14:paraId="09F1F30C" w14:textId="77777777" w:rsidR="001E72DB" w:rsidRPr="008A7592" w:rsidRDefault="001E72DB">
      <w:pPr>
        <w:jc w:val="center"/>
        <w:rPr>
          <w:rFonts w:asciiTheme="majorHAnsi" w:eastAsia="gobCL" w:hAnsiTheme="majorHAnsi" w:cstheme="majorHAnsi"/>
          <w:b/>
        </w:rPr>
      </w:pPr>
    </w:p>
    <w:sectPr w:rsidR="001E72DB" w:rsidRPr="008A7592">
      <w:footerReference w:type="default" r:id="rId18"/>
      <w:pgSz w:w="12240" w:h="15840"/>
      <w:pgMar w:top="851" w:right="1701" w:bottom="1417" w:left="1701" w:header="708" w:footer="708"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1851B6" w16cid:durableId="2358301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28C11" w14:textId="77777777" w:rsidR="008476EE" w:rsidRDefault="008476EE">
      <w:pPr>
        <w:spacing w:after="0" w:line="240" w:lineRule="auto"/>
      </w:pPr>
      <w:r>
        <w:separator/>
      </w:r>
    </w:p>
  </w:endnote>
  <w:endnote w:type="continuationSeparator" w:id="0">
    <w:p w14:paraId="40998A5F" w14:textId="77777777" w:rsidR="008476EE" w:rsidRDefault="00847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00000001" w:usb1="4000005B" w:usb2="00000000" w:usb3="00000000" w:csb0="00000111"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1D8CD" w14:textId="77777777" w:rsidR="00250AAA" w:rsidRDefault="00250AAA">
    <w:pPr>
      <w:pBdr>
        <w:top w:val="nil"/>
        <w:left w:val="nil"/>
        <w:bottom w:val="nil"/>
        <w:right w:val="nil"/>
        <w:between w:val="nil"/>
      </w:pBdr>
      <w:tabs>
        <w:tab w:val="center" w:pos="4419"/>
        <w:tab w:val="right" w:pos="8838"/>
      </w:tabs>
      <w:spacing w:after="0" w:line="240" w:lineRule="auto"/>
      <w:rPr>
        <w:color w:val="000000"/>
      </w:rPr>
    </w:pPr>
  </w:p>
  <w:p w14:paraId="53E6F27C" w14:textId="77777777" w:rsidR="00250AAA" w:rsidRDefault="00250AAA">
    <w:pPr>
      <w:pBdr>
        <w:top w:val="nil"/>
        <w:left w:val="nil"/>
        <w:bottom w:val="nil"/>
        <w:right w:val="nil"/>
        <w:between w:val="nil"/>
      </w:pBdr>
      <w:tabs>
        <w:tab w:val="center" w:pos="4419"/>
        <w:tab w:val="right" w:pos="8838"/>
      </w:tabs>
      <w:spacing w:after="0" w:line="240" w:lineRule="auto"/>
      <w:rPr>
        <w:color w:val="000000"/>
      </w:rPr>
    </w:pPr>
  </w:p>
  <w:p w14:paraId="5DF159DC" w14:textId="77777777" w:rsidR="00250AAA" w:rsidRDefault="00250AAA">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A5228" w14:textId="77777777" w:rsidR="008476EE" w:rsidRDefault="008476EE">
      <w:pPr>
        <w:spacing w:after="0" w:line="240" w:lineRule="auto"/>
      </w:pPr>
      <w:r>
        <w:separator/>
      </w:r>
    </w:p>
  </w:footnote>
  <w:footnote w:type="continuationSeparator" w:id="0">
    <w:p w14:paraId="41F04BBB" w14:textId="77777777" w:rsidR="008476EE" w:rsidRDefault="008476EE">
      <w:pPr>
        <w:spacing w:after="0" w:line="240" w:lineRule="auto"/>
      </w:pPr>
      <w:r>
        <w:continuationSeparator/>
      </w:r>
    </w:p>
  </w:footnote>
  <w:footnote w:id="1">
    <w:p w14:paraId="71E50461" w14:textId="665966CA" w:rsidR="00996268" w:rsidRDefault="00996268">
      <w:pPr>
        <w:pStyle w:val="Textonotapie"/>
      </w:pPr>
      <w:r>
        <w:rPr>
          <w:rStyle w:val="Refdenotaalpie"/>
        </w:rPr>
        <w:footnoteRef/>
      </w:r>
      <w:r>
        <w:t xml:space="preserve"> </w:t>
      </w:r>
      <w:r w:rsidRPr="00996268">
        <w:t>Quedan excluidos de participar en esta convocatoria, aquellas contribuyentes de Primera Categoría que tributen en base a renta presunta.</w:t>
      </w:r>
    </w:p>
    <w:p w14:paraId="0EC930D2" w14:textId="53F3EDAD" w:rsidR="00996268" w:rsidRPr="009A1A5D" w:rsidRDefault="00996268">
      <w:pPr>
        <w:pStyle w:val="Textonotapie"/>
        <w:rPr>
          <w:lang w:val="es-ES"/>
        </w:rPr>
      </w:pPr>
      <w:r>
        <w:rPr>
          <w:lang w:val="es-ES"/>
        </w:rPr>
        <w:t>*:</w:t>
      </w:r>
      <w:r w:rsidRPr="00996268">
        <w:t xml:space="preserve"> </w:t>
      </w:r>
      <w:r w:rsidRPr="00996268">
        <w:rPr>
          <w:lang w:val="es-ES"/>
        </w:rPr>
        <w:t>Durante el proceso el Servicio de Cooperación Técnica podrá solicitar documentos a la postulante que acrediten los requisitos señalados con validación automática. Lo anterior ante la eventualidad que las instituciones que suministran la información no la entreguen actualizada.</w:t>
      </w:r>
    </w:p>
  </w:footnote>
  <w:footnote w:id="2">
    <w:p w14:paraId="2466F123" w14:textId="70F9020F" w:rsidR="00921DB0" w:rsidRPr="009A1A5D" w:rsidRDefault="00921DB0">
      <w:pPr>
        <w:pStyle w:val="Textonotapie"/>
        <w:rPr>
          <w:lang w:val="es-ES"/>
        </w:rPr>
      </w:pPr>
      <w:r>
        <w:rPr>
          <w:rStyle w:val="Refdenotaalpie"/>
        </w:rPr>
        <w:footnoteRef/>
      </w:r>
      <w:r>
        <w:t xml:space="preserve"> </w:t>
      </w:r>
      <w:r w:rsidRPr="00921DB0">
        <w:t>Según información registrada por el Servicio de Registro Civil e Identificación</w:t>
      </w:r>
    </w:p>
  </w:footnote>
  <w:footnote w:id="3">
    <w:p w14:paraId="4D8D58F1" w14:textId="77777777" w:rsidR="00250AAA" w:rsidRDefault="00250AA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La firma de contrato se puede realizar durante el proceso de validación del plan, sin embargo, no es posible ejecutar compras sin antes contar con la validación y/o autorización correspondiente del mismo.</w:t>
      </w:r>
    </w:p>
  </w:footnote>
  <w:footnote w:id="4">
    <w:p w14:paraId="4299E86C" w14:textId="77777777" w:rsidR="00250AAA" w:rsidRDefault="00250AAA">
      <w:pPr>
        <w:spacing w:after="0" w:line="240" w:lineRule="auto"/>
        <w:rPr>
          <w:rFonts w:ascii="gobCL" w:eastAsia="gobCL" w:hAnsi="gobCL" w:cs="gobCL"/>
          <w:sz w:val="18"/>
          <w:szCs w:val="18"/>
        </w:rPr>
      </w:pPr>
      <w:r>
        <w:rPr>
          <w:vertAlign w:val="superscript"/>
        </w:rPr>
        <w:footnoteRef/>
      </w:r>
      <w:r>
        <w:rPr>
          <w:rFonts w:ascii="gobCL" w:eastAsia="gobCL" w:hAnsi="gobCL" w:cs="gobCL"/>
          <w:sz w:val="18"/>
          <w:szCs w:val="18"/>
        </w:rPr>
        <w:t xml:space="preserve"> Este requisito se verificará al momento de la formalización a través de declaración jurada (Anexo N° 4).</w:t>
      </w:r>
    </w:p>
  </w:footnote>
  <w:footnote w:id="5">
    <w:p w14:paraId="25764D07" w14:textId="77777777" w:rsidR="00250AAA" w:rsidRDefault="00250AAA">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6">
    <w:p w14:paraId="4675DE8F" w14:textId="77777777" w:rsidR="00250AAA" w:rsidRDefault="00250AAA">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7">
    <w:p w14:paraId="32E7E5B2" w14:textId="77777777" w:rsidR="00250AAA" w:rsidRDefault="00250AAA">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p>
  </w:footnote>
  <w:footnote w:id="8">
    <w:p w14:paraId="0563BE07" w14:textId="77777777" w:rsidR="00250AAA" w:rsidRDefault="00250AAA">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Sercotec son configurados con la hora oficial de Chile. </w:t>
      </w:r>
    </w:p>
  </w:footnote>
  <w:footnote w:id="9">
    <w:p w14:paraId="5E7DB648" w14:textId="77777777" w:rsidR="00250AAA" w:rsidRDefault="00250AAA">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Sercotec se configuran con a la hora oficial de Chile. </w:t>
      </w:r>
    </w:p>
  </w:footnote>
  <w:footnote w:id="10">
    <w:p w14:paraId="17C6DAA6" w14:textId="77777777" w:rsidR="00250AAA" w:rsidRDefault="00250AAA">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color w:val="000000"/>
          <w:sz w:val="20"/>
          <w:szCs w:val="20"/>
        </w:rPr>
        <w:t xml:space="preserve"> </w:t>
      </w:r>
      <w:r>
        <w:rPr>
          <w:rFonts w:ascii="gobCL" w:eastAsia="gobCL" w:hAnsi="gobCL" w:cs="gobCL"/>
          <w:color w:val="000000"/>
          <w:sz w:val="18"/>
          <w:szCs w:val="18"/>
        </w:rPr>
        <w:t>El Formulario 29 se encontrará disponible en la carpeta tributaria, siempre y cuando se haya realizado la declaración y el pago correspondiente de un determinado mes. Lo mismo ocurrirá para quienes se hayan acogido al beneficio de postergación del pago del IVA.</w:t>
      </w:r>
    </w:p>
    <w:p w14:paraId="42BEDAC3" w14:textId="77777777" w:rsidR="00250AAA" w:rsidRDefault="00250AAA">
      <w:pPr>
        <w:pBdr>
          <w:top w:val="nil"/>
          <w:left w:val="nil"/>
          <w:bottom w:val="nil"/>
          <w:right w:val="nil"/>
          <w:between w:val="nil"/>
        </w:pBdr>
        <w:spacing w:after="0" w:line="240" w:lineRule="auto"/>
        <w:jc w:val="both"/>
        <w:rPr>
          <w:color w:val="000000"/>
          <w:sz w:val="20"/>
          <w:szCs w:val="20"/>
        </w:rPr>
      </w:pPr>
    </w:p>
  </w:footnote>
  <w:footnote w:id="11">
    <w:p w14:paraId="2EDB371E" w14:textId="77777777" w:rsidR="00250AAA" w:rsidRDefault="00250AAA">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66471"/>
    <w:multiLevelType w:val="multilevel"/>
    <w:tmpl w:val="25266530"/>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 w15:restartNumberingAfterBreak="0">
    <w:nsid w:val="11BD2FC3"/>
    <w:multiLevelType w:val="multilevel"/>
    <w:tmpl w:val="EE7480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861648"/>
    <w:multiLevelType w:val="multilevel"/>
    <w:tmpl w:val="DBBA1DDE"/>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A224BB8"/>
    <w:multiLevelType w:val="multilevel"/>
    <w:tmpl w:val="3FD4F38A"/>
    <w:lvl w:ilvl="0">
      <w:start w:val="1"/>
      <w:numFmt w:val="decimal"/>
      <w:lvlText w:val="%1."/>
      <w:lvlJc w:val="left"/>
      <w:pPr>
        <w:ind w:left="371" w:hanging="360"/>
      </w:pPr>
      <w:rPr>
        <w:b/>
      </w:rPr>
    </w:lvl>
    <w:lvl w:ilvl="1">
      <w:start w:val="3"/>
      <w:numFmt w:val="decimal"/>
      <w:lvlText w:val="%1.%2"/>
      <w:lvlJc w:val="left"/>
      <w:pPr>
        <w:ind w:left="716" w:hanging="70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4" w15:restartNumberingAfterBreak="0">
    <w:nsid w:val="1B887208"/>
    <w:multiLevelType w:val="multilevel"/>
    <w:tmpl w:val="CC4C1B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F6C7AB0"/>
    <w:multiLevelType w:val="multilevel"/>
    <w:tmpl w:val="1B18E23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B4341E1"/>
    <w:multiLevelType w:val="multilevel"/>
    <w:tmpl w:val="2D160D40"/>
    <w:lvl w:ilvl="0">
      <w:start w:val="1"/>
      <w:numFmt w:val="upperRoman"/>
      <w:lvlText w:val="%1."/>
      <w:lvlJc w:val="left"/>
      <w:pPr>
        <w:ind w:left="1008" w:hanging="720"/>
      </w:pPr>
      <w:rPr>
        <w:color w:val="000000"/>
      </w:rPr>
    </w:lvl>
    <w:lvl w:ilvl="1">
      <w:start w:val="1"/>
      <w:numFmt w:val="lowerLetter"/>
      <w:lvlText w:val="%2."/>
      <w:lvlJc w:val="left"/>
      <w:pPr>
        <w:ind w:left="1368" w:hanging="359"/>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15:restartNumberingAfterBreak="0">
    <w:nsid w:val="3EDC4641"/>
    <w:multiLevelType w:val="hybridMultilevel"/>
    <w:tmpl w:val="D3A4D3E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54993473"/>
    <w:multiLevelType w:val="multilevel"/>
    <w:tmpl w:val="C4F234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55B4281"/>
    <w:multiLevelType w:val="multilevel"/>
    <w:tmpl w:val="160C30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6BC4272"/>
    <w:multiLevelType w:val="multilevel"/>
    <w:tmpl w:val="AF7C9A36"/>
    <w:lvl w:ilvl="0">
      <w:start w:val="2"/>
      <w:numFmt w:val="upperRoman"/>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75478D4"/>
    <w:multiLevelType w:val="multilevel"/>
    <w:tmpl w:val="7346E6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8487D74"/>
    <w:multiLevelType w:val="multilevel"/>
    <w:tmpl w:val="4C888A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8CF410D"/>
    <w:multiLevelType w:val="multilevel"/>
    <w:tmpl w:val="B6DEF1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9EF61DD"/>
    <w:multiLevelType w:val="multilevel"/>
    <w:tmpl w:val="2BBE8108"/>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0"/>
  </w:num>
  <w:num w:numId="3">
    <w:abstractNumId w:val="5"/>
  </w:num>
  <w:num w:numId="4">
    <w:abstractNumId w:val="11"/>
  </w:num>
  <w:num w:numId="5">
    <w:abstractNumId w:val="4"/>
  </w:num>
  <w:num w:numId="6">
    <w:abstractNumId w:val="3"/>
  </w:num>
  <w:num w:numId="7">
    <w:abstractNumId w:val="14"/>
  </w:num>
  <w:num w:numId="8">
    <w:abstractNumId w:val="6"/>
  </w:num>
  <w:num w:numId="9">
    <w:abstractNumId w:val="10"/>
  </w:num>
  <w:num w:numId="10">
    <w:abstractNumId w:val="8"/>
  </w:num>
  <w:num w:numId="11">
    <w:abstractNumId w:val="12"/>
  </w:num>
  <w:num w:numId="12">
    <w:abstractNumId w:val="13"/>
  </w:num>
  <w:num w:numId="13">
    <w:abstractNumId w:val="1"/>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2DB"/>
    <w:rsid w:val="00025CDD"/>
    <w:rsid w:val="00030AC6"/>
    <w:rsid w:val="00060675"/>
    <w:rsid w:val="000A02A1"/>
    <w:rsid w:val="000A1D39"/>
    <w:rsid w:val="000D437A"/>
    <w:rsid w:val="000D4930"/>
    <w:rsid w:val="000D5E3A"/>
    <w:rsid w:val="00100A3B"/>
    <w:rsid w:val="001023D4"/>
    <w:rsid w:val="001027BF"/>
    <w:rsid w:val="001531A8"/>
    <w:rsid w:val="001B6F45"/>
    <w:rsid w:val="001D253C"/>
    <w:rsid w:val="001E72DB"/>
    <w:rsid w:val="0022249B"/>
    <w:rsid w:val="002239D5"/>
    <w:rsid w:val="00250AAA"/>
    <w:rsid w:val="0027348E"/>
    <w:rsid w:val="002B6875"/>
    <w:rsid w:val="002E1127"/>
    <w:rsid w:val="002E23FD"/>
    <w:rsid w:val="00304CFF"/>
    <w:rsid w:val="00312DFC"/>
    <w:rsid w:val="00335535"/>
    <w:rsid w:val="0034484A"/>
    <w:rsid w:val="00345405"/>
    <w:rsid w:val="003A5408"/>
    <w:rsid w:val="004065DD"/>
    <w:rsid w:val="00414040"/>
    <w:rsid w:val="004220AB"/>
    <w:rsid w:val="0042649B"/>
    <w:rsid w:val="00435808"/>
    <w:rsid w:val="0044347B"/>
    <w:rsid w:val="00452808"/>
    <w:rsid w:val="0046019E"/>
    <w:rsid w:val="004610F8"/>
    <w:rsid w:val="00472380"/>
    <w:rsid w:val="00486171"/>
    <w:rsid w:val="004873B2"/>
    <w:rsid w:val="004A256F"/>
    <w:rsid w:val="004B5F25"/>
    <w:rsid w:val="005129F5"/>
    <w:rsid w:val="005256AD"/>
    <w:rsid w:val="00546C8B"/>
    <w:rsid w:val="005548EB"/>
    <w:rsid w:val="00584FC8"/>
    <w:rsid w:val="005B2F82"/>
    <w:rsid w:val="00602624"/>
    <w:rsid w:val="00611B75"/>
    <w:rsid w:val="0065421A"/>
    <w:rsid w:val="00664888"/>
    <w:rsid w:val="00687522"/>
    <w:rsid w:val="006A1962"/>
    <w:rsid w:val="006A5E87"/>
    <w:rsid w:val="006E10E5"/>
    <w:rsid w:val="006E7AA0"/>
    <w:rsid w:val="0070035A"/>
    <w:rsid w:val="00705447"/>
    <w:rsid w:val="007064B5"/>
    <w:rsid w:val="00721783"/>
    <w:rsid w:val="007250D4"/>
    <w:rsid w:val="00762E0C"/>
    <w:rsid w:val="007E2069"/>
    <w:rsid w:val="00812198"/>
    <w:rsid w:val="00833403"/>
    <w:rsid w:val="008476EE"/>
    <w:rsid w:val="00860CE8"/>
    <w:rsid w:val="00860FDA"/>
    <w:rsid w:val="0086535C"/>
    <w:rsid w:val="00882220"/>
    <w:rsid w:val="008A7456"/>
    <w:rsid w:val="008A7592"/>
    <w:rsid w:val="008E14F8"/>
    <w:rsid w:val="0090462D"/>
    <w:rsid w:val="00905748"/>
    <w:rsid w:val="00913FF8"/>
    <w:rsid w:val="009217B7"/>
    <w:rsid w:val="00921AC3"/>
    <w:rsid w:val="00921DB0"/>
    <w:rsid w:val="009374F0"/>
    <w:rsid w:val="00951A24"/>
    <w:rsid w:val="0099288C"/>
    <w:rsid w:val="00996268"/>
    <w:rsid w:val="009A1A5D"/>
    <w:rsid w:val="009E0022"/>
    <w:rsid w:val="009E170C"/>
    <w:rsid w:val="009F33ED"/>
    <w:rsid w:val="00A237F7"/>
    <w:rsid w:val="00A262CE"/>
    <w:rsid w:val="00A55ACE"/>
    <w:rsid w:val="00A656CE"/>
    <w:rsid w:val="00A90466"/>
    <w:rsid w:val="00AA581B"/>
    <w:rsid w:val="00AE669D"/>
    <w:rsid w:val="00AF2480"/>
    <w:rsid w:val="00AF4055"/>
    <w:rsid w:val="00B04568"/>
    <w:rsid w:val="00B13CA0"/>
    <w:rsid w:val="00B802BE"/>
    <w:rsid w:val="00B814E2"/>
    <w:rsid w:val="00B91335"/>
    <w:rsid w:val="00BB115A"/>
    <w:rsid w:val="00BC73AF"/>
    <w:rsid w:val="00BD5FF1"/>
    <w:rsid w:val="00C47652"/>
    <w:rsid w:val="00C524C0"/>
    <w:rsid w:val="00C7705E"/>
    <w:rsid w:val="00CA6963"/>
    <w:rsid w:val="00CB2C92"/>
    <w:rsid w:val="00CB7AD5"/>
    <w:rsid w:val="00CE0B60"/>
    <w:rsid w:val="00CE0B90"/>
    <w:rsid w:val="00CE10EB"/>
    <w:rsid w:val="00CF3DF3"/>
    <w:rsid w:val="00D21FA2"/>
    <w:rsid w:val="00D27637"/>
    <w:rsid w:val="00D3664A"/>
    <w:rsid w:val="00D53C57"/>
    <w:rsid w:val="00D81A44"/>
    <w:rsid w:val="00D8281D"/>
    <w:rsid w:val="00D84A6A"/>
    <w:rsid w:val="00DA5E46"/>
    <w:rsid w:val="00DE5B68"/>
    <w:rsid w:val="00E06CB4"/>
    <w:rsid w:val="00E12B35"/>
    <w:rsid w:val="00E57C2A"/>
    <w:rsid w:val="00E6503F"/>
    <w:rsid w:val="00E720D7"/>
    <w:rsid w:val="00E80A38"/>
    <w:rsid w:val="00E94569"/>
    <w:rsid w:val="00EA5717"/>
    <w:rsid w:val="00EF0E20"/>
    <w:rsid w:val="00F2340A"/>
    <w:rsid w:val="00F3150E"/>
    <w:rsid w:val="00F63DFE"/>
    <w:rsid w:val="00F6708D"/>
    <w:rsid w:val="00F949A7"/>
    <w:rsid w:val="00FA5970"/>
    <w:rsid w:val="00FA7969"/>
    <w:rsid w:val="00FC2381"/>
    <w:rsid w:val="00FC348C"/>
    <w:rsid w:val="00FC529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2CE4B"/>
  <w15:docId w15:val="{50671493-7DEA-4280-9452-5BFF61CC1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E59C9"/>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link w:val="PrrafodelistaCar"/>
    <w:uiPriority w:val="34"/>
    <w:qFormat/>
    <w:rsid w:val="00511556"/>
    <w:pPr>
      <w:ind w:left="720"/>
      <w:contextualSpacing/>
    </w:pPr>
  </w:style>
  <w:style w:type="table" w:customStyle="1" w:styleId="ac">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2"/>
    <w:tblPr>
      <w:tblStyleRowBandSize w:val="1"/>
      <w:tblStyleColBandSize w:val="1"/>
      <w:tblCellMar>
        <w:top w:w="100" w:type="dxa"/>
        <w:left w:w="100" w:type="dxa"/>
        <w:bottom w:w="100" w:type="dxa"/>
        <w:right w:w="100" w:type="dxa"/>
      </w:tblCellMar>
    </w:tblPr>
  </w:style>
  <w:style w:type="table" w:customStyle="1" w:styleId="af0">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2"/>
    <w:tblPr>
      <w:tblStyleRowBandSize w:val="1"/>
      <w:tblStyleColBandSize w:val="1"/>
      <w:tblCellMar>
        <w:left w:w="70" w:type="dxa"/>
        <w:right w:w="70" w:type="dxa"/>
      </w:tblCellMar>
    </w:tblPr>
  </w:style>
  <w:style w:type="table" w:customStyle="1" w:styleId="af6">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2"/>
    <w:tblPr>
      <w:tblStyleRowBandSize w:val="1"/>
      <w:tblStyleColBandSize w:val="1"/>
      <w:tblCellMar>
        <w:left w:w="70" w:type="dxa"/>
        <w:right w:w="70" w:type="dxa"/>
      </w:tblCellMar>
    </w:tblPr>
  </w:style>
  <w:style w:type="table" w:customStyle="1" w:styleId="af8">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5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character" w:customStyle="1" w:styleId="PrrafodelistaCar">
    <w:name w:val="Párrafo de lista Car"/>
    <w:basedOn w:val="Fuentedeprrafopredeter"/>
    <w:link w:val="Prrafodelista"/>
    <w:uiPriority w:val="34"/>
    <w:rsid w:val="00BC0E2B"/>
  </w:style>
  <w:style w:type="paragraph" w:customStyle="1" w:styleId="Ttulo20">
    <w:name w:val="Título 2°"/>
    <w:basedOn w:val="Ttulo2"/>
    <w:link w:val="Ttulo2Car"/>
    <w:qFormat/>
    <w:rsid w:val="00001C2D"/>
    <w:pPr>
      <w:keepLines w:val="0"/>
      <w:tabs>
        <w:tab w:val="left" w:pos="709"/>
      </w:tabs>
      <w:spacing w:before="0" w:line="240" w:lineRule="auto"/>
    </w:pPr>
    <w:rPr>
      <w:rFonts w:ascii="gobCL" w:eastAsia="Times New Roman" w:hAnsi="gobCL" w:cs="Times New Roman"/>
      <w:b/>
      <w:bCs/>
      <w:iCs/>
      <w:color w:val="auto"/>
      <w:sz w:val="22"/>
      <w:szCs w:val="28"/>
      <w:lang w:eastAsia="es-ES"/>
    </w:rPr>
  </w:style>
  <w:style w:type="character" w:customStyle="1" w:styleId="Ttulo2Car">
    <w:name w:val="Título 2° Car"/>
    <w:basedOn w:val="Fuentedeprrafopredeter"/>
    <w:link w:val="Ttulo20"/>
    <w:rsid w:val="00001C2D"/>
    <w:rPr>
      <w:rFonts w:ascii="gobCL" w:eastAsia="Times New Roman" w:hAnsi="gobCL" w:cs="Times New Roman"/>
      <w:b/>
      <w:bCs/>
      <w:iCs/>
      <w:szCs w:val="28"/>
      <w:lang w:eastAsia="es-ES"/>
    </w:rPr>
  </w:style>
  <w:style w:type="paragraph" w:styleId="Textonotaalfinal">
    <w:name w:val="endnote text"/>
    <w:basedOn w:val="Normal"/>
    <w:link w:val="TextonotaalfinalCar"/>
    <w:uiPriority w:val="99"/>
    <w:semiHidden/>
    <w:unhideWhenUsed/>
    <w:rsid w:val="00630F0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30F0D"/>
    <w:rPr>
      <w:sz w:val="20"/>
      <w:szCs w:val="20"/>
    </w:rPr>
  </w:style>
  <w:style w:type="character" w:styleId="Refdenotaalfinal">
    <w:name w:val="endnote reference"/>
    <w:basedOn w:val="Fuentedeprrafopredeter"/>
    <w:uiPriority w:val="99"/>
    <w:semiHidden/>
    <w:unhideWhenUsed/>
    <w:rsid w:val="00630F0D"/>
    <w:rPr>
      <w:vertAlign w:val="superscript"/>
    </w:rPr>
  </w:style>
  <w:style w:type="character" w:customStyle="1" w:styleId="apple-tab-span">
    <w:name w:val="apple-tab-span"/>
    <w:basedOn w:val="Fuentedeprrafopredeter"/>
    <w:rsid w:val="00C17542"/>
  </w:style>
  <w:style w:type="table" w:customStyle="1" w:styleId="afa">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b">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c">
    <w:basedOn w:val="TableNormal1"/>
    <w:pPr>
      <w:spacing w:after="0" w:line="240" w:lineRule="auto"/>
    </w:pPr>
    <w:tblPr>
      <w:tblStyleRowBandSize w:val="1"/>
      <w:tblStyleColBandSize w:val="1"/>
      <w:tblCellMar>
        <w:left w:w="108" w:type="dxa"/>
        <w:right w:w="108" w:type="dxa"/>
      </w:tblCellMar>
    </w:tblPr>
  </w:style>
  <w:style w:type="table" w:customStyle="1" w:styleId="afd">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e">
    <w:basedOn w:val="TableNormal1"/>
    <w:tblPr>
      <w:tblStyleRowBandSize w:val="1"/>
      <w:tblStyleColBandSize w:val="1"/>
      <w:tblCellMar>
        <w:left w:w="70" w:type="dxa"/>
        <w:right w:w="70" w:type="dxa"/>
      </w:tblCellMar>
    </w:tblPr>
  </w:style>
  <w:style w:type="table" w:customStyle="1" w:styleId="aff">
    <w:basedOn w:val="TableNormal1"/>
    <w:tblPr>
      <w:tblStyleRowBandSize w:val="1"/>
      <w:tblStyleColBandSize w:val="1"/>
      <w:tblCellMar>
        <w:left w:w="70" w:type="dxa"/>
        <w:right w:w="70" w:type="dxa"/>
      </w:tblCellMar>
    </w:tblPr>
  </w:style>
  <w:style w:type="table" w:customStyle="1" w:styleId="aff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f1">
    <w:basedOn w:val="TableNormal1"/>
    <w:tblPr>
      <w:tblStyleRowBandSize w:val="1"/>
      <w:tblStyleColBandSize w:val="1"/>
      <w:tblCellMar>
        <w:left w:w="115" w:type="dxa"/>
        <w:right w:w="115" w:type="dxa"/>
      </w:tblCellMar>
    </w:tblPr>
  </w:style>
  <w:style w:type="table" w:customStyle="1" w:styleId="aff2">
    <w:basedOn w:val="TableNormal1"/>
    <w:pPr>
      <w:spacing w:after="0" w:line="240" w:lineRule="auto"/>
    </w:pPr>
    <w:tblPr>
      <w:tblStyleRowBandSize w:val="1"/>
      <w:tblStyleColBandSize w:val="1"/>
      <w:tblCellMar>
        <w:left w:w="108" w:type="dxa"/>
        <w:right w:w="108" w:type="dxa"/>
      </w:tblCellMar>
    </w:tblPr>
  </w:style>
  <w:style w:type="table" w:customStyle="1" w:styleId="aff3">
    <w:basedOn w:val="TableNormal1"/>
    <w:tblPr>
      <w:tblStyleRowBandSize w:val="1"/>
      <w:tblStyleColBandSize w:val="1"/>
      <w:tblCellMar>
        <w:left w:w="70" w:type="dxa"/>
        <w:right w:w="70" w:type="dxa"/>
      </w:tblCellMar>
    </w:tblPr>
  </w:style>
  <w:style w:type="table" w:customStyle="1" w:styleId="aff4">
    <w:basedOn w:val="TableNormal1"/>
    <w:tblPr>
      <w:tblStyleRowBandSize w:val="1"/>
      <w:tblStyleColBandSize w:val="1"/>
      <w:tblCellMar>
        <w:left w:w="70" w:type="dxa"/>
        <w:right w:w="70" w:type="dxa"/>
      </w:tblCellMar>
    </w:tblPr>
  </w:style>
  <w:style w:type="table" w:customStyle="1" w:styleId="aff5">
    <w:basedOn w:val="TableNormal1"/>
    <w:pPr>
      <w:spacing w:after="0" w:line="240" w:lineRule="auto"/>
    </w:pPr>
    <w:tblPr>
      <w:tblStyleRowBandSize w:val="1"/>
      <w:tblStyleColBandSize w:val="1"/>
      <w:tblCellMar>
        <w:left w:w="108" w:type="dxa"/>
        <w:right w:w="108" w:type="dxa"/>
      </w:tblCellMar>
    </w:tblPr>
  </w:style>
  <w:style w:type="table" w:customStyle="1" w:styleId="aff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f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f8">
    <w:basedOn w:val="TableNormal1"/>
    <w:tblPr>
      <w:tblStyleRowBandSize w:val="1"/>
      <w:tblStyleColBandSize w:val="1"/>
      <w:tblCellMar>
        <w:left w:w="115" w:type="dxa"/>
        <w:right w:w="115" w:type="dxa"/>
      </w:tblCellMar>
    </w:tblPr>
  </w:style>
  <w:style w:type="table" w:customStyle="1" w:styleId="aff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fa">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fb">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fc">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fd">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fe">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ff">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ff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f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f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f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f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ff5">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f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ff7">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f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f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ff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ffb">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ff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ff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ff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fff">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ff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ff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ff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ff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ff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fff5">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ff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fff7">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footer" Target="footer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s://www.dt.gob.cl/portal/1626/w3-article-100359.html" TargetMode="External"/><Relationship Id="rId2" Type="http://schemas.openxmlformats.org/officeDocument/2006/relationships/customXml" Target="../customXml/item2.xml"/><Relationship Id="rId16" Type="http://schemas.openxmlformats.org/officeDocument/2006/relationships/hyperlink" Target="https://zeus.sii.cl/dii_doc/carpeta-tributaria/html/index.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s://zeus.sii.cl/dii_doc/carpeta-tributaria/html/index.htm" TargetMode="External"/><Relationship Id="rId10" Type="http://schemas.openxmlformats.org/officeDocument/2006/relationships/hyperlink" Target="mailto:agenteoperadorsercotec@usach.c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ii.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sxIzBDjsUdcVueNqEI3jJD+zaw==">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61B3580-6447-4E12-B695-972EEE66F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9142</Words>
  <Characters>50284</Characters>
  <Application>Microsoft Office Word</Application>
  <DocSecurity>0</DocSecurity>
  <Lines>419</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Marcos César Gallardo Arias</cp:lastModifiedBy>
  <cp:revision>2</cp:revision>
  <cp:lastPrinted>2020-11-13T13:45:00Z</cp:lastPrinted>
  <dcterms:created xsi:type="dcterms:W3CDTF">2020-11-23T16:06:00Z</dcterms:created>
  <dcterms:modified xsi:type="dcterms:W3CDTF">2020-11-23T16:06:00Z</dcterms:modified>
</cp:coreProperties>
</file>