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0979331A"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45CBE">
        <w:rPr>
          <w:rFonts w:eastAsia="Arial Unicode MS" w:cs="Arial"/>
          <w:b/>
          <w:bCs/>
          <w:color w:val="000000" w:themeColor="text1"/>
          <w:sz w:val="40"/>
          <w:szCs w:val="40"/>
        </w:rPr>
        <w:t xml:space="preserve">REGIONAL </w:t>
      </w:r>
      <w:r w:rsidR="00F83525">
        <w:rPr>
          <w:rFonts w:eastAsia="Arial Unicode MS" w:cs="Arial"/>
          <w:b/>
          <w:bCs/>
          <w:color w:val="000000" w:themeColor="text1"/>
          <w:sz w:val="40"/>
          <w:szCs w:val="40"/>
        </w:rPr>
        <w:t>ABEJA</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4EA968DB"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717379">
        <w:rPr>
          <w:rFonts w:eastAsia="Arial Unicode MS" w:cs="Arial"/>
          <w:b/>
          <w:bCs/>
          <w:color w:val="000000" w:themeColor="text1"/>
          <w:sz w:val="40"/>
          <w:szCs w:val="40"/>
        </w:rPr>
        <w:t>ATACAMA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CC31CD8"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8A3C27">
              <w:rPr>
                <w:webHidden/>
              </w:rPr>
              <w:t>3</w:t>
            </w:r>
            <w:r w:rsidR="00137ECD">
              <w:rPr>
                <w:webHidden/>
              </w:rPr>
              <w:fldChar w:fldCharType="end"/>
            </w:r>
          </w:hyperlink>
        </w:p>
        <w:p w14:paraId="55CAEF35" w14:textId="4D68F9B8" w:rsidR="00137ECD" w:rsidRDefault="00C560A2">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8A3C27">
              <w:rPr>
                <w:webHidden/>
              </w:rPr>
              <w:t>3</w:t>
            </w:r>
            <w:r w:rsidR="00137ECD">
              <w:rPr>
                <w:webHidden/>
              </w:rPr>
              <w:fldChar w:fldCharType="end"/>
            </w:r>
          </w:hyperlink>
        </w:p>
        <w:p w14:paraId="65479E64" w14:textId="066C9045" w:rsidR="00137ECD" w:rsidRDefault="00C560A2">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8A3C27">
              <w:rPr>
                <w:webHidden/>
              </w:rPr>
              <w:t>3</w:t>
            </w:r>
            <w:r w:rsidR="00137ECD">
              <w:rPr>
                <w:webHidden/>
              </w:rPr>
              <w:fldChar w:fldCharType="end"/>
            </w:r>
          </w:hyperlink>
        </w:p>
        <w:p w14:paraId="07944FE1" w14:textId="7D83EF71" w:rsidR="00137ECD" w:rsidRDefault="00C560A2">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8A3C27">
              <w:rPr>
                <w:webHidden/>
              </w:rPr>
              <w:t>4</w:t>
            </w:r>
            <w:r w:rsidR="00137ECD">
              <w:rPr>
                <w:webHidden/>
              </w:rPr>
              <w:fldChar w:fldCharType="end"/>
            </w:r>
          </w:hyperlink>
        </w:p>
        <w:p w14:paraId="5FC90D47" w14:textId="2D5733E5" w:rsidR="00137ECD" w:rsidRDefault="00C560A2">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8A3C27">
              <w:rPr>
                <w:webHidden/>
              </w:rPr>
              <w:t>5</w:t>
            </w:r>
            <w:r w:rsidR="00137ECD">
              <w:rPr>
                <w:webHidden/>
              </w:rPr>
              <w:fldChar w:fldCharType="end"/>
            </w:r>
          </w:hyperlink>
        </w:p>
        <w:p w14:paraId="3F0F52E1" w14:textId="7EE23A6B" w:rsidR="00137ECD" w:rsidRDefault="00C560A2">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8A3C27">
              <w:rPr>
                <w:webHidden/>
              </w:rPr>
              <w:t>5</w:t>
            </w:r>
            <w:r w:rsidR="00137ECD">
              <w:rPr>
                <w:webHidden/>
              </w:rPr>
              <w:fldChar w:fldCharType="end"/>
            </w:r>
          </w:hyperlink>
        </w:p>
        <w:p w14:paraId="49EB65C4" w14:textId="2AF6C12C" w:rsidR="00137ECD" w:rsidRDefault="00C560A2">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8A3C27">
              <w:rPr>
                <w:webHidden/>
              </w:rPr>
              <w:t>8</w:t>
            </w:r>
            <w:r w:rsidR="00137ECD">
              <w:rPr>
                <w:webHidden/>
              </w:rPr>
              <w:fldChar w:fldCharType="end"/>
            </w:r>
          </w:hyperlink>
        </w:p>
        <w:p w14:paraId="66ABFCD9" w14:textId="3626E0E9" w:rsidR="00137ECD" w:rsidRDefault="00C560A2">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8A3C27">
              <w:rPr>
                <w:webHidden/>
              </w:rPr>
              <w:t>10</w:t>
            </w:r>
            <w:r w:rsidR="00137ECD">
              <w:rPr>
                <w:webHidden/>
              </w:rPr>
              <w:fldChar w:fldCharType="end"/>
            </w:r>
          </w:hyperlink>
        </w:p>
        <w:p w14:paraId="6F0FF934" w14:textId="6874F1DE" w:rsidR="00137ECD" w:rsidRDefault="00C560A2">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8A3C27">
              <w:rPr>
                <w:webHidden/>
              </w:rPr>
              <w:t>11</w:t>
            </w:r>
            <w:r w:rsidR="00137ECD">
              <w:rPr>
                <w:webHidden/>
              </w:rPr>
              <w:fldChar w:fldCharType="end"/>
            </w:r>
          </w:hyperlink>
        </w:p>
        <w:p w14:paraId="52D84111" w14:textId="7D51BDB9" w:rsidR="00137ECD" w:rsidRDefault="00C560A2">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8A3C27">
              <w:rPr>
                <w:webHidden/>
              </w:rPr>
              <w:t>11</w:t>
            </w:r>
            <w:r w:rsidR="00137ECD">
              <w:rPr>
                <w:webHidden/>
              </w:rPr>
              <w:fldChar w:fldCharType="end"/>
            </w:r>
          </w:hyperlink>
        </w:p>
        <w:p w14:paraId="4D4508B5" w14:textId="4573038C" w:rsidR="00137ECD" w:rsidRDefault="00C560A2">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8A3C27">
              <w:rPr>
                <w:webHidden/>
              </w:rPr>
              <w:t>11</w:t>
            </w:r>
            <w:r w:rsidR="00137ECD">
              <w:rPr>
                <w:webHidden/>
              </w:rPr>
              <w:fldChar w:fldCharType="end"/>
            </w:r>
          </w:hyperlink>
        </w:p>
        <w:p w14:paraId="6C6BF84B" w14:textId="2BFA8658" w:rsidR="00137ECD" w:rsidRDefault="00C560A2">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8A3C27">
              <w:rPr>
                <w:webHidden/>
              </w:rPr>
              <w:t>15</w:t>
            </w:r>
            <w:r w:rsidR="00137ECD">
              <w:rPr>
                <w:webHidden/>
              </w:rPr>
              <w:fldChar w:fldCharType="end"/>
            </w:r>
          </w:hyperlink>
        </w:p>
        <w:p w14:paraId="05214EB5" w14:textId="4550CC20" w:rsidR="00137ECD" w:rsidRDefault="00C560A2">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8A3C27">
              <w:rPr>
                <w:webHidden/>
              </w:rPr>
              <w:t>15</w:t>
            </w:r>
            <w:r w:rsidR="00137ECD">
              <w:rPr>
                <w:webHidden/>
              </w:rPr>
              <w:fldChar w:fldCharType="end"/>
            </w:r>
          </w:hyperlink>
        </w:p>
        <w:p w14:paraId="69D53A29" w14:textId="54E3F17B" w:rsidR="00137ECD" w:rsidRDefault="00C560A2">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8A3C27">
              <w:rPr>
                <w:webHidden/>
              </w:rPr>
              <w:t>15</w:t>
            </w:r>
            <w:r w:rsidR="00137ECD">
              <w:rPr>
                <w:webHidden/>
              </w:rPr>
              <w:fldChar w:fldCharType="end"/>
            </w:r>
          </w:hyperlink>
        </w:p>
        <w:p w14:paraId="342530E1" w14:textId="5A9D15A2" w:rsidR="00137ECD" w:rsidRDefault="00C560A2">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8A3C27">
              <w:rPr>
                <w:webHidden/>
              </w:rPr>
              <w:t>15</w:t>
            </w:r>
            <w:r w:rsidR="00137ECD">
              <w:rPr>
                <w:webHidden/>
              </w:rPr>
              <w:fldChar w:fldCharType="end"/>
            </w:r>
          </w:hyperlink>
        </w:p>
        <w:p w14:paraId="11D0F67E" w14:textId="44CA02FF" w:rsidR="00137ECD" w:rsidRDefault="00C560A2">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8A3C27">
              <w:rPr>
                <w:webHidden/>
              </w:rPr>
              <w:t>16</w:t>
            </w:r>
            <w:r w:rsidR="00137ECD">
              <w:rPr>
                <w:webHidden/>
              </w:rPr>
              <w:fldChar w:fldCharType="end"/>
            </w:r>
          </w:hyperlink>
        </w:p>
        <w:p w14:paraId="188CEF95" w14:textId="3574D83E" w:rsidR="00137ECD" w:rsidRDefault="00C560A2">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8A3C27">
              <w:rPr>
                <w:webHidden/>
              </w:rPr>
              <w:t>16</w:t>
            </w:r>
            <w:r w:rsidR="00137ECD">
              <w:rPr>
                <w:webHidden/>
              </w:rPr>
              <w:fldChar w:fldCharType="end"/>
            </w:r>
          </w:hyperlink>
        </w:p>
        <w:p w14:paraId="71CFD642" w14:textId="1EF895DE" w:rsidR="00137ECD" w:rsidRDefault="00C560A2">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8A3C27">
              <w:rPr>
                <w:webHidden/>
              </w:rPr>
              <w:t>17</w:t>
            </w:r>
            <w:r w:rsidR="00137ECD">
              <w:rPr>
                <w:webHidden/>
              </w:rPr>
              <w:fldChar w:fldCharType="end"/>
            </w:r>
          </w:hyperlink>
        </w:p>
        <w:p w14:paraId="4D5B857B" w14:textId="4F97943C" w:rsidR="00137ECD" w:rsidRDefault="00C560A2">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8A3C27">
              <w:rPr>
                <w:webHidden/>
              </w:rPr>
              <w:t>17</w:t>
            </w:r>
            <w:r w:rsidR="00137ECD">
              <w:rPr>
                <w:webHidden/>
              </w:rPr>
              <w:fldChar w:fldCharType="end"/>
            </w:r>
          </w:hyperlink>
        </w:p>
        <w:p w14:paraId="4B1CA1EA" w14:textId="05B80630" w:rsidR="00137ECD" w:rsidRDefault="00C560A2">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8A3C27">
              <w:rPr>
                <w:webHidden/>
              </w:rPr>
              <w:t>19</w:t>
            </w:r>
            <w:r w:rsidR="00137ECD">
              <w:rPr>
                <w:webHidden/>
              </w:rPr>
              <w:fldChar w:fldCharType="end"/>
            </w:r>
          </w:hyperlink>
        </w:p>
        <w:p w14:paraId="247C6CDE" w14:textId="393ACC09" w:rsidR="00137ECD" w:rsidRDefault="00C560A2">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8A3C27">
              <w:rPr>
                <w:webHidden/>
              </w:rPr>
              <w:t>21</w:t>
            </w:r>
            <w:r w:rsidR="00137ECD">
              <w:rPr>
                <w:webHidden/>
              </w:rPr>
              <w:fldChar w:fldCharType="end"/>
            </w:r>
          </w:hyperlink>
        </w:p>
        <w:p w14:paraId="546958D7" w14:textId="136CDB0F" w:rsidR="00137ECD" w:rsidRDefault="00C560A2">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8A3C27">
              <w:rPr>
                <w:webHidden/>
              </w:rPr>
              <w:t>22</w:t>
            </w:r>
            <w:r w:rsidR="00137ECD">
              <w:rPr>
                <w:webHidden/>
              </w:rPr>
              <w:fldChar w:fldCharType="end"/>
            </w:r>
          </w:hyperlink>
        </w:p>
        <w:p w14:paraId="688201ED" w14:textId="2B12EE60" w:rsidR="00137ECD" w:rsidRDefault="00C560A2">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8A3C27">
              <w:rPr>
                <w:webHidden/>
              </w:rPr>
              <w:t>23</w:t>
            </w:r>
            <w:r w:rsidR="00137ECD">
              <w:rPr>
                <w:webHidden/>
              </w:rPr>
              <w:fldChar w:fldCharType="end"/>
            </w:r>
          </w:hyperlink>
        </w:p>
        <w:p w14:paraId="5E90C86C" w14:textId="58B6941F" w:rsidR="00137ECD" w:rsidRDefault="00C560A2">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8A3C27">
              <w:rPr>
                <w:webHidden/>
              </w:rPr>
              <w:t>25</w:t>
            </w:r>
            <w:r w:rsidR="00137ECD">
              <w:rPr>
                <w:webHidden/>
              </w:rPr>
              <w:fldChar w:fldCharType="end"/>
            </w:r>
          </w:hyperlink>
        </w:p>
        <w:p w14:paraId="7365C394" w14:textId="6AD52C3B" w:rsidR="00137ECD" w:rsidRDefault="00C560A2">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8A3C27">
              <w:rPr>
                <w:webHidden/>
              </w:rPr>
              <w:t>28</w:t>
            </w:r>
            <w:r w:rsidR="00137ECD">
              <w:rPr>
                <w:webHidden/>
              </w:rPr>
              <w:fldChar w:fldCharType="end"/>
            </w:r>
          </w:hyperlink>
        </w:p>
        <w:p w14:paraId="6684C6DC" w14:textId="45F3F04F" w:rsidR="00137ECD" w:rsidRDefault="00C560A2"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8A3C27">
              <w:rPr>
                <w:webHidden/>
              </w:rPr>
              <w:t>30</w:t>
            </w:r>
            <w:r w:rsidR="00137ECD">
              <w:rPr>
                <w:webHidden/>
              </w:rPr>
              <w:fldChar w:fldCharType="end"/>
            </w:r>
          </w:hyperlink>
        </w:p>
        <w:p w14:paraId="0ECDCAEE" w14:textId="30950F74" w:rsidR="00137ECD" w:rsidRDefault="00C560A2">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8A3C27">
              <w:rPr>
                <w:webHidden/>
              </w:rPr>
              <w:t>35</w:t>
            </w:r>
            <w:r w:rsidR="00137ECD">
              <w:rPr>
                <w:webHidden/>
              </w:rPr>
              <w:fldChar w:fldCharType="end"/>
            </w:r>
          </w:hyperlink>
        </w:p>
        <w:p w14:paraId="07EEBA3F" w14:textId="53F785C3" w:rsidR="00137ECD" w:rsidRDefault="00C560A2">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8A3C27">
              <w:rPr>
                <w:webHidden/>
              </w:rPr>
              <w:t>43</w:t>
            </w:r>
            <w:r w:rsidR="00137ECD">
              <w:rPr>
                <w:webHidden/>
              </w:rPr>
              <w:fldChar w:fldCharType="end"/>
            </w:r>
          </w:hyperlink>
        </w:p>
        <w:p w14:paraId="7BF2ABF3" w14:textId="1C258D16" w:rsidR="00137ECD" w:rsidRPr="00137ECD" w:rsidRDefault="00C560A2"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8A3C27">
              <w:rPr>
                <w:webHidden/>
              </w:rPr>
              <w:t>44</w:t>
            </w:r>
            <w:r w:rsidR="00137ECD">
              <w:rPr>
                <w:webHidden/>
              </w:rPr>
              <w:fldChar w:fldCharType="end"/>
            </w:r>
          </w:hyperlink>
        </w:p>
        <w:p w14:paraId="27BB818A" w14:textId="56F27308" w:rsidR="00137ECD" w:rsidRDefault="00C560A2">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8A3C27">
              <w:rPr>
                <w:webHidden/>
              </w:rPr>
              <w:t>46</w:t>
            </w:r>
            <w:r w:rsidR="00137ECD">
              <w:rPr>
                <w:webHidden/>
              </w:rPr>
              <w:fldChar w:fldCharType="end"/>
            </w:r>
          </w:hyperlink>
        </w:p>
        <w:p w14:paraId="5F655323" w14:textId="14664289" w:rsidR="00137ECD" w:rsidRDefault="00C560A2">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8A3C27">
              <w:rPr>
                <w:webHidden/>
              </w:rPr>
              <w:t>52</w:t>
            </w:r>
            <w:r w:rsidR="00137ECD">
              <w:rPr>
                <w:webHidden/>
              </w:rPr>
              <w:fldChar w:fldCharType="end"/>
            </w:r>
          </w:hyperlink>
        </w:p>
        <w:p w14:paraId="4D3354E8" w14:textId="29E535E8" w:rsidR="00137ECD" w:rsidRDefault="00C560A2">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8A3C27">
              <w:rPr>
                <w:webHidden/>
              </w:rPr>
              <w:t>53</w:t>
            </w:r>
            <w:r w:rsidR="00137ECD">
              <w:rPr>
                <w:webHidden/>
              </w:rPr>
              <w:fldChar w:fldCharType="end"/>
            </w:r>
          </w:hyperlink>
        </w:p>
        <w:p w14:paraId="51454E0B" w14:textId="33A8CE8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ED1673">
            <w:rPr>
              <w:rFonts w:asciiTheme="minorHAnsi" w:hAnsiTheme="minorHAnsi" w:cstheme="minorHAnsi"/>
              <w:b/>
              <w:bCs/>
              <w:iCs/>
              <w:sz w:val="19"/>
              <w:szCs w:val="19"/>
              <w:lang w:val="es-CL"/>
            </w:rPr>
            <w:t>5</w:t>
          </w:r>
        </w:p>
        <w:p w14:paraId="39AFF723" w14:textId="484D9B72" w:rsidR="007D3BB3" w:rsidRPr="00B93A85" w:rsidRDefault="00C560A2">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212AEE64" w:rsidR="003F16BB" w:rsidRPr="00484B71" w:rsidRDefault="00B54E22" w:rsidP="003F16BB">
      <w:pPr>
        <w:jc w:val="both"/>
        <w:rPr>
          <w:szCs w:val="22"/>
        </w:rPr>
      </w:pPr>
      <w:r w:rsidRPr="002B3271">
        <w:rPr>
          <w:rFonts w:eastAsia="Calibri"/>
          <w:szCs w:val="22"/>
        </w:rPr>
        <w:t>Para</w:t>
      </w:r>
      <w:r w:rsidR="00913D5B">
        <w:rPr>
          <w:rFonts w:eastAsia="Calibri"/>
          <w:szCs w:val="22"/>
        </w:rPr>
        <w:t xml:space="preserve"> acceder a este instrumento, las empresaria</w:t>
      </w:r>
      <w:r w:rsidRPr="002B3271">
        <w:rPr>
          <w:rFonts w:eastAsia="Calibri"/>
          <w:szCs w:val="22"/>
        </w:rPr>
        <w:t>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4E9C2BE5" w14:textId="59549821" w:rsidR="00C00199" w:rsidRDefault="00C00199" w:rsidP="004C2D55">
      <w:pPr>
        <w:jc w:val="both"/>
        <w:rPr>
          <w:rFonts w:eastAsia="Arial Unicode MS" w:cs="Arial"/>
          <w:color w:val="000000"/>
          <w:szCs w:val="22"/>
          <w:lang w:val="es-ES_tradnl"/>
        </w:rPr>
      </w:pPr>
    </w:p>
    <w:p w14:paraId="1D5D0195" w14:textId="7777777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lastRenderedPageBreak/>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7C78CA72"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w:t>
      </w:r>
      <w:r w:rsidR="00410A3D">
        <w:rPr>
          <w:rFonts w:eastAsia="Arial Unicode MS" w:cs="Arial"/>
          <w:color w:val="000000" w:themeColor="text1"/>
          <w:szCs w:val="22"/>
          <w:lang w:val="es-CL"/>
        </w:rPr>
        <w:t xml:space="preserve">lideradas por mujeres </w:t>
      </w:r>
      <w:r w:rsidRPr="00DF4ABD">
        <w:rPr>
          <w:rFonts w:eastAsia="Arial Unicode MS" w:cs="Arial"/>
          <w:color w:val="000000" w:themeColor="text1"/>
          <w:szCs w:val="22"/>
          <w:lang w:val="es-CL"/>
        </w:rPr>
        <w:t xml:space="preserve">de la Región de </w:t>
      </w:r>
      <w:r w:rsidR="00717379">
        <w:rPr>
          <w:rFonts w:eastAsia="Arial Unicode MS" w:cs="Arial"/>
          <w:color w:val="000000" w:themeColor="text1"/>
          <w:szCs w:val="22"/>
          <w:lang w:val="es-CL"/>
        </w:rPr>
        <w:t>Atacama</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 xml:space="preserve">por hecho o </w:t>
      </w:r>
      <w:r w:rsidR="004E6A35">
        <w:rPr>
          <w:rFonts w:eastAsia="gobCL" w:cs="gobCL"/>
          <w:color w:val="000000"/>
        </w:rPr>
        <w:lastRenderedPageBreak/>
        <w:t>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3AA59723"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717379">
        <w:rPr>
          <w:rFonts w:eastAsia="Arial Unicode MS" w:cs="Arial"/>
          <w:color w:val="000000"/>
          <w:szCs w:val="22"/>
          <w:lang w:val="es-CL"/>
        </w:rPr>
        <w:t>Atacama</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102D09D1"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133811">
        <w:rPr>
          <w:rFonts w:eastAsia="Arial Unicode MS" w:cs="Arial"/>
          <w:color w:val="000000"/>
          <w:szCs w:val="22"/>
          <w:lang w:val="es-CL"/>
        </w:rPr>
        <w:t xml:space="preserve"> y Reactívate año 2021</w:t>
      </w:r>
      <w:r w:rsidR="000E3C5C">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D1591CF"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r w:rsidR="00840A92">
        <w:rPr>
          <w:rStyle w:val="Refdenotaalpie"/>
          <w:rFonts w:cs="Calibri"/>
          <w:szCs w:val="22"/>
          <w:u w:val="single"/>
        </w:rPr>
        <w:footnoteReference w:id="2"/>
      </w:r>
    </w:p>
    <w:p w14:paraId="4256AF48" w14:textId="77777777" w:rsidR="00410A3D" w:rsidRPr="00410A3D" w:rsidRDefault="00410A3D" w:rsidP="00410A3D">
      <w:pPr>
        <w:pStyle w:val="Prrafodelista"/>
        <w:ind w:left="644"/>
        <w:jc w:val="both"/>
        <w:rPr>
          <w:rFonts w:eastAsia="Arial Unicode MS" w:cs="Arial"/>
          <w:color w:val="000000"/>
          <w:szCs w:val="22"/>
        </w:rPr>
      </w:pPr>
    </w:p>
    <w:p w14:paraId="18A12C09" w14:textId="15DC1439"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717379">
        <w:rPr>
          <w:rFonts w:eastAsia="Arial Unicode MS" w:cs="Arial"/>
          <w:color w:val="000000"/>
          <w:szCs w:val="22"/>
        </w:rPr>
        <w:t>Atacama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0926F513"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717379">
        <w:rPr>
          <w:rFonts w:eastAsia="Arial Unicode MS" w:cs="Arial"/>
          <w:color w:val="000000"/>
          <w:szCs w:val="22"/>
        </w:rPr>
        <w:t>Atacama</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3"/>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B7B5D9A" w14:textId="77777777"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Pr>
          <w:rFonts w:eastAsia="Arial Unicode MS" w:cs="Arial"/>
          <w:color w:val="000000"/>
          <w:szCs w:val="22"/>
          <w:lang w:val="es-CL"/>
        </w:rPr>
        <w:t xml:space="preserve">, Digitaliza tu Almacén 2022, y Reactívate año 2021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 xml:space="preserve">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655C1DAF"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w:t>
      </w:r>
      <w:proofErr w:type="spellStart"/>
      <w:r w:rsidRPr="00E81B1C">
        <w:rPr>
          <w:rFonts w:eastAsia="Arial Unicode MS" w:cs="Arial"/>
          <w:color w:val="000000"/>
          <w:szCs w:val="22"/>
          <w:lang w:val="es-CL"/>
        </w:rPr>
        <w:t>d</w:t>
      </w:r>
      <w:r w:rsidR="00460F33">
        <w:rPr>
          <w:rFonts w:eastAsia="Arial Unicode MS" w:cs="Arial"/>
          <w:color w:val="000000"/>
          <w:szCs w:val="22"/>
          <w:lang w:val="es-CL"/>
        </w:rPr>
        <w:t>la</w:t>
      </w:r>
      <w:proofErr w:type="spellEnd"/>
      <w:r w:rsidR="00460F33">
        <w:rPr>
          <w:rFonts w:eastAsia="Arial Unicode MS" w:cs="Arial"/>
          <w:color w:val="000000"/>
          <w:szCs w:val="22"/>
          <w:lang w:val="es-CL"/>
        </w:rPr>
        <w:t xml:space="preserve"> </w:t>
      </w:r>
      <w:proofErr w:type="gramStart"/>
      <w:r w:rsidR="00460F33">
        <w:rPr>
          <w:rFonts w:eastAsia="Arial Unicode MS" w:cs="Arial"/>
          <w:color w:val="000000"/>
          <w:szCs w:val="22"/>
          <w:lang w:val="es-CL"/>
        </w:rPr>
        <w:t xml:space="preserve">empresaria </w:t>
      </w:r>
      <w:r w:rsidRPr="00E81B1C">
        <w:rPr>
          <w:rFonts w:eastAsia="Arial Unicode MS" w:cs="Arial"/>
          <w:color w:val="000000"/>
          <w:szCs w:val="22"/>
          <w:lang w:val="es-CL"/>
        </w:rPr>
        <w:t>,</w:t>
      </w:r>
      <w:proofErr w:type="gramEnd"/>
      <w:r w:rsidRPr="00E81B1C">
        <w:rPr>
          <w:rFonts w:eastAsia="Arial Unicode MS" w:cs="Arial"/>
          <w:color w:val="000000"/>
          <w:szCs w:val="22"/>
          <w:lang w:val="es-CL"/>
        </w:rPr>
        <w:t xml:space="preserve">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 xml:space="preserve">deberá entregar, a solicitud de </w:t>
      </w:r>
      <w:proofErr w:type="spellStart"/>
      <w:r w:rsidR="000E34D1" w:rsidRPr="00514F78">
        <w:rPr>
          <w:rFonts w:eastAsia="Arial Unicode MS" w:cs="Arial"/>
          <w:szCs w:val="22"/>
          <w:lang w:val="es-CL"/>
        </w:rPr>
        <w:t>Sercotec</w:t>
      </w:r>
      <w:proofErr w:type="spellEnd"/>
      <w:r w:rsidR="000E34D1"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lastRenderedPageBreak/>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6"/>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3023BCCA"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xml:space="preserve">.  </w:t>
      </w:r>
      <w:r w:rsidR="005162F4">
        <w:rPr>
          <w:rFonts w:cs="Arial"/>
          <w:szCs w:val="22"/>
          <w:lang w:val="es-CL"/>
        </w:rPr>
        <w:t xml:space="preserve">La postulante </w:t>
      </w:r>
      <w:r w:rsidRPr="00B93A85">
        <w:rPr>
          <w:rFonts w:cs="Arial"/>
          <w:szCs w:val="22"/>
          <w:lang w:val="es-CL"/>
        </w:rPr>
        <w:t>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383F701F"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w:t>
      </w:r>
      <w:r w:rsidR="00460F33">
        <w:rPr>
          <w:rFonts w:cs="Arial"/>
          <w:b/>
          <w:szCs w:val="22"/>
          <w:u w:val="single"/>
          <w:lang w:val="es-CL"/>
        </w:rPr>
        <w:t xml:space="preserve">e la </w:t>
      </w:r>
      <w:proofErr w:type="gramStart"/>
      <w:r w:rsidR="00460F33">
        <w:rPr>
          <w:rFonts w:cs="Arial"/>
          <w:b/>
          <w:szCs w:val="22"/>
          <w:u w:val="single"/>
          <w:lang w:val="es-CL"/>
        </w:rPr>
        <w:t xml:space="preserve">empresaria </w:t>
      </w:r>
      <w:r w:rsidRPr="00A658D5">
        <w:rPr>
          <w:rFonts w:cs="Arial"/>
          <w:b/>
          <w:szCs w:val="22"/>
          <w:u w:val="single"/>
          <w:lang w:val="es-CL"/>
        </w:rPr>
        <w:t xml:space="preserve"> y</w:t>
      </w:r>
      <w:proofErr w:type="gramEnd"/>
      <w:r w:rsidRPr="00A658D5">
        <w:rPr>
          <w:rFonts w:cs="Arial"/>
          <w:b/>
          <w:szCs w:val="22"/>
          <w:u w:val="single"/>
          <w:lang w:val="es-CL"/>
        </w:rPr>
        <w:t xml:space="preserve">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272AD024" w:rsidR="00925D7F" w:rsidRPr="005F1942" w:rsidRDefault="00925D7F" w:rsidP="009712D9">
            <w:pPr>
              <w:rPr>
                <w:rFonts w:cs="Arial"/>
                <w:iCs/>
                <w:sz w:val="20"/>
                <w:szCs w:val="18"/>
              </w:rPr>
            </w:pPr>
            <w:r w:rsidRPr="005F1942">
              <w:rPr>
                <w:rFonts w:cs="Arial"/>
                <w:iCs/>
                <w:sz w:val="20"/>
                <w:szCs w:val="18"/>
              </w:rPr>
              <w:t>Caracterización d</w:t>
            </w:r>
            <w:r w:rsidR="00460F33">
              <w:rPr>
                <w:rFonts w:cs="Arial"/>
                <w:iCs/>
                <w:sz w:val="20"/>
                <w:szCs w:val="18"/>
              </w:rPr>
              <w:t xml:space="preserve">e la empresaria </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C57D243" w:rsidR="00925D7F" w:rsidRPr="00646E87" w:rsidRDefault="005162F4" w:rsidP="00925D7F">
      <w:pPr>
        <w:jc w:val="both"/>
        <w:rPr>
          <w:rFonts w:cs="Arial"/>
          <w:b/>
          <w:szCs w:val="22"/>
          <w:u w:val="single"/>
          <w:lang w:val="es-CL"/>
        </w:rPr>
      </w:pPr>
      <w:r>
        <w:rPr>
          <w:rFonts w:cs="Arial"/>
          <w:szCs w:val="22"/>
          <w:lang w:val="es-CL"/>
        </w:rPr>
        <w:t xml:space="preserve">La postulante </w:t>
      </w:r>
      <w:r w:rsidR="00925D7F" w:rsidRPr="00B93A85">
        <w:rPr>
          <w:rFonts w:cs="Arial"/>
          <w:szCs w:val="22"/>
          <w:lang w:val="es-CL"/>
        </w:rPr>
        <w:t>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lastRenderedPageBreak/>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006A9FE9"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 xml:space="preserve">egocio que </w:t>
      </w:r>
      <w:r w:rsidR="00460F33">
        <w:rPr>
          <w:rFonts w:cs="Arial"/>
          <w:szCs w:val="22"/>
          <w:lang w:val="es-CL"/>
        </w:rPr>
        <w:t xml:space="preserve">la empresaria </w:t>
      </w:r>
      <w:r w:rsidRPr="0070166F">
        <w:rPr>
          <w:rFonts w:cs="Arial"/>
          <w:szCs w:val="22"/>
          <w:lang w:val="es-CL"/>
        </w:rPr>
        <w:t>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w:t>
            </w:r>
            <w:r>
              <w:rPr>
                <w:rFonts w:cs="Arial"/>
                <w:szCs w:val="22"/>
              </w:rPr>
              <w:lastRenderedPageBreak/>
              <w:t>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FCE1598"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717379">
        <w:t xml:space="preserve">: </w:t>
      </w:r>
      <w:r w:rsidR="00717379" w:rsidRPr="00717379">
        <w:rPr>
          <w:color w:val="000000"/>
          <w:szCs w:val="22"/>
          <w:bdr w:val="none" w:sz="0" w:space="0" w:color="auto" w:frame="1"/>
        </w:rPr>
        <w:t>GEDES</w:t>
      </w:r>
      <w:r w:rsidR="00717379">
        <w:rPr>
          <w:color w:val="000000"/>
          <w:szCs w:val="22"/>
          <w:bdr w:val="none" w:sz="0" w:space="0" w:color="auto" w:frame="1"/>
        </w:rPr>
        <w:t xml:space="preserve">, Dirección: Calle </w:t>
      </w:r>
      <w:proofErr w:type="spellStart"/>
      <w:r w:rsidR="00717379">
        <w:rPr>
          <w:color w:val="000000"/>
          <w:szCs w:val="22"/>
          <w:bdr w:val="none" w:sz="0" w:space="0" w:color="auto" w:frame="1"/>
        </w:rPr>
        <w:t>Yumbel</w:t>
      </w:r>
      <w:proofErr w:type="spellEnd"/>
      <w:r w:rsidR="00717379">
        <w:rPr>
          <w:color w:val="000000"/>
          <w:szCs w:val="22"/>
          <w:bdr w:val="none" w:sz="0" w:space="0" w:color="auto" w:frame="1"/>
        </w:rPr>
        <w:t xml:space="preserve"> 236, Copiapó; </w:t>
      </w:r>
      <w:r w:rsidR="00717379" w:rsidRPr="00717379">
        <w:rPr>
          <w:color w:val="000000"/>
          <w:szCs w:val="22"/>
          <w:bdr w:val="none" w:sz="0" w:space="0" w:color="auto" w:frame="1"/>
        </w:rPr>
        <w:t>Fono contacto 52 2 217952 y 52 2 213516</w:t>
      </w:r>
      <w:r w:rsidR="00717379">
        <w:rPr>
          <w:color w:val="000000"/>
          <w:szCs w:val="22"/>
          <w:bdr w:val="none" w:sz="0" w:space="0" w:color="auto" w:frame="1"/>
        </w:rPr>
        <w:t xml:space="preserve">, </w:t>
      </w:r>
      <w:r w:rsidR="00717379" w:rsidRPr="00717379">
        <w:rPr>
          <w:color w:val="000000"/>
          <w:szCs w:val="22"/>
          <w:bdr w:val="none" w:sz="0" w:space="0" w:color="auto" w:frame="1"/>
        </w:rPr>
        <w:t xml:space="preserve">Correo </w:t>
      </w:r>
      <w:r w:rsidR="00717379">
        <w:rPr>
          <w:color w:val="000000"/>
          <w:szCs w:val="22"/>
          <w:bdr w:val="none" w:sz="0" w:space="0" w:color="auto" w:frame="1"/>
        </w:rPr>
        <w:t>Electrónico:</w:t>
      </w:r>
      <w:r w:rsidR="00717379" w:rsidRPr="00717379">
        <w:rPr>
          <w:color w:val="000000"/>
          <w:szCs w:val="22"/>
          <w:bdr w:val="none" w:sz="0" w:space="0" w:color="auto" w:frame="1"/>
        </w:rPr>
        <w:t xml:space="preserve"> </w:t>
      </w:r>
      <w:hyperlink r:id="rId24" w:history="1">
        <w:r w:rsidR="00717379" w:rsidRPr="0051336C">
          <w:rPr>
            <w:rStyle w:val="Hipervnculo"/>
            <w:szCs w:val="22"/>
            <w:bdr w:val="none" w:sz="0" w:space="0" w:color="auto" w:frame="1"/>
          </w:rPr>
          <w:t>atacama@gedes.cl</w:t>
        </w:r>
      </w:hyperlink>
      <w:r w:rsidR="00717379">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63064A4B" w:rsidR="00A25675" w:rsidRDefault="00A25675" w:rsidP="00A25675">
      <w:pPr>
        <w:jc w:val="both"/>
        <w:rPr>
          <w:rFonts w:cs="Arial"/>
          <w:szCs w:val="22"/>
          <w:lang w:val="es-CL"/>
        </w:rPr>
      </w:pPr>
      <w:r w:rsidRPr="00A25675">
        <w:rPr>
          <w:rFonts w:cs="Arial"/>
          <w:szCs w:val="22"/>
          <w:lang w:val="es-CL"/>
        </w:rPr>
        <w:lastRenderedPageBreak/>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1FF23CAB"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lastRenderedPageBreak/>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359CCFE4" w:rsidR="00A073EA" w:rsidRPr="00CD6174" w:rsidRDefault="005162F4" w:rsidP="00A073EA">
      <w:pPr>
        <w:jc w:val="both"/>
        <w:rPr>
          <w:rFonts w:eastAsia="Arial Unicode MS" w:cs="Arial"/>
          <w:szCs w:val="22"/>
        </w:rPr>
      </w:pPr>
      <w:r>
        <w:rPr>
          <w:rFonts w:eastAsia="Arial Unicode MS" w:cs="Arial"/>
          <w:szCs w:val="22"/>
        </w:rPr>
        <w:t xml:space="preserve">Si </w:t>
      </w:r>
      <w:bookmarkStart w:id="77" w:name="_GoBack"/>
      <w:bookmarkEnd w:id="77"/>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11F34B17" w:rsidR="00FA222C" w:rsidRPr="000C4629" w:rsidRDefault="000530D6" w:rsidP="00460F33">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460F33">
              <w:rPr>
                <w:rFonts w:eastAsia="Arial Unicode MS" w:cs="Arial"/>
                <w:bCs/>
                <w:sz w:val="20"/>
                <w:szCs w:val="18"/>
              </w:rPr>
              <w:t xml:space="preserve">e la empresaria </w:t>
            </w:r>
            <w:r w:rsidR="00FA222C" w:rsidRPr="000C4629">
              <w:rPr>
                <w:rFonts w:eastAsia="Arial Unicode MS" w:cs="Arial"/>
                <w:bCs/>
                <w:sz w:val="20"/>
                <w:szCs w:val="18"/>
              </w:rPr>
              <w:t xml:space="preserve">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52149F7A"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627CED11" w:rsidR="00FA222C" w:rsidRPr="00F47883" w:rsidRDefault="00F47883" w:rsidP="00F47883">
            <w:pPr>
              <w:pStyle w:val="Prrafodelista"/>
              <w:numPr>
                <w:ilvl w:val="0"/>
                <w:numId w:val="25"/>
              </w:numPr>
              <w:ind w:left="306" w:hanging="284"/>
              <w:jc w:val="both"/>
              <w:rPr>
                <w:rFonts w:eastAsia="Arial Unicode MS" w:cstheme="minorHAnsi"/>
                <w:bCs/>
                <w:sz w:val="20"/>
                <w:szCs w:val="22"/>
                <w:lang w:val="es-CL"/>
              </w:rPr>
            </w:pPr>
            <w:r w:rsidRPr="00F47883">
              <w:rPr>
                <w:rFonts w:eastAsia="Arial Unicode MS" w:cstheme="minorHAnsi"/>
                <w:bCs/>
                <w:sz w:val="20"/>
                <w:szCs w:val="22"/>
              </w:rPr>
              <w:t xml:space="preserve">Aumento </w:t>
            </w:r>
            <w:r w:rsidRPr="00F47883">
              <w:rPr>
                <w:rFonts w:eastAsia="Arial Unicode MS" w:cs="Arial"/>
                <w:bCs/>
                <w:sz w:val="20"/>
                <w:szCs w:val="18"/>
              </w:rPr>
              <w:t>de</w:t>
            </w:r>
            <w:r w:rsidRPr="00F47883">
              <w:rPr>
                <w:rFonts w:eastAsia="Arial Unicode MS" w:cstheme="minorHAnsi"/>
                <w:bCs/>
                <w:sz w:val="20"/>
                <w:szCs w:val="22"/>
              </w:rPr>
              <w:t xml:space="preserve"> Ventas, comparando el total de ventas del período 1 (febrero - marzo – abril de 2021) con el total de ventas del período 2 (febrero - marzo – abril de 2022).</w:t>
            </w:r>
          </w:p>
        </w:tc>
        <w:tc>
          <w:tcPr>
            <w:tcW w:w="877" w:type="pct"/>
            <w:shd w:val="clear" w:color="auto" w:fill="auto"/>
            <w:vAlign w:val="center"/>
          </w:tcPr>
          <w:p w14:paraId="70EF1C51" w14:textId="16F5AAF8"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4F651003" w:rsidR="00FA222C" w:rsidRPr="00F47883" w:rsidRDefault="00F47883" w:rsidP="00F47883">
            <w:pPr>
              <w:pStyle w:val="Prrafodelista"/>
              <w:numPr>
                <w:ilvl w:val="0"/>
                <w:numId w:val="25"/>
              </w:numPr>
              <w:ind w:left="306" w:hanging="284"/>
              <w:jc w:val="both"/>
              <w:rPr>
                <w:rFonts w:eastAsia="Arial Unicode MS" w:cstheme="minorHAnsi"/>
                <w:bCs/>
                <w:sz w:val="20"/>
                <w:szCs w:val="22"/>
              </w:rPr>
            </w:pPr>
            <w:r w:rsidRPr="00F47883">
              <w:rPr>
                <w:rFonts w:eastAsia="Arial Unicode MS" w:cstheme="minorHAnsi"/>
                <w:bCs/>
                <w:sz w:val="20"/>
                <w:szCs w:val="22"/>
              </w:rPr>
              <w:t>Descentralización Regional y zonas rezagadas</w:t>
            </w:r>
            <w:r>
              <w:rPr>
                <w:rFonts w:eastAsia="Arial Unicode MS" w:cstheme="minorHAnsi"/>
                <w:bCs/>
                <w:sz w:val="20"/>
                <w:szCs w:val="22"/>
              </w:rPr>
              <w:t>.</w:t>
            </w:r>
          </w:p>
        </w:tc>
        <w:tc>
          <w:tcPr>
            <w:tcW w:w="877" w:type="pct"/>
            <w:shd w:val="clear" w:color="auto" w:fill="auto"/>
            <w:vAlign w:val="center"/>
          </w:tcPr>
          <w:p w14:paraId="5957DD26" w14:textId="6F89C766"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1F20654"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w:t>
      </w:r>
      <w:r w:rsidR="005162F4">
        <w:rPr>
          <w:rFonts w:eastAsia="Arial Unicode MS" w:cs="Arial"/>
          <w:szCs w:val="22"/>
        </w:rPr>
        <w:t xml:space="preserve"> </w:t>
      </w:r>
      <w:r w:rsidR="006B359E" w:rsidRPr="00D676A3">
        <w:rPr>
          <w:rFonts w:eastAsia="Arial Unicode MS" w:cs="Arial"/>
          <w:szCs w:val="22"/>
        </w:rPr>
        <w:t>l</w:t>
      </w:r>
      <w:r w:rsidR="00231DAD" w:rsidRPr="00D676A3">
        <w:rPr>
          <w:rFonts w:eastAsia="Arial Unicode MS" w:cs="Arial"/>
          <w:szCs w:val="22"/>
        </w:rPr>
        <w:t>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0A7DC118"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5162F4">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lastRenderedPageBreak/>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6A9FBB4E"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5162F4">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5562F30C" w:rsidR="00DE17A3" w:rsidRPr="00B93A85" w:rsidRDefault="00254028" w:rsidP="005162F4">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5162F4">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w:t>
            </w:r>
            <w:r w:rsidR="005162F4">
              <w:rPr>
                <w:rFonts w:eastAsia="Arial Unicode MS" w:cs="Arial"/>
                <w:szCs w:val="22"/>
                <w:lang w:val="es-CL"/>
              </w:rPr>
              <w:t>ste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p>
        </w:tc>
      </w:tr>
    </w:tbl>
    <w:p w14:paraId="531FCECF" w14:textId="77777777" w:rsidR="00454A92" w:rsidRPr="00B93A85" w:rsidRDefault="00454A92" w:rsidP="008C599F">
      <w:pPr>
        <w:jc w:val="both"/>
        <w:rPr>
          <w:rFonts w:eastAsia="Arial Unicode MS" w:cs="Arial"/>
          <w:szCs w:val="22"/>
          <w:lang w:val="es-CL"/>
        </w:rPr>
      </w:pPr>
    </w:p>
    <w:p w14:paraId="064DBD6F" w14:textId="484EC18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5162F4">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5D81D49"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contados desde la recepción de</w:t>
      </w:r>
      <w:r w:rsidR="00460F33">
        <w:rPr>
          <w:rFonts w:cs="Arial"/>
        </w:rPr>
        <w:t xml:space="preserve"> los documentos enviados por la empresari</w:t>
      </w:r>
      <w:r>
        <w:rPr>
          <w:rFonts w:cs="Arial"/>
        </w:rPr>
        <w:t xml:space="preserve">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0C564099"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w:t>
      </w:r>
      <w:r w:rsidR="00460F33">
        <w:rPr>
          <w:rFonts w:cs="Arial"/>
          <w:color w:val="000000" w:themeColor="text1"/>
        </w:rPr>
        <w:t>a la empresari</w:t>
      </w:r>
      <w:r w:rsidRPr="00782EE2">
        <w:rPr>
          <w:rFonts w:cs="Arial"/>
          <w:color w:val="000000" w:themeColor="text1"/>
        </w:rPr>
        <w:t xml:space="preserve">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33439154"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lastRenderedPageBreak/>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w:t>
      </w:r>
      <w:r w:rsidR="00460F33">
        <w:rPr>
          <w:rFonts w:cs="Arial"/>
          <w:color w:val="000000" w:themeColor="text1"/>
          <w:szCs w:val="22"/>
        </w:rPr>
        <w:t xml:space="preserve"> anterior, la empresari</w:t>
      </w:r>
      <w:r w:rsidRPr="00686FCB">
        <w:rPr>
          <w:rFonts w:cs="Arial"/>
          <w:color w:val="000000" w:themeColor="text1"/>
          <w:szCs w:val="22"/>
        </w:rPr>
        <w:t>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17CC2140"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w:t>
      </w:r>
      <w:r w:rsidR="00460F33">
        <w:rPr>
          <w:rFonts w:eastAsia="Arial Unicode MS" w:cs="Arial"/>
          <w:szCs w:val="22"/>
        </w:rPr>
        <w:t xml:space="preserve"> </w:t>
      </w:r>
      <w:r w:rsidRPr="00B8108B">
        <w:rPr>
          <w:rFonts w:eastAsia="Arial Unicode MS" w:cs="Arial"/>
          <w:szCs w:val="22"/>
        </w:rPr>
        <w:t>l</w:t>
      </w:r>
      <w:r w:rsidR="00460F33">
        <w:rPr>
          <w:rFonts w:eastAsia="Arial Unicode MS" w:cs="Arial"/>
          <w:szCs w:val="22"/>
        </w:rPr>
        <w:t>a</w:t>
      </w:r>
      <w:r w:rsidRPr="00B8108B">
        <w:rPr>
          <w:rFonts w:eastAsia="Arial Unicode MS" w:cs="Arial"/>
          <w:szCs w:val="22"/>
        </w:rPr>
        <w:t xml:space="preserve"> emp</w:t>
      </w:r>
      <w:r w:rsidR="00460F33">
        <w:rPr>
          <w:rFonts w:eastAsia="Arial Unicode MS" w:cs="Arial"/>
          <w:szCs w:val="22"/>
        </w:rPr>
        <w:t>resaria</w:t>
      </w:r>
      <w:r>
        <w:rPr>
          <w:rFonts w:eastAsia="Arial Unicode MS" w:cs="Arial"/>
          <w:szCs w:val="22"/>
        </w:rPr>
        <w:t xml:space="preserve">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 xml:space="preserve">ésta se podrá </w:t>
      </w:r>
      <w:r>
        <w:rPr>
          <w:rFonts w:eastAsia="Arial Unicode MS" w:cs="Arial"/>
          <w:szCs w:val="22"/>
          <w:lang w:val="es-CL"/>
        </w:rPr>
        <w:lastRenderedPageBreak/>
        <w:t>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t>La beneficiari</w:t>
      </w:r>
      <w:r w:rsidR="006C1188" w:rsidRPr="00D676A3">
        <w:rPr>
          <w:lang w:eastAsia="en-US"/>
        </w:rPr>
        <w:t>a en conjunto con el Agente Operador</w:t>
      </w:r>
      <w:r w:rsidR="006C1188">
        <w:rPr>
          <w:lang w:eastAsia="en-US"/>
        </w:rPr>
        <w:t xml:space="preserve"> </w:t>
      </w:r>
      <w:proofErr w:type="spellStart"/>
      <w:r w:rsidR="006C1188">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a través de un formato</w:t>
      </w:r>
      <w:r w:rsidR="006C1188">
        <w:rPr>
          <w:lang w:eastAsia="en-US"/>
        </w:rPr>
        <w:t xml:space="preserve"> que será provisto por </w:t>
      </w:r>
      <w:proofErr w:type="spellStart"/>
      <w:r w:rsidR="006C1188">
        <w:rPr>
          <w:lang w:eastAsia="en-US"/>
        </w:rPr>
        <w:t>Sercotec</w:t>
      </w:r>
      <w:proofErr w:type="spellEnd"/>
      <w:r w:rsidR="006C1188" w:rsidRPr="00D676A3">
        <w:rPr>
          <w:lang w:eastAsia="en-US"/>
        </w:rPr>
        <w:t xml:space="preserve">. El monto total del </w:t>
      </w:r>
      <w:r w:rsidR="006C1188">
        <w:rPr>
          <w:lang w:eastAsia="en-US"/>
        </w:rPr>
        <w:t>subsidio</w:t>
      </w:r>
      <w:r w:rsidR="006C1188" w:rsidRPr="00D676A3">
        <w:rPr>
          <w:lang w:eastAsia="en-US"/>
        </w:rPr>
        <w:t xml:space="preserve"> </w:t>
      </w:r>
      <w:proofErr w:type="spellStart"/>
      <w:r w:rsidR="006C1188" w:rsidRPr="00D676A3">
        <w:rPr>
          <w:lang w:eastAsia="en-US"/>
        </w:rPr>
        <w:t>Sercotec</w:t>
      </w:r>
      <w:proofErr w:type="spellEnd"/>
      <w:r w:rsidR="006C1188" w:rsidRPr="00D676A3">
        <w:rPr>
          <w:lang w:eastAsia="en-US"/>
        </w:rPr>
        <w:t xml:space="preserve">,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26D3E787"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C3B88">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C3B8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1"/>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2"/>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lastRenderedPageBreak/>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 xml:space="preserve">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lastRenderedPageBreak/>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 xml:space="preserve">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5276A0C5"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5162F4">
        <w:rPr>
          <w:rFonts w:eastAsia="Arial Unicode MS" w:cs="Arial"/>
          <w:szCs w:val="22"/>
          <w:lang w:val="es-CL"/>
        </w:rPr>
        <w:t>la</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0B5AFDC6"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5162F4">
        <w:rPr>
          <w:rFonts w:eastAsia="Arial Unicode MS" w:cs="Arial"/>
          <w:szCs w:val="22"/>
        </w:rPr>
        <w:t xml:space="preserve"> cualquier etapa del proceso, a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5162F4">
        <w:rPr>
          <w:rFonts w:eastAsia="Arial Unicode MS" w:cs="Arial"/>
          <w:szCs w:val="22"/>
          <w:lang w:val="es-CL"/>
        </w:rPr>
        <w:t>o y l</w:t>
      </w:r>
      <w:r w:rsidR="00DF2F18" w:rsidRPr="00B93A85">
        <w:rPr>
          <w:rFonts w:eastAsia="Arial Unicode MS" w:cs="Arial"/>
          <w:szCs w:val="22"/>
          <w:lang w:val="es-CL"/>
        </w:rPr>
        <w:t>a postulante podrá</w:t>
      </w:r>
      <w:r w:rsidR="005162F4">
        <w:rPr>
          <w:rFonts w:eastAsia="Arial Unicode MS" w:cs="Arial"/>
          <w:szCs w:val="22"/>
          <w:lang w:val="es-CL"/>
        </w:rPr>
        <w:t xml:space="preserve"> ser eliminad</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3696E52C" w:rsidR="00623C1B" w:rsidRDefault="00F95C66" w:rsidP="008C599F">
      <w:pPr>
        <w:jc w:val="both"/>
        <w:rPr>
          <w:rFonts w:cs="Arial"/>
          <w:szCs w:val="22"/>
        </w:rPr>
      </w:pPr>
      <w:r w:rsidRPr="00B93A85">
        <w:rPr>
          <w:rFonts w:cs="Arial"/>
          <w:szCs w:val="22"/>
        </w:rPr>
        <w:t>L</w:t>
      </w:r>
      <w:r w:rsidR="005162F4">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37BDD50A"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5162F4">
              <w:rPr>
                <w:rFonts w:eastAsia="Arial Unicode MS" w:cs="Arial"/>
                <w:szCs w:val="22"/>
                <w:lang w:val="es-CL"/>
              </w:rPr>
              <w:t>el principio de igualdad de l</w:t>
            </w:r>
            <w:r w:rsidRPr="00B93A85">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8F7D233"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717379">
              <w:rPr>
                <w:rFonts w:cs="Calibri"/>
                <w:sz w:val="18"/>
                <w:szCs w:val="18"/>
                <w:lang w:eastAsia="en-US"/>
              </w:rPr>
              <w:t>Atacama</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4873A12" w:rsidR="00837F58" w:rsidRPr="00837F58" w:rsidRDefault="00133811" w:rsidP="00F53037">
            <w:pPr>
              <w:pStyle w:val="Prrafodelista"/>
              <w:numPr>
                <w:ilvl w:val="0"/>
                <w:numId w:val="26"/>
              </w:numPr>
              <w:ind w:left="306" w:hanging="284"/>
              <w:contextualSpacing/>
              <w:jc w:val="both"/>
              <w:rPr>
                <w:rFonts w:cs="Calibri"/>
                <w:sz w:val="18"/>
                <w:szCs w:val="18"/>
                <w:lang w:eastAsia="en-US"/>
              </w:rPr>
            </w:pPr>
            <w:r w:rsidRPr="00133811">
              <w:rPr>
                <w:rFonts w:cs="Calibri"/>
                <w:sz w:val="18"/>
                <w:szCs w:val="18"/>
                <w:lang w:val="es-CL" w:eastAsia="en-US"/>
              </w:rPr>
              <w:t xml:space="preserve">No haber sido beneficiado del instrumento Crece año 2021 y 2022, Digitaliza tu Almacén 2022, y Reactívate </w:t>
            </w:r>
            <w:r w:rsidRPr="00133811">
              <w:rPr>
                <w:rFonts w:cs="Calibri"/>
                <w:sz w:val="18"/>
                <w:szCs w:val="18"/>
                <w:lang w:val="es-CL" w:eastAsia="en-US"/>
              </w:rPr>
              <w:lastRenderedPageBreak/>
              <w:t xml:space="preserve">año 2021 cualquier fuente de financiamiento. </w:t>
            </w:r>
            <w:r w:rsidR="00837F58" w:rsidRPr="00837F58">
              <w:rPr>
                <w:rFonts w:cs="Calibri"/>
                <w:sz w:val="18"/>
                <w:szCs w:val="18"/>
                <w:lang w:eastAsia="en-US"/>
              </w:rPr>
              <w:t xml:space="preserve">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4214E96A"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5162F4">
              <w:rPr>
                <w:rFonts w:cs="Calibri"/>
                <w:b/>
                <w:sz w:val="18"/>
                <w:szCs w:val="18"/>
                <w:lang w:val="es-CL"/>
              </w:rPr>
              <w:t>la</w:t>
            </w:r>
            <w:r w:rsidRPr="00294611">
              <w:rPr>
                <w:rFonts w:cs="Calibri"/>
                <w:b/>
                <w:sz w:val="18"/>
                <w:szCs w:val="18"/>
                <w:lang w:val="es-CL"/>
              </w:rPr>
              <w:t xml:space="preserve">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C560A2"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xml:space="preserve">, u otro documento definido por </w:t>
            </w:r>
            <w:proofErr w:type="spellStart"/>
            <w:r>
              <w:rPr>
                <w:rFonts w:eastAsia="Arial Unicode MS" w:cs="Calibri"/>
                <w:sz w:val="18"/>
                <w:szCs w:val="18"/>
                <w:lang w:val="es-CL"/>
              </w:rPr>
              <w:t>Sercotec</w:t>
            </w:r>
            <w:proofErr w:type="spellEnd"/>
            <w:r>
              <w:rPr>
                <w:rFonts w:eastAsia="Arial Unicode MS" w:cs="Calibri"/>
                <w:sz w:val="18"/>
                <w:szCs w:val="18"/>
                <w:lang w:val="es-CL"/>
              </w:rPr>
              <w:t xml:space="preserve">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B7CB642"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717379">
              <w:rPr>
                <w:rFonts w:cs="Calibri"/>
                <w:sz w:val="18"/>
                <w:szCs w:val="18"/>
                <w:lang w:eastAsia="en-US"/>
              </w:rPr>
              <w:t>Atacama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C560A2"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59F4AC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 xml:space="preserve">Tener domicilio </w:t>
            </w:r>
            <w:r w:rsidR="003D6818">
              <w:rPr>
                <w:rFonts w:cs="Calibri"/>
                <w:sz w:val="18"/>
                <w:szCs w:val="18"/>
                <w:lang w:eastAsia="en-US"/>
              </w:rPr>
              <w:t xml:space="preserve">comercial en la Región de </w:t>
            </w:r>
            <w:r w:rsidR="00717379">
              <w:rPr>
                <w:rFonts w:cs="Calibri"/>
                <w:sz w:val="18"/>
                <w:szCs w:val="18"/>
                <w:lang w:eastAsia="en-US"/>
              </w:rPr>
              <w:t>Atacama</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2BA958E1" w:rsidR="004C23D0" w:rsidRPr="00B93A85" w:rsidRDefault="0010549B" w:rsidP="00460F3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que la Idea de Negocio postulada considere financiamiento para habi</w:t>
            </w:r>
            <w:r w:rsidR="00460F33">
              <w:rPr>
                <w:rFonts w:eastAsia="Arial Unicode MS" w:cs="Calibri"/>
                <w:sz w:val="18"/>
                <w:szCs w:val="18"/>
                <w:lang w:val="es-CL" w:eastAsia="en-US"/>
              </w:rPr>
              <w:t xml:space="preserve">litación de infraestructura, </w:t>
            </w:r>
            <w:r w:rsidRPr="00B93A85">
              <w:rPr>
                <w:rFonts w:eastAsia="Arial Unicode MS" w:cs="Calibri"/>
                <w:sz w:val="18"/>
                <w:szCs w:val="18"/>
                <w:lang w:val="es-CL" w:eastAsia="en-US"/>
              </w:rPr>
              <w:t xml:space="preserve">la </w:t>
            </w:r>
            <w:r w:rsidR="00460F33">
              <w:rPr>
                <w:rFonts w:eastAsia="Arial Unicode MS" w:cs="Calibri"/>
                <w:sz w:val="18"/>
                <w:szCs w:val="18"/>
                <w:lang w:val="es-CL" w:eastAsia="en-US"/>
              </w:rPr>
              <w:t>empresari</w:t>
            </w:r>
            <w:r w:rsidR="008E62C9">
              <w:rPr>
                <w:rFonts w:eastAsia="Arial Unicode MS" w:cs="Calibri"/>
                <w:sz w:val="18"/>
                <w:szCs w:val="18"/>
                <w:lang w:val="es-CL" w:eastAsia="en-US"/>
              </w:rPr>
              <w:t>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460F33">
              <w:rPr>
                <w:rFonts w:eastAsia="Arial Unicode MS" w:cs="Calibri"/>
                <w:sz w:val="18"/>
                <w:szCs w:val="18"/>
                <w:lang w:val="es-CL" w:eastAsia="en-US"/>
              </w:rPr>
              <w:t>) ceda el uso a la empresari</w:t>
            </w:r>
            <w:r w:rsidR="008E62C9">
              <w:rPr>
                <w:rFonts w:eastAsia="Arial Unicode MS" w:cs="Calibri"/>
                <w:sz w:val="18"/>
                <w:szCs w:val="18"/>
                <w:lang w:val="es-CL" w:eastAsia="en-US"/>
              </w:rPr>
              <w:t>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D475D93" w:rsidR="009712D9" w:rsidRPr="009712D9" w:rsidRDefault="00133811" w:rsidP="00133811">
            <w:pPr>
              <w:pStyle w:val="Prrafodelista"/>
              <w:numPr>
                <w:ilvl w:val="0"/>
                <w:numId w:val="26"/>
              </w:numPr>
              <w:ind w:left="306" w:hanging="306"/>
              <w:contextualSpacing/>
              <w:jc w:val="both"/>
              <w:rPr>
                <w:rFonts w:eastAsia="Arial Unicode MS" w:cs="Calibri"/>
                <w:sz w:val="18"/>
                <w:szCs w:val="18"/>
                <w:lang w:val="es-CL" w:eastAsia="en-US"/>
              </w:rPr>
            </w:pPr>
            <w:r w:rsidRPr="00133811">
              <w:rPr>
                <w:rFonts w:eastAsia="Arial Unicode MS" w:cs="Calibri"/>
                <w:sz w:val="18"/>
                <w:szCs w:val="18"/>
                <w:lang w:val="es-CL" w:eastAsia="en-US"/>
              </w:rPr>
              <w:t>No haber sido beneficiado del instrumento Crece año 2021 y 2022, Digitaliza tu Almacén 2022, y Reactívate año 2021 cualquier fuente de financiamiento</w:t>
            </w:r>
            <w:r>
              <w:rPr>
                <w:rFonts w:eastAsia="Arial Unicode MS" w:cs="Calibri"/>
                <w:sz w:val="18"/>
                <w:szCs w:val="18"/>
                <w:lang w:val="es-CL" w:eastAsia="en-US"/>
              </w:rPr>
              <w:t>.</w:t>
            </w:r>
            <w:r w:rsidR="009712D9" w:rsidRPr="009712D9">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 xml:space="preserve">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w:t>
            </w:r>
            <w:r w:rsidRPr="00B93A85">
              <w:rPr>
                <w:rFonts w:eastAsia="Arial Unicode MS" w:cs="Calibri"/>
                <w:sz w:val="18"/>
                <w:szCs w:val="18"/>
                <w:lang w:val="es-CL" w:eastAsia="en-US"/>
              </w:rPr>
              <w:lastRenderedPageBreak/>
              <w:t>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lastRenderedPageBreak/>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lastRenderedPageBreak/>
              <w:t>La beneficiari</w:t>
            </w:r>
            <w:r w:rsidR="00980343" w:rsidRPr="00811C47">
              <w:rPr>
                <w:rFonts w:eastAsia="Arial Unicode MS" w:cs="Calibri"/>
                <w:sz w:val="18"/>
                <w:szCs w:val="18"/>
                <w:lang w:val="es-CL" w:eastAsia="en-US"/>
              </w:rPr>
              <w:t xml:space="preserve">a deberá entregar, a solicitud de </w:t>
            </w:r>
            <w:proofErr w:type="spellStart"/>
            <w:r w:rsidR="00980343" w:rsidRPr="00811C47">
              <w:rPr>
                <w:rFonts w:eastAsia="Arial Unicode MS" w:cs="Calibri"/>
                <w:sz w:val="18"/>
                <w:szCs w:val="18"/>
                <w:lang w:val="es-CL" w:eastAsia="en-US"/>
              </w:rPr>
              <w:t>Sercotec</w:t>
            </w:r>
            <w:proofErr w:type="spellEnd"/>
            <w:r w:rsidR="00980343"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3"/>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4"/>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5"/>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w:t>
            </w:r>
            <w:r w:rsidRPr="00B93A85">
              <w:rPr>
                <w:rFonts w:cs="Arial"/>
                <w:bCs/>
                <w:snapToGrid w:val="0"/>
                <w:sz w:val="20"/>
                <w:lang w:val="es-CL"/>
              </w:rPr>
              <w:lastRenderedPageBreak/>
              <w:t xml:space="preserve">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6"/>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lastRenderedPageBreak/>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8E0C623"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w:t>
                  </w:r>
                  <w:r w:rsidR="00460F33">
                    <w:rPr>
                      <w:rFonts w:eastAsia="Calibri" w:cs="Arial"/>
                      <w:szCs w:val="22"/>
                      <w:lang w:val="es-CL" w:eastAsia="en-US"/>
                    </w:rPr>
                    <w:t xml:space="preserve"> </w:t>
                  </w:r>
                  <w:r>
                    <w:rPr>
                      <w:rFonts w:eastAsia="Calibri" w:cs="Arial"/>
                      <w:szCs w:val="22"/>
                      <w:lang w:val="es-CL" w:eastAsia="en-US"/>
                    </w:rPr>
                    <w:t>l</w:t>
                  </w:r>
                  <w:r w:rsidR="00460F33">
                    <w:rPr>
                      <w:rFonts w:eastAsia="Calibri" w:cs="Arial"/>
                      <w:szCs w:val="22"/>
                      <w:lang w:val="es-CL" w:eastAsia="en-US"/>
                    </w:rPr>
                    <w:t>a</w:t>
                  </w:r>
                  <w:r>
                    <w:rPr>
                      <w:rFonts w:eastAsia="Calibri" w:cs="Arial"/>
                      <w:szCs w:val="22"/>
                      <w:lang w:val="es-CL" w:eastAsia="en-US"/>
                    </w:rPr>
                    <w:t xml:space="preserve"> Empresari</w:t>
                  </w:r>
                  <w:r w:rsidR="00460F33">
                    <w:rPr>
                      <w:rFonts w:eastAsia="Calibri" w:cs="Arial"/>
                      <w:szCs w:val="22"/>
                      <w:lang w:val="es-CL" w:eastAsia="en-US"/>
                    </w:rPr>
                    <w:t>a</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6204E5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C95211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55A40E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20F4CDD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6CD97A0C"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F0CF3F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62D1E74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4DDFCE0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3C4DD12"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380A922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407B926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5B7C946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51C913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6CEF9E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21CCDFD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5A601E8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0B8793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5228BC5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9B56039"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0D8533E1"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3CB2569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503E716F"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0CE3E316"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2F7C288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E75DF9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3D9B86E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B63A27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1574888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C4D4F0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22023E1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F338F3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A3CD02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714133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29AC19C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EB1643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8FFB6BE" w:rsidR="00472098" w:rsidRPr="00D51944" w:rsidRDefault="00472098" w:rsidP="008E62C9">
            <w:pPr>
              <w:jc w:val="center"/>
              <w:rPr>
                <w:rFonts w:cs="Calibri"/>
                <w:sz w:val="19"/>
                <w:szCs w:val="19"/>
              </w:rPr>
            </w:pPr>
            <w:r w:rsidRPr="00D51944">
              <w:rPr>
                <w:rFonts w:cs="Calibri"/>
                <w:color w:val="000000"/>
                <w:sz w:val="19"/>
                <w:szCs w:val="19"/>
              </w:rPr>
              <w:t>Presentación d</w:t>
            </w:r>
            <w:r w:rsidR="00460F33">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2D46D76A" w:rsidR="00472098" w:rsidRPr="00D51944" w:rsidRDefault="00460F33"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517DD1EC"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52BC9943"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632BF009"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45AC75DE" w:rsidR="00D51944" w:rsidRPr="00D51944" w:rsidRDefault="00460F33"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F64847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EADD683"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6E507EB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47A07432"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344F053"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752DFA3A"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7182321B" w:rsidR="002C4C06" w:rsidRPr="00D51944"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E73A110"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convicción de</w:t>
            </w:r>
            <w:r w:rsidR="00460F33">
              <w:rPr>
                <w:rFonts w:cs="Calibri"/>
                <w:color w:val="000000"/>
                <w:sz w:val="19"/>
                <w:szCs w:val="19"/>
              </w:rPr>
              <w:t xml:space="preserve"> </w:t>
            </w:r>
            <w:r w:rsidR="00056AED">
              <w:rPr>
                <w:rFonts w:cs="Calibri"/>
                <w:color w:val="000000"/>
                <w:sz w:val="19"/>
                <w:szCs w:val="19"/>
              </w:rPr>
              <w:t>l</w:t>
            </w:r>
            <w:r w:rsidR="00460F33">
              <w:rPr>
                <w:rFonts w:cs="Calibri"/>
                <w:color w:val="000000"/>
                <w:sz w:val="19"/>
                <w:szCs w:val="19"/>
              </w:rPr>
              <w:t>a</w:t>
            </w:r>
            <w:r w:rsidR="00056AED">
              <w:rPr>
                <w:rFonts w:cs="Calibri"/>
                <w:color w:val="000000"/>
                <w:sz w:val="19"/>
                <w:szCs w:val="19"/>
              </w:rPr>
              <w:t xml:space="preserve"> </w:t>
            </w:r>
            <w:r w:rsidR="00460F33">
              <w:rPr>
                <w:rFonts w:cs="Calibri"/>
                <w:color w:val="000000"/>
                <w:sz w:val="19"/>
                <w:szCs w:val="19"/>
              </w:rPr>
              <w:t>empresaria</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830"/>
        <w:gridCol w:w="8238"/>
        <w:gridCol w:w="850"/>
        <w:gridCol w:w="1335"/>
      </w:tblGrid>
      <w:tr w:rsidR="001F2E83" w:rsidRPr="004F6B61" w14:paraId="32D73F14" w14:textId="77777777" w:rsidTr="004168D2">
        <w:trPr>
          <w:jc w:val="center"/>
        </w:trPr>
        <w:tc>
          <w:tcPr>
            <w:tcW w:w="283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238"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4168D2">
        <w:trPr>
          <w:jc w:val="center"/>
        </w:trPr>
        <w:tc>
          <w:tcPr>
            <w:tcW w:w="2830"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238"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2D36A9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de la Idea de Negocio y las evaluaciones realizadas a la empresa y </w:t>
            </w:r>
            <w:r w:rsidR="00460F33">
              <w:rPr>
                <w:rFonts w:cstheme="minorHAnsi"/>
                <w:sz w:val="18"/>
                <w:szCs w:val="19"/>
              </w:rPr>
              <w:t xml:space="preserve">la empresaria </w:t>
            </w:r>
            <w:r w:rsidRPr="008F0968">
              <w:rPr>
                <w:rFonts w:cstheme="minorHAnsi"/>
                <w:sz w:val="18"/>
                <w:szCs w:val="19"/>
              </w:rPr>
              <w:t>,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A5A4C" w:rsidR="008F0968" w:rsidRPr="00B203A1" w:rsidRDefault="00F4788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4168D2">
        <w:trPr>
          <w:jc w:val="center"/>
        </w:trPr>
        <w:tc>
          <w:tcPr>
            <w:tcW w:w="2830"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238"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669B57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de la Idea de Negocio y las evaluaciones realizadas a la empresa y </w:t>
            </w:r>
            <w:r w:rsidR="00460F33">
              <w:rPr>
                <w:rFonts w:cstheme="minorHAnsi"/>
                <w:sz w:val="18"/>
                <w:szCs w:val="19"/>
              </w:rPr>
              <w:t xml:space="preserve">la empresaria </w:t>
            </w:r>
            <w:r w:rsidRPr="008F0968">
              <w:rPr>
                <w:rFonts w:cstheme="minorHAnsi"/>
                <w:sz w:val="18"/>
                <w:szCs w:val="19"/>
              </w:rPr>
              <w:t>,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4168D2">
        <w:trPr>
          <w:jc w:val="center"/>
        </w:trPr>
        <w:tc>
          <w:tcPr>
            <w:tcW w:w="2830"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238"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37584E90"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de la Idea de Negocio y las evaluaciones realizadas a la empresa y </w:t>
            </w:r>
            <w:r w:rsidR="00460F33">
              <w:rPr>
                <w:rFonts w:cstheme="minorHAnsi"/>
                <w:sz w:val="18"/>
                <w:szCs w:val="19"/>
              </w:rPr>
              <w:t xml:space="preserve">la </w:t>
            </w:r>
            <w:proofErr w:type="gramStart"/>
            <w:r w:rsidR="00460F33">
              <w:rPr>
                <w:rFonts w:cstheme="minorHAnsi"/>
                <w:sz w:val="18"/>
                <w:szCs w:val="19"/>
              </w:rPr>
              <w:t xml:space="preserve">empresaria </w:t>
            </w:r>
            <w:r w:rsidRPr="008F0968">
              <w:rPr>
                <w:rFonts w:cstheme="minorHAnsi"/>
                <w:sz w:val="18"/>
                <w:szCs w:val="19"/>
              </w:rPr>
              <w:t>,</w:t>
            </w:r>
            <w:proofErr w:type="gramEnd"/>
            <w:r w:rsidRPr="008F0968">
              <w:rPr>
                <w:rFonts w:cstheme="minorHAnsi"/>
                <w:sz w:val="18"/>
                <w:szCs w:val="19"/>
              </w:rPr>
              <w:t xml:space="preserve"> permiten prever que el plan es sustentable en el corto plazo. Del análisis de las fortalezas y debilidades de la Idea de Negocio y las evaluaciones realizadas a la empresa y </w:t>
            </w:r>
            <w:r w:rsidR="00460F33">
              <w:rPr>
                <w:rFonts w:cstheme="minorHAnsi"/>
                <w:sz w:val="18"/>
                <w:szCs w:val="19"/>
              </w:rPr>
              <w:t xml:space="preserve">la empresaria </w:t>
            </w:r>
            <w:r w:rsidRPr="008F0968">
              <w:rPr>
                <w:rFonts w:cstheme="minorHAnsi"/>
                <w:sz w:val="18"/>
                <w:szCs w:val="19"/>
              </w:rPr>
              <w:t>,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4168D2">
        <w:trPr>
          <w:jc w:val="center"/>
        </w:trPr>
        <w:tc>
          <w:tcPr>
            <w:tcW w:w="2830"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238"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33FE2B87" w:rsidR="008F0968" w:rsidRPr="008F0968" w:rsidRDefault="008F0968" w:rsidP="008F0968">
            <w:pPr>
              <w:jc w:val="both"/>
              <w:rPr>
                <w:rFonts w:cstheme="minorHAnsi"/>
                <w:sz w:val="18"/>
                <w:szCs w:val="19"/>
              </w:rPr>
            </w:pPr>
            <w:r w:rsidRPr="008F0968">
              <w:rPr>
                <w:rFonts w:cstheme="minorHAnsi"/>
                <w:sz w:val="18"/>
                <w:szCs w:val="19"/>
              </w:rPr>
              <w:t xml:space="preserve">Del análisis de las fortalezas y debilidades del plan y las evaluaciones realizadas a la empresa y </w:t>
            </w:r>
            <w:r w:rsidR="00460F33">
              <w:rPr>
                <w:rFonts w:cstheme="minorHAnsi"/>
                <w:sz w:val="18"/>
                <w:szCs w:val="19"/>
              </w:rPr>
              <w:t xml:space="preserve">la </w:t>
            </w:r>
            <w:proofErr w:type="gramStart"/>
            <w:r w:rsidR="00460F33">
              <w:rPr>
                <w:rFonts w:cstheme="minorHAnsi"/>
                <w:sz w:val="18"/>
                <w:szCs w:val="19"/>
              </w:rPr>
              <w:t xml:space="preserve">empresaria </w:t>
            </w:r>
            <w:r w:rsidRPr="008F0968">
              <w:rPr>
                <w:rFonts w:cstheme="minorHAnsi"/>
                <w:sz w:val="18"/>
                <w:szCs w:val="19"/>
              </w:rPr>
              <w:t>,</w:t>
            </w:r>
            <w:proofErr w:type="gramEnd"/>
            <w:r w:rsidRPr="008F0968">
              <w:rPr>
                <w:rFonts w:cstheme="minorHAnsi"/>
                <w:sz w:val="18"/>
                <w:szCs w:val="19"/>
              </w:rPr>
              <w:t xml:space="preserve">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A08E7" w:rsidRPr="004F6B61" w14:paraId="0EC35C67" w14:textId="77777777" w:rsidTr="004168D2">
        <w:trPr>
          <w:trHeight w:val="587"/>
          <w:jc w:val="center"/>
        </w:trPr>
        <w:tc>
          <w:tcPr>
            <w:tcW w:w="2830" w:type="dxa"/>
            <w:vMerge w:val="restart"/>
            <w:vAlign w:val="center"/>
          </w:tcPr>
          <w:p w14:paraId="0A35269B" w14:textId="77777777" w:rsidR="004168D2" w:rsidRPr="004168D2" w:rsidRDefault="00BA08E7" w:rsidP="004168D2">
            <w:pPr>
              <w:jc w:val="both"/>
              <w:rPr>
                <w:rFonts w:cstheme="minorHAnsi"/>
                <w:b/>
                <w:sz w:val="20"/>
                <w:szCs w:val="22"/>
                <w:lang w:val="es-CL" w:eastAsia="en-US"/>
              </w:rPr>
            </w:pPr>
            <w:r>
              <w:rPr>
                <w:rFonts w:cstheme="minorHAnsi"/>
                <w:b/>
                <w:sz w:val="20"/>
                <w:szCs w:val="22"/>
                <w:lang w:val="es-CL" w:eastAsia="en-US"/>
              </w:rPr>
              <w:t xml:space="preserve">2. </w:t>
            </w:r>
            <w:r w:rsidR="004168D2" w:rsidRPr="004168D2">
              <w:rPr>
                <w:rFonts w:cstheme="minorHAnsi"/>
                <w:b/>
                <w:bCs/>
                <w:sz w:val="20"/>
                <w:szCs w:val="22"/>
                <w:lang w:eastAsia="en-US"/>
              </w:rPr>
              <w:t>Aumento de Ventas, comparando el total de ventas del período 1 (febrero - marzo – abril de 2021) con el total de ventas del período 2 (febrero - marzo – abril de 2022).</w:t>
            </w:r>
          </w:p>
          <w:p w14:paraId="3CA74807" w14:textId="66133716" w:rsidR="00BA08E7" w:rsidRPr="00AF46C7" w:rsidRDefault="00BA08E7" w:rsidP="00A46D46">
            <w:pPr>
              <w:jc w:val="both"/>
              <w:rPr>
                <w:rFonts w:cstheme="minorHAnsi"/>
                <w:b/>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09FA" w14:textId="77777777" w:rsidR="004168D2" w:rsidRPr="004168D2" w:rsidRDefault="004168D2" w:rsidP="004168D2">
            <w:pPr>
              <w:jc w:val="both"/>
              <w:rPr>
                <w:rFonts w:cstheme="minorHAnsi"/>
                <w:sz w:val="18"/>
                <w:szCs w:val="18"/>
              </w:rPr>
            </w:pPr>
            <w:r w:rsidRPr="004168D2">
              <w:rPr>
                <w:rFonts w:cstheme="minorHAnsi"/>
                <w:sz w:val="18"/>
                <w:szCs w:val="18"/>
              </w:rPr>
              <w:t>La empresa presenta un aumento igual o superior al 75%.</w:t>
            </w:r>
          </w:p>
          <w:p w14:paraId="788305D6" w14:textId="44F8205B" w:rsidR="00BA08E7" w:rsidRPr="004168D2" w:rsidRDefault="00BA08E7" w:rsidP="00BA08E7">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758AAFF" w:rsidR="00BA08E7" w:rsidRPr="004168D2" w:rsidRDefault="00BA08E7" w:rsidP="00BA08E7">
            <w:pPr>
              <w:jc w:val="center"/>
              <w:rPr>
                <w:rFonts w:cstheme="minorHAnsi"/>
                <w:sz w:val="18"/>
                <w:szCs w:val="18"/>
                <w:lang w:val="es-CL" w:eastAsia="en-US"/>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7</w:t>
            </w:r>
          </w:p>
        </w:tc>
        <w:tc>
          <w:tcPr>
            <w:tcW w:w="1335" w:type="dxa"/>
            <w:vMerge w:val="restart"/>
            <w:vAlign w:val="center"/>
          </w:tcPr>
          <w:p w14:paraId="401C0A49" w14:textId="54098490" w:rsidR="00BA08E7" w:rsidRDefault="00F47883" w:rsidP="00BA08E7">
            <w:pPr>
              <w:jc w:val="center"/>
              <w:rPr>
                <w:rFonts w:cstheme="minorHAnsi"/>
                <w:sz w:val="19"/>
                <w:szCs w:val="19"/>
              </w:rPr>
            </w:pPr>
            <w:r>
              <w:rPr>
                <w:rFonts w:cstheme="minorHAnsi"/>
                <w:sz w:val="19"/>
                <w:szCs w:val="19"/>
              </w:rPr>
              <w:t>3</w:t>
            </w:r>
            <w:r w:rsidR="00BA08E7">
              <w:rPr>
                <w:rFonts w:cstheme="minorHAnsi"/>
                <w:sz w:val="19"/>
                <w:szCs w:val="19"/>
              </w:rPr>
              <w:t>0%</w:t>
            </w:r>
          </w:p>
        </w:tc>
      </w:tr>
      <w:tr w:rsidR="004168D2" w:rsidRPr="004F6B61" w14:paraId="5BDB2072" w14:textId="77777777" w:rsidTr="004168D2">
        <w:trPr>
          <w:trHeight w:val="697"/>
          <w:jc w:val="center"/>
        </w:trPr>
        <w:tc>
          <w:tcPr>
            <w:tcW w:w="2830" w:type="dxa"/>
            <w:vMerge/>
            <w:vAlign w:val="center"/>
          </w:tcPr>
          <w:p w14:paraId="126ECC15" w14:textId="77777777" w:rsidR="004168D2" w:rsidRDefault="004168D2"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9FE2" w14:textId="403AA97B" w:rsidR="004168D2" w:rsidRPr="004168D2" w:rsidRDefault="004168D2" w:rsidP="004168D2">
            <w:pPr>
              <w:jc w:val="both"/>
              <w:rPr>
                <w:rFonts w:cstheme="minorHAnsi"/>
                <w:sz w:val="18"/>
                <w:szCs w:val="18"/>
                <w:lang w:val="es-CL"/>
              </w:rPr>
            </w:pPr>
            <w:r w:rsidRPr="004168D2">
              <w:rPr>
                <w:rFonts w:cstheme="minorHAnsi"/>
                <w:sz w:val="18"/>
                <w:szCs w:val="18"/>
              </w:rPr>
              <w:t>La empresa presenta un aumento de ventas igual o superior al 50% e inferior al 75%.</w:t>
            </w:r>
          </w:p>
          <w:p w14:paraId="3F980DFB" w14:textId="77777777" w:rsidR="004168D2" w:rsidRPr="004168D2" w:rsidRDefault="004168D2" w:rsidP="004168D2">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338B" w14:textId="23CCB033" w:rsidR="004168D2" w:rsidRPr="004168D2" w:rsidRDefault="004168D2" w:rsidP="00BA08E7">
            <w:pPr>
              <w:jc w:val="center"/>
              <w:rPr>
                <w:rFonts w:ascii="Calibri" w:eastAsiaTheme="minorEastAsia" w:hAnsi="Calibri" w:cs="Calibri"/>
                <w:color w:val="000000"/>
                <w:kern w:val="24"/>
                <w:sz w:val="18"/>
                <w:szCs w:val="18"/>
              </w:rPr>
            </w:pPr>
            <w:r w:rsidRPr="004168D2">
              <w:rPr>
                <w:rFonts w:ascii="Calibri" w:eastAsiaTheme="minorEastAsia" w:hAnsi="Calibri" w:cs="Calibri"/>
                <w:color w:val="000000"/>
                <w:kern w:val="24"/>
                <w:sz w:val="18"/>
                <w:szCs w:val="18"/>
              </w:rPr>
              <w:t>5</w:t>
            </w:r>
          </w:p>
        </w:tc>
        <w:tc>
          <w:tcPr>
            <w:tcW w:w="1335" w:type="dxa"/>
            <w:vMerge/>
            <w:vAlign w:val="center"/>
          </w:tcPr>
          <w:p w14:paraId="5D8F41C6" w14:textId="77777777" w:rsidR="004168D2" w:rsidRDefault="004168D2" w:rsidP="00BA08E7">
            <w:pPr>
              <w:jc w:val="center"/>
              <w:rPr>
                <w:rFonts w:cstheme="minorHAnsi"/>
                <w:sz w:val="19"/>
                <w:szCs w:val="19"/>
              </w:rPr>
            </w:pPr>
          </w:p>
        </w:tc>
      </w:tr>
      <w:tr w:rsidR="004168D2" w:rsidRPr="004F6B61" w14:paraId="06390BB3" w14:textId="77777777" w:rsidTr="004168D2">
        <w:trPr>
          <w:trHeight w:val="706"/>
          <w:jc w:val="center"/>
        </w:trPr>
        <w:tc>
          <w:tcPr>
            <w:tcW w:w="2830" w:type="dxa"/>
            <w:vMerge/>
            <w:vAlign w:val="center"/>
          </w:tcPr>
          <w:p w14:paraId="179941F7" w14:textId="77777777" w:rsidR="004168D2" w:rsidRDefault="004168D2"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B5D9" w14:textId="77777777" w:rsidR="004168D2" w:rsidRPr="004168D2" w:rsidRDefault="004168D2" w:rsidP="004168D2">
            <w:pPr>
              <w:jc w:val="both"/>
              <w:rPr>
                <w:rFonts w:cstheme="minorHAnsi"/>
                <w:sz w:val="18"/>
                <w:szCs w:val="18"/>
              </w:rPr>
            </w:pPr>
            <w:r w:rsidRPr="004168D2">
              <w:rPr>
                <w:rFonts w:cstheme="minorHAnsi"/>
                <w:sz w:val="18"/>
                <w:szCs w:val="18"/>
              </w:rPr>
              <w:t>La empresa presenta un aumento de ventas igual o superior al 25% e inferior al 50%.</w:t>
            </w:r>
          </w:p>
          <w:p w14:paraId="6D846D14" w14:textId="77777777" w:rsidR="004168D2" w:rsidRPr="004168D2" w:rsidRDefault="004168D2" w:rsidP="004168D2">
            <w:pP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9BFE" w14:textId="4D96315A" w:rsidR="004168D2" w:rsidRPr="004168D2" w:rsidRDefault="004168D2" w:rsidP="00BA08E7">
            <w:pPr>
              <w:jc w:val="center"/>
              <w:rPr>
                <w:rFonts w:ascii="Calibri" w:eastAsiaTheme="minorEastAsia" w:hAnsi="Calibri" w:cs="Calibri"/>
                <w:color w:val="000000"/>
                <w:kern w:val="24"/>
                <w:sz w:val="18"/>
                <w:szCs w:val="18"/>
              </w:rPr>
            </w:pPr>
            <w:r w:rsidRPr="004168D2">
              <w:rPr>
                <w:rFonts w:ascii="Calibri" w:eastAsiaTheme="minorEastAsia" w:hAnsi="Calibri" w:cs="Calibri"/>
                <w:color w:val="000000"/>
                <w:kern w:val="24"/>
                <w:sz w:val="18"/>
                <w:szCs w:val="18"/>
              </w:rPr>
              <w:t>3</w:t>
            </w:r>
          </w:p>
        </w:tc>
        <w:tc>
          <w:tcPr>
            <w:tcW w:w="1335" w:type="dxa"/>
            <w:vMerge/>
            <w:vAlign w:val="center"/>
          </w:tcPr>
          <w:p w14:paraId="64C21F56" w14:textId="77777777" w:rsidR="004168D2" w:rsidRDefault="004168D2" w:rsidP="00BA08E7">
            <w:pPr>
              <w:jc w:val="center"/>
              <w:rPr>
                <w:rFonts w:cstheme="minorHAnsi"/>
                <w:sz w:val="19"/>
                <w:szCs w:val="19"/>
              </w:rPr>
            </w:pPr>
          </w:p>
        </w:tc>
      </w:tr>
      <w:tr w:rsidR="00BA08E7" w:rsidRPr="004F6B61" w14:paraId="514D2B1B" w14:textId="77777777" w:rsidTr="004168D2">
        <w:trPr>
          <w:trHeight w:val="427"/>
          <w:jc w:val="center"/>
        </w:trPr>
        <w:tc>
          <w:tcPr>
            <w:tcW w:w="2830" w:type="dxa"/>
            <w:vMerge/>
            <w:vAlign w:val="center"/>
          </w:tcPr>
          <w:p w14:paraId="77BC92A3" w14:textId="77777777" w:rsidR="00BA08E7" w:rsidRDefault="00BA08E7"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3C7A" w14:textId="7C183E53" w:rsidR="004168D2" w:rsidRPr="004168D2" w:rsidRDefault="00BA08E7" w:rsidP="004168D2">
            <w:pPr>
              <w:rPr>
                <w:rFonts w:cstheme="minorHAnsi"/>
                <w:sz w:val="18"/>
                <w:szCs w:val="18"/>
              </w:rPr>
            </w:pPr>
            <w:r w:rsidRPr="004168D2">
              <w:rPr>
                <w:rFonts w:ascii="Calibri" w:hAnsi="Calibri" w:cs="Calibri"/>
                <w:sz w:val="18"/>
                <w:szCs w:val="18"/>
              </w:rPr>
              <w:t> </w:t>
            </w:r>
            <w:r w:rsidR="004168D2" w:rsidRPr="004168D2">
              <w:rPr>
                <w:rFonts w:cstheme="minorHAnsi"/>
                <w:sz w:val="18"/>
                <w:szCs w:val="18"/>
              </w:rPr>
              <w:t>La empresa presenta un aumento de ventas superior al 0% e inferior al 25%.</w:t>
            </w:r>
          </w:p>
          <w:p w14:paraId="18527266" w14:textId="22949F94" w:rsidR="00BA08E7" w:rsidRPr="004168D2" w:rsidRDefault="00BA08E7" w:rsidP="00BA08E7">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D20A8D0" w:rsidR="00BA08E7" w:rsidRPr="004168D2" w:rsidRDefault="00BA08E7" w:rsidP="00BA08E7">
            <w:pPr>
              <w:jc w:val="center"/>
              <w:rPr>
                <w:rFonts w:cstheme="minorHAnsi"/>
                <w:sz w:val="18"/>
                <w:szCs w:val="18"/>
                <w:lang w:val="es-CL" w:eastAsia="en-US"/>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1</w:t>
            </w:r>
          </w:p>
        </w:tc>
        <w:tc>
          <w:tcPr>
            <w:tcW w:w="1335" w:type="dxa"/>
            <w:vMerge/>
            <w:vAlign w:val="center"/>
          </w:tcPr>
          <w:p w14:paraId="24259837" w14:textId="77777777" w:rsidR="00BA08E7" w:rsidRDefault="00BA08E7" w:rsidP="00BA08E7">
            <w:pPr>
              <w:jc w:val="center"/>
              <w:rPr>
                <w:rFonts w:cstheme="minorHAnsi"/>
                <w:sz w:val="19"/>
                <w:szCs w:val="19"/>
              </w:rPr>
            </w:pPr>
          </w:p>
        </w:tc>
      </w:tr>
      <w:tr w:rsidR="00F47883" w:rsidRPr="004F6B61" w14:paraId="2DC86634" w14:textId="77777777" w:rsidTr="004168D2">
        <w:trPr>
          <w:trHeight w:val="512"/>
          <w:jc w:val="center"/>
        </w:trPr>
        <w:tc>
          <w:tcPr>
            <w:tcW w:w="2830" w:type="dxa"/>
            <w:vMerge w:val="restart"/>
            <w:vAlign w:val="center"/>
            <w:hideMark/>
          </w:tcPr>
          <w:p w14:paraId="7BDAB935" w14:textId="77777777" w:rsidR="00F47883" w:rsidRPr="00675C82" w:rsidRDefault="00F47883" w:rsidP="00675C82">
            <w:pPr>
              <w:jc w:val="both"/>
              <w:rPr>
                <w:rFonts w:cstheme="minorHAnsi"/>
                <w:b/>
                <w:sz w:val="20"/>
                <w:szCs w:val="20"/>
                <w:lang w:val="es-CL"/>
              </w:rPr>
            </w:pPr>
            <w:r>
              <w:rPr>
                <w:rFonts w:cstheme="minorHAnsi"/>
                <w:b/>
                <w:sz w:val="20"/>
                <w:szCs w:val="20"/>
              </w:rPr>
              <w:t>3</w:t>
            </w:r>
            <w:r w:rsidRPr="00EC5053">
              <w:rPr>
                <w:rFonts w:cstheme="minorHAnsi"/>
                <w:b/>
                <w:sz w:val="20"/>
                <w:szCs w:val="20"/>
              </w:rPr>
              <w:t xml:space="preserve">. </w:t>
            </w:r>
            <w:r w:rsidRPr="00675C82">
              <w:rPr>
                <w:rFonts w:cstheme="minorHAnsi"/>
                <w:b/>
                <w:bCs/>
                <w:sz w:val="20"/>
                <w:szCs w:val="20"/>
                <w:lang w:val="es-CL"/>
              </w:rPr>
              <w:t>Descentralización Regional y zonas rezagadas</w:t>
            </w:r>
          </w:p>
          <w:p w14:paraId="6D732D8D" w14:textId="1C01605E" w:rsidR="00F47883" w:rsidRPr="00EC5053" w:rsidRDefault="00F47883" w:rsidP="00E90061">
            <w:pPr>
              <w:jc w:val="both"/>
              <w:rPr>
                <w:rFonts w:cstheme="minorHAnsi"/>
                <w:b/>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38112EEA" w:rsidR="00F47883" w:rsidRPr="004168D2" w:rsidRDefault="00F47883" w:rsidP="004168D2">
            <w:pPr>
              <w:pStyle w:val="NormalWeb"/>
              <w:rPr>
                <w:rFonts w:cstheme="minorHAnsi"/>
                <w:sz w:val="18"/>
                <w:szCs w:val="18"/>
              </w:rPr>
            </w:pPr>
            <w:r w:rsidRPr="004168D2">
              <w:rPr>
                <w:rFonts w:cstheme="minorHAnsi"/>
                <w:sz w:val="18"/>
                <w:szCs w:val="18"/>
              </w:rPr>
              <w:t xml:space="preserve">Domicilio comercial donde se ejecutará el plan es en la comuna de </w:t>
            </w:r>
            <w:proofErr w:type="spellStart"/>
            <w:r w:rsidRPr="004168D2">
              <w:rPr>
                <w:rFonts w:cstheme="minorHAnsi"/>
                <w:sz w:val="18"/>
                <w:szCs w:val="18"/>
              </w:rPr>
              <w:t>Freirina</w:t>
            </w:r>
            <w:proofErr w:type="spellEnd"/>
            <w:r w:rsidRPr="004168D2">
              <w:rPr>
                <w:rFonts w:cstheme="minorHAnsi"/>
                <w:sz w:val="18"/>
                <w:szCs w:val="18"/>
              </w:rPr>
              <w:t>.</w:t>
            </w:r>
            <w:r w:rsidRPr="004168D2">
              <w:rPr>
                <w:rFonts w:ascii="Calibri" w:hAnsi="Calibri" w:cs="Calibri"/>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3E36FDF" w:rsidR="00F47883" w:rsidRPr="004168D2" w:rsidRDefault="00F47883" w:rsidP="00E90061">
            <w:pPr>
              <w:jc w:val="center"/>
              <w:rPr>
                <w:rFonts w:cs="Arial"/>
                <w:color w:val="000000"/>
                <w:kern w:val="24"/>
                <w:sz w:val="18"/>
                <w:szCs w:val="18"/>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7</w:t>
            </w:r>
          </w:p>
        </w:tc>
        <w:tc>
          <w:tcPr>
            <w:tcW w:w="1335" w:type="dxa"/>
            <w:vMerge w:val="restart"/>
            <w:vAlign w:val="center"/>
            <w:hideMark/>
          </w:tcPr>
          <w:p w14:paraId="3A50187E" w14:textId="395FC8B1" w:rsidR="00F47883" w:rsidRPr="00B203A1" w:rsidRDefault="00F47883" w:rsidP="00E90061">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F47883" w:rsidRPr="004F6B61" w14:paraId="239B34C1" w14:textId="77777777" w:rsidTr="004168D2">
        <w:trPr>
          <w:trHeight w:val="708"/>
          <w:jc w:val="center"/>
        </w:trPr>
        <w:tc>
          <w:tcPr>
            <w:tcW w:w="2830" w:type="dxa"/>
            <w:vMerge/>
            <w:vAlign w:val="center"/>
            <w:hideMark/>
          </w:tcPr>
          <w:p w14:paraId="7C0596DA" w14:textId="77777777" w:rsidR="00F47883" w:rsidRPr="00EC5053" w:rsidRDefault="00F47883" w:rsidP="00E90061">
            <w:pPr>
              <w:rPr>
                <w:rFonts w:cstheme="minorHAnsi"/>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6F8CDA4" w:rsidR="00F47883" w:rsidRPr="00E90061" w:rsidRDefault="00F47883" w:rsidP="004168D2">
            <w:pPr>
              <w:pStyle w:val="NormalWeb"/>
              <w:rPr>
                <w:rFonts w:cs="Arial"/>
                <w:color w:val="000000"/>
                <w:kern w:val="24"/>
                <w:sz w:val="18"/>
                <w:szCs w:val="18"/>
              </w:rPr>
            </w:pPr>
            <w:r w:rsidRPr="00675C82">
              <w:rPr>
                <w:rFonts w:cs="Calibri"/>
                <w:color w:val="000000" w:themeColor="text1"/>
                <w:kern w:val="24"/>
                <w:sz w:val="18"/>
                <w:szCs w:val="18"/>
                <w:lang w:val="es-CL"/>
              </w:rPr>
              <w:t xml:space="preserve">Domicilio comercial donde se ejecutará el plan es en alguna de las siguientes comunas: Alto del Carmen, Vallenar, </w:t>
            </w:r>
            <w:proofErr w:type="spellStart"/>
            <w:r w:rsidRPr="00675C82">
              <w:rPr>
                <w:rFonts w:cs="Calibri"/>
                <w:color w:val="000000" w:themeColor="text1"/>
                <w:kern w:val="24"/>
                <w:sz w:val="18"/>
                <w:szCs w:val="18"/>
                <w:lang w:val="es-CL"/>
              </w:rPr>
              <w:t>Huasco</w:t>
            </w:r>
            <w:proofErr w:type="spellEnd"/>
            <w:r w:rsidRPr="00675C82">
              <w:rPr>
                <w:rFonts w:cs="Calibri"/>
                <w:color w:val="000000" w:themeColor="text1"/>
                <w:kern w:val="24"/>
                <w:sz w:val="18"/>
                <w:szCs w:val="18"/>
                <w:lang w:val="es-CL"/>
              </w:rPr>
              <w:t>, Tierra Amarilla, Calde</w:t>
            </w:r>
            <w:r>
              <w:rPr>
                <w:rFonts w:cs="Calibri"/>
                <w:color w:val="000000" w:themeColor="text1"/>
                <w:kern w:val="24"/>
                <w:sz w:val="18"/>
                <w:szCs w:val="18"/>
                <w:lang w:val="es-CL"/>
              </w:rPr>
              <w:t xml:space="preserve">ra, </w:t>
            </w:r>
            <w:proofErr w:type="spellStart"/>
            <w:r>
              <w:rPr>
                <w:rFonts w:cs="Calibri"/>
                <w:color w:val="000000" w:themeColor="text1"/>
                <w:kern w:val="24"/>
                <w:sz w:val="18"/>
                <w:szCs w:val="18"/>
                <w:lang w:val="es-CL"/>
              </w:rPr>
              <w:t>Chañaral</w:t>
            </w:r>
            <w:proofErr w:type="spellEnd"/>
            <w:r>
              <w:rPr>
                <w:rFonts w:cs="Calibri"/>
                <w:color w:val="000000" w:themeColor="text1"/>
                <w:kern w:val="24"/>
                <w:sz w:val="18"/>
                <w:szCs w:val="18"/>
                <w:lang w:val="es-CL"/>
              </w:rPr>
              <w:t xml:space="preserve"> o Diego de Almagro.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23AA455E" w:rsidR="00F47883" w:rsidRPr="00E90061" w:rsidRDefault="00F47883"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5</w:t>
            </w:r>
          </w:p>
        </w:tc>
        <w:tc>
          <w:tcPr>
            <w:tcW w:w="1335" w:type="dxa"/>
            <w:vMerge/>
            <w:vAlign w:val="center"/>
            <w:hideMark/>
          </w:tcPr>
          <w:p w14:paraId="7F2E05A3" w14:textId="77777777" w:rsidR="00F47883" w:rsidRPr="00EC5053" w:rsidRDefault="00F47883" w:rsidP="00E90061">
            <w:pPr>
              <w:rPr>
                <w:rFonts w:cstheme="minorHAnsi"/>
                <w:b/>
                <w:sz w:val="20"/>
                <w:szCs w:val="22"/>
                <w:lang w:val="es-CL" w:eastAsia="en-US"/>
              </w:rPr>
            </w:pPr>
          </w:p>
        </w:tc>
      </w:tr>
      <w:tr w:rsidR="00F47883" w:rsidRPr="004F6B61" w14:paraId="53BB0CDC" w14:textId="77777777" w:rsidTr="004168D2">
        <w:trPr>
          <w:trHeight w:val="418"/>
          <w:jc w:val="center"/>
        </w:trPr>
        <w:tc>
          <w:tcPr>
            <w:tcW w:w="2830" w:type="dxa"/>
            <w:vMerge/>
            <w:vAlign w:val="center"/>
          </w:tcPr>
          <w:p w14:paraId="0815E5B2" w14:textId="77777777" w:rsidR="00F47883" w:rsidRPr="00EC5053" w:rsidRDefault="00F47883" w:rsidP="00E90061">
            <w:pPr>
              <w:rPr>
                <w:rFonts w:cstheme="minorHAnsi"/>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9569" w14:textId="61F7219B" w:rsidR="00F47883" w:rsidRPr="00E90061" w:rsidRDefault="00F47883" w:rsidP="00E90061">
            <w:pPr>
              <w:jc w:val="both"/>
              <w:rPr>
                <w:rFonts w:cs="Arial"/>
                <w:color w:val="000000"/>
                <w:kern w:val="24"/>
                <w:sz w:val="18"/>
                <w:szCs w:val="18"/>
              </w:rPr>
            </w:pPr>
            <w:r w:rsidRPr="00675C82">
              <w:rPr>
                <w:rFonts w:cs="Calibri"/>
                <w:color w:val="000000" w:themeColor="text1"/>
                <w:kern w:val="24"/>
                <w:sz w:val="18"/>
                <w:szCs w:val="18"/>
              </w:rPr>
              <w:t>Domicilio comercial donde se ejecutará el plan es en la comuna de Copiapó</w:t>
            </w:r>
            <w:r w:rsidR="00637989">
              <w:rPr>
                <w:rFonts w:cs="Calibri"/>
                <w:color w:val="000000" w:themeColor="text1"/>
                <w:kern w:val="24"/>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BC61" w14:textId="2DC17711" w:rsidR="00F47883" w:rsidRPr="00E90061" w:rsidRDefault="00F47883"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3</w:t>
            </w:r>
          </w:p>
        </w:tc>
        <w:tc>
          <w:tcPr>
            <w:tcW w:w="1335" w:type="dxa"/>
            <w:vMerge/>
            <w:vAlign w:val="center"/>
          </w:tcPr>
          <w:p w14:paraId="3898A9E8" w14:textId="77777777" w:rsidR="00F47883" w:rsidRPr="00EC5053" w:rsidRDefault="00F47883" w:rsidP="00E9006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560A2"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894F" w14:textId="77777777" w:rsidR="00C560A2" w:rsidRDefault="00C560A2" w:rsidP="0042236C">
      <w:r>
        <w:separator/>
      </w:r>
    </w:p>
  </w:endnote>
  <w:endnote w:type="continuationSeparator" w:id="0">
    <w:p w14:paraId="57B2A087" w14:textId="77777777" w:rsidR="00C560A2" w:rsidRDefault="00C560A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5512F12" w:rsidR="00410A3D" w:rsidRPr="00BD14F7" w:rsidRDefault="00410A3D">
    <w:pPr>
      <w:pStyle w:val="Piedepgina"/>
      <w:jc w:val="right"/>
    </w:pPr>
    <w:r w:rsidRPr="00BD14F7">
      <w:fldChar w:fldCharType="begin"/>
    </w:r>
    <w:r w:rsidRPr="00BD14F7">
      <w:instrText>PAGE   \* MERGEFORMAT</w:instrText>
    </w:r>
    <w:r w:rsidRPr="00BD14F7">
      <w:fldChar w:fldCharType="separate"/>
    </w:r>
    <w:r w:rsidR="008A3C27">
      <w:rPr>
        <w:noProof/>
      </w:rPr>
      <w:t>22</w:t>
    </w:r>
    <w:r w:rsidRPr="00BD14F7">
      <w:rPr>
        <w:noProof/>
      </w:rPr>
      <w:fldChar w:fldCharType="end"/>
    </w:r>
  </w:p>
  <w:p w14:paraId="5F9E5B17" w14:textId="77777777" w:rsidR="00410A3D" w:rsidRPr="00C25B42" w:rsidRDefault="00410A3D" w:rsidP="00C25B42">
    <w:pPr>
      <w:tabs>
        <w:tab w:val="center" w:pos="4252"/>
        <w:tab w:val="right" w:pos="8504"/>
      </w:tabs>
      <w:jc w:val="center"/>
      <w:rPr>
        <w:sz w:val="24"/>
      </w:rPr>
    </w:pPr>
    <w:r w:rsidRPr="00C25B42">
      <w:rPr>
        <w:noProof/>
        <w:sz w:val="24"/>
        <w:lang w:val="es-CL" w:eastAsia="es-CL"/>
      </w:rPr>
      <w:t>www.sercotec.cl</w:t>
    </w:r>
  </w:p>
  <w:p w14:paraId="5919636F" w14:textId="77777777" w:rsidR="00410A3D" w:rsidRDefault="00410A3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410A3D" w:rsidRDefault="00410A3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FF01" w14:textId="77777777" w:rsidR="00C560A2" w:rsidRDefault="00C560A2"/>
  </w:footnote>
  <w:footnote w:type="continuationSeparator" w:id="0">
    <w:p w14:paraId="4166ED99" w14:textId="77777777" w:rsidR="00C560A2" w:rsidRDefault="00C560A2"/>
  </w:footnote>
  <w:footnote w:id="1">
    <w:p w14:paraId="553DF13E" w14:textId="78B2736A" w:rsidR="00410A3D" w:rsidRPr="004244F2" w:rsidRDefault="00410A3D"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5F876FB7" w14:textId="2D4C019D" w:rsidR="00840A92" w:rsidRPr="00840A92" w:rsidRDefault="00840A92" w:rsidP="00840A92">
      <w:pPr>
        <w:pStyle w:val="Textonotapie"/>
        <w:tabs>
          <w:tab w:val="clear" w:pos="284"/>
          <w:tab w:val="left" w:pos="426"/>
        </w:tabs>
        <w:ind w:left="426" w:hanging="142"/>
        <w:jc w:val="both"/>
        <w:rPr>
          <w:lang w:val="es-MX"/>
        </w:rPr>
      </w:pPr>
      <w:r>
        <w:rPr>
          <w:rStyle w:val="Refdenotaalpie"/>
        </w:rPr>
        <w:footnoteRef/>
      </w:r>
      <w:r>
        <w:t xml:space="preserve"> </w:t>
      </w:r>
      <w:r w:rsidRPr="00840A92">
        <w:rPr>
          <w:color w:val="202124"/>
          <w:sz w:val="16"/>
          <w:szCs w:val="21"/>
        </w:rPr>
        <w:t>La documentación</w:t>
      </w:r>
      <w:r w:rsidRPr="00840A92">
        <w:rPr>
          <w:rFonts w:ascii="Calibri" w:hAnsi="Calibri" w:cs="Calibri"/>
          <w:color w:val="202124"/>
          <w:sz w:val="16"/>
          <w:szCs w:val="21"/>
        </w:rPr>
        <w:t> </w:t>
      </w:r>
      <w:r w:rsidRPr="00840A92">
        <w:rPr>
          <w:color w:val="202124"/>
          <w:sz w:val="16"/>
          <w:szCs w:val="21"/>
        </w:rPr>
        <w:t>para evaluar el requisito</w:t>
      </w:r>
      <w:r>
        <w:rPr>
          <w:color w:val="202124"/>
          <w:sz w:val="16"/>
          <w:szCs w:val="21"/>
        </w:rPr>
        <w:t>,</w:t>
      </w:r>
      <w:r w:rsidRPr="00840A92">
        <w:rPr>
          <w:color w:val="202124"/>
          <w:sz w:val="16"/>
          <w:szCs w:val="21"/>
        </w:rPr>
        <w:t xml:space="preserve"> podrá ser solicitada durante la Evaluación de Admisibilidad Manual</w:t>
      </w:r>
      <w:r>
        <w:rPr>
          <w:color w:val="202124"/>
          <w:sz w:val="16"/>
          <w:szCs w:val="21"/>
        </w:rPr>
        <w:t xml:space="preserve"> (en los casos que corresponda)</w:t>
      </w:r>
      <w:r w:rsidRPr="00840A92">
        <w:rPr>
          <w:color w:val="202124"/>
          <w:sz w:val="16"/>
          <w:szCs w:val="21"/>
        </w:rPr>
        <w:t xml:space="preserve">, a través de correo electrónico dirigido al correo de la postulante registrado en </w:t>
      </w:r>
      <w:hyperlink r:id="rId1" w:history="1">
        <w:r w:rsidRPr="00840A92">
          <w:rPr>
            <w:rStyle w:val="Hipervnculo"/>
            <w:sz w:val="16"/>
            <w:szCs w:val="21"/>
          </w:rPr>
          <w:t>www.sercotec.cl</w:t>
        </w:r>
      </w:hyperlink>
      <w:r>
        <w:rPr>
          <w:color w:val="202124"/>
          <w:sz w:val="16"/>
          <w:szCs w:val="21"/>
        </w:rPr>
        <w:t>. E</w:t>
      </w:r>
      <w:r w:rsidRPr="00840A92">
        <w:rPr>
          <w:color w:val="202124"/>
          <w:sz w:val="16"/>
          <w:szCs w:val="21"/>
        </w:rPr>
        <w:t xml:space="preserve">n el caso </w:t>
      </w:r>
      <w:proofErr w:type="gramStart"/>
      <w:r w:rsidRPr="00840A92">
        <w:rPr>
          <w:color w:val="202124"/>
          <w:sz w:val="16"/>
          <w:szCs w:val="21"/>
        </w:rPr>
        <w:t>de  no</w:t>
      </w:r>
      <w:proofErr w:type="gramEnd"/>
      <w:r w:rsidRPr="00840A92">
        <w:rPr>
          <w:color w:val="202124"/>
          <w:sz w:val="16"/>
          <w:szCs w:val="21"/>
        </w:rPr>
        <w:t xml:space="preserve"> enviar la información en el plazo establecido para estos efectos, la postulación será declarada inadmisible.</w:t>
      </w:r>
    </w:p>
  </w:footnote>
  <w:footnote w:id="3">
    <w:p w14:paraId="6F650C1B" w14:textId="77777777" w:rsidR="00410A3D" w:rsidRPr="0070407B" w:rsidRDefault="00410A3D"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4">
    <w:p w14:paraId="30AD8C3D" w14:textId="77777777" w:rsidR="00410A3D" w:rsidRPr="002E7EE6" w:rsidRDefault="00410A3D"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10A3D" w:rsidRPr="002E7EE6" w:rsidRDefault="00410A3D">
      <w:pPr>
        <w:pStyle w:val="Textonotapie"/>
        <w:rPr>
          <w:lang w:val="es-419"/>
        </w:rPr>
      </w:pPr>
    </w:p>
  </w:footnote>
  <w:footnote w:id="5">
    <w:p w14:paraId="7597D5E8" w14:textId="77777777" w:rsidR="00410A3D" w:rsidRPr="00273436" w:rsidRDefault="00410A3D"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410A3D" w:rsidRPr="005F4396" w:rsidRDefault="00410A3D">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410A3D" w:rsidRPr="002B0090" w:rsidRDefault="00410A3D">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16DDF8EB" w14:textId="77777777" w:rsidR="00410A3D" w:rsidRPr="00D4342C" w:rsidRDefault="00410A3D" w:rsidP="00D4342C">
      <w:pPr>
        <w:pStyle w:val="Textonotapie"/>
      </w:pPr>
    </w:p>
  </w:footnote>
  <w:footnote w:id="9">
    <w:p w14:paraId="0A3FD0F5" w14:textId="77777777" w:rsidR="00410A3D" w:rsidRPr="00012C13" w:rsidRDefault="00410A3D"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7F451EEB" w:rsidR="00410A3D" w:rsidRPr="00686FCB" w:rsidRDefault="00410A3D"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410A3D" w:rsidRPr="00023CC5" w:rsidRDefault="00410A3D">
      <w:pPr>
        <w:pStyle w:val="Textonotapie"/>
        <w:rPr>
          <w:lang w:val="es-MX"/>
        </w:rPr>
      </w:pPr>
    </w:p>
  </w:footnote>
  <w:footnote w:id="11">
    <w:p w14:paraId="5CA30445" w14:textId="77777777" w:rsidR="00410A3D" w:rsidRPr="002B75C6" w:rsidRDefault="00410A3D"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2">
    <w:p w14:paraId="65BA152C" w14:textId="77777777" w:rsidR="00410A3D" w:rsidRPr="00A75D6D" w:rsidRDefault="00410A3D" w:rsidP="00521BB8">
      <w:pPr>
        <w:pStyle w:val="Textonotapie"/>
        <w:jc w:val="both"/>
      </w:pPr>
      <w:r w:rsidRPr="00A75D6D">
        <w:rPr>
          <w:rStyle w:val="Refdenotaalpie"/>
        </w:rPr>
        <w:footnoteRef/>
      </w:r>
      <w:r w:rsidRPr="00A75D6D">
        <w:t xml:space="preserve"> No serán días hábiles el sábado, domingo y festivos.</w:t>
      </w:r>
    </w:p>
  </w:footnote>
  <w:footnote w:id="13">
    <w:p w14:paraId="71E2B1B1" w14:textId="77777777" w:rsidR="00410A3D" w:rsidRPr="004B1C4D" w:rsidRDefault="00410A3D"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4">
    <w:p w14:paraId="197D78A3" w14:textId="5B6A6159" w:rsidR="00410A3D" w:rsidRPr="004B1C4D" w:rsidRDefault="00410A3D">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2" w:history="1">
        <w:r w:rsidRPr="004B1C4D">
          <w:rPr>
            <w:lang w:val="es-ES"/>
          </w:rPr>
          <w:t>https://www.acee.cl</w:t>
        </w:r>
      </w:hyperlink>
      <w:r w:rsidRPr="004B1C4D">
        <w:rPr>
          <w:rStyle w:val="Refdenotaalpie"/>
          <w:sz w:val="24"/>
          <w:szCs w:val="22"/>
        </w:rPr>
        <w:t xml:space="preserve">   </w:t>
      </w:r>
    </w:p>
  </w:footnote>
  <w:footnote w:id="15">
    <w:p w14:paraId="116F4C5A" w14:textId="5A5BF693" w:rsidR="00410A3D" w:rsidRPr="00973621" w:rsidRDefault="00410A3D"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6">
    <w:p w14:paraId="431AC5B1" w14:textId="77777777" w:rsidR="00410A3D" w:rsidRDefault="00410A3D"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410A3D" w:rsidRDefault="00410A3D"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10A3D" w:rsidRDefault="00410A3D"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410A3D" w:rsidRDefault="00410A3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1"/>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6"/>
  </w:num>
  <w:num w:numId="68">
    <w:abstractNumId w:val="21"/>
  </w:num>
  <w:num w:numId="69">
    <w:abstractNumId w:val="18"/>
  </w:num>
  <w:num w:numId="70">
    <w:abstractNumId w:val="35"/>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867"/>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154"/>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0F33"/>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46B"/>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2F4"/>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0E53"/>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0F6C"/>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CFF"/>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A92"/>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3C27"/>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D5B"/>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053"/>
    <w:rsid w:val="00957D1E"/>
    <w:rsid w:val="00957FF3"/>
    <w:rsid w:val="00960384"/>
    <w:rsid w:val="00960A4A"/>
    <w:rsid w:val="00960D3C"/>
    <w:rsid w:val="0096137A"/>
    <w:rsid w:val="00961515"/>
    <w:rsid w:val="00961DB9"/>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42B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20EE"/>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60A2"/>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CEA"/>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1E0"/>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673"/>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525"/>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4E5A"/>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3F8C"/>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atacama@gedes.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88F333DE-7BBA-48C2-8DAC-32F79D90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18440</Words>
  <Characters>101422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22</cp:revision>
  <cp:lastPrinted>2022-06-08T14:17:00Z</cp:lastPrinted>
  <dcterms:created xsi:type="dcterms:W3CDTF">2022-06-07T21:28:00Z</dcterms:created>
  <dcterms:modified xsi:type="dcterms:W3CDTF">2022-06-08T14:18:00Z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