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28146F1B"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32F73594" w:rsidR="00C950E3" w:rsidRDefault="00AD32B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59FA6FA3" wp14:editId="50CF2F47">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7BB717C8"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470BA">
        <w:rPr>
          <w:rFonts w:ascii="gobCL" w:eastAsia="gobCL" w:hAnsi="gobCL" w:cs="gobCL"/>
          <w:b/>
          <w:color w:val="000000"/>
          <w:sz w:val="36"/>
          <w:szCs w:val="36"/>
        </w:rPr>
        <w:t>O’Higgins</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B6D8BC" w14:textId="77777777" w:rsidR="00121FC8" w:rsidRPr="006C12C4" w:rsidRDefault="00121FC8" w:rsidP="00121FC8">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616C689E" w14:textId="77777777" w:rsidR="00121FC8" w:rsidRPr="00E453CF" w:rsidRDefault="00630392" w:rsidP="00121FC8">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121FC8">
        <w:rPr>
          <w:rFonts w:ascii="gobCL" w:eastAsia="gobCL" w:hAnsi="gobCL" w:cs="gobCL"/>
          <w:color w:val="000000"/>
        </w:rPr>
        <w:t xml:space="preserve">Haber sido beneficiario </w:t>
      </w:r>
      <w:r w:rsidR="00121FC8" w:rsidRPr="00630392">
        <w:rPr>
          <w:rFonts w:ascii="gobCL" w:eastAsia="gobCL" w:hAnsi="gobCL" w:cs="gobCL"/>
          <w:color w:val="000000"/>
        </w:rPr>
        <w:t xml:space="preserve">de </w:t>
      </w:r>
      <w:r w:rsidR="00121FC8">
        <w:rPr>
          <w:rFonts w:ascii="gobCL" w:eastAsia="gobCL" w:hAnsi="gobCL" w:cs="gobCL"/>
          <w:color w:val="000000"/>
        </w:rPr>
        <w:t xml:space="preserve">alguno de </w:t>
      </w:r>
      <w:r w:rsidR="00121FC8" w:rsidRPr="00630392">
        <w:rPr>
          <w:rFonts w:ascii="gobCL" w:eastAsia="gobCL" w:hAnsi="gobCL" w:cs="gobCL"/>
          <w:color w:val="000000"/>
        </w:rPr>
        <w:t xml:space="preserve">los programas </w:t>
      </w:r>
      <w:r w:rsidR="00121FC8" w:rsidRPr="00E526C6">
        <w:rPr>
          <w:rFonts w:ascii="gobCL" w:eastAsia="gobCL" w:hAnsi="gobCL" w:cs="gobCL"/>
          <w:b/>
          <w:color w:val="000000"/>
        </w:rPr>
        <w:t>Levant</w:t>
      </w:r>
      <w:r w:rsidR="00121FC8">
        <w:rPr>
          <w:rFonts w:ascii="gobCL" w:eastAsia="gobCL" w:hAnsi="gobCL" w:cs="gobCL"/>
          <w:b/>
          <w:color w:val="000000"/>
        </w:rPr>
        <w:t>emos tu Pyme de Sercotec</w:t>
      </w:r>
      <w:r w:rsidR="00121FC8" w:rsidRPr="00E526C6">
        <w:rPr>
          <w:rFonts w:ascii="gobCL" w:eastAsia="gobCL" w:hAnsi="gobCL" w:cs="gobCL"/>
          <w:b/>
          <w:color w:val="000000"/>
        </w:rPr>
        <w:t xml:space="preserve"> (I y/o II)</w:t>
      </w:r>
      <w:r w:rsidR="00121FC8">
        <w:rPr>
          <w:rFonts w:ascii="gobCL" w:eastAsia="gobCL" w:hAnsi="gobCL" w:cs="gobCL"/>
          <w:color w:val="000000"/>
        </w:rPr>
        <w:t xml:space="preserve">, </w:t>
      </w:r>
      <w:r w:rsidR="00121FC8" w:rsidRPr="00E53833">
        <w:rPr>
          <w:rFonts w:ascii="gobCL" w:eastAsia="gobCL" w:hAnsi="gobCL" w:cs="gobCL"/>
          <w:b/>
          <w:color w:val="000000"/>
        </w:rPr>
        <w:t>PAR Chile Recupera de Corfo</w:t>
      </w:r>
      <w:r w:rsidR="00121FC8">
        <w:rPr>
          <w:rFonts w:ascii="gobCL" w:eastAsia="gobCL" w:hAnsi="gobCL" w:cs="gobCL"/>
          <w:color w:val="000000"/>
        </w:rPr>
        <w:t xml:space="preserve">, </w:t>
      </w:r>
      <w:r w:rsidR="00121FC8" w:rsidRPr="00E526C6">
        <w:rPr>
          <w:rFonts w:ascii="gobCL" w:eastAsia="gobCL" w:hAnsi="gobCL" w:cs="gobCL"/>
          <w:b/>
          <w:color w:val="000000"/>
        </w:rPr>
        <w:t>programas de emergencia productiva Zonas Cero y/o del programa Recuperemos tu Barrio de Sercotec.</w:t>
      </w:r>
      <w:r w:rsidR="00121FC8">
        <w:rPr>
          <w:rFonts w:ascii="gobCL" w:eastAsia="gobCL" w:hAnsi="gobCL" w:cs="gobCL"/>
          <w:color w:val="000000"/>
        </w:rPr>
        <w:t xml:space="preserve"> </w:t>
      </w:r>
      <w:r w:rsidR="00121FC8" w:rsidRPr="00630392">
        <w:rPr>
          <w:rFonts w:ascii="gobCL" w:eastAsia="gobCL" w:hAnsi="gobCL" w:cs="gobCL"/>
          <w:color w:val="000000"/>
        </w:rPr>
        <w:t>Excepcionalmente podrán acceder empresas que</w:t>
      </w:r>
      <w:r w:rsidR="00121FC8">
        <w:rPr>
          <w:rFonts w:ascii="gobCL" w:eastAsia="gobCL" w:hAnsi="gobCL" w:cs="gobCL"/>
          <w:color w:val="000000"/>
        </w:rPr>
        <w:t xml:space="preserve">, no habiendo sido beneficiarias de los programas antes mencionados, </w:t>
      </w:r>
      <w:r w:rsidR="00121FC8" w:rsidRPr="00630392">
        <w:rPr>
          <w:rFonts w:ascii="gobCL" w:eastAsia="gobCL" w:hAnsi="gobCL" w:cs="gobCL"/>
          <w:color w:val="000000"/>
        </w:rPr>
        <w:t>acrediten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47389A04" w:rsidR="00C950E3" w:rsidRDefault="00121FC8"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09981708"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2AB84102"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AEA9243" w14:textId="1015518F" w:rsidR="008470BA" w:rsidRDefault="00A8262F">
      <w:pPr>
        <w:spacing w:before="240" w:after="240" w:line="240" w:lineRule="auto"/>
        <w:jc w:val="both"/>
        <w:rPr>
          <w:rFonts w:ascii="gobCL" w:eastAsia="gobCL" w:hAnsi="gobCL" w:cs="gobCL"/>
        </w:rPr>
      </w:pPr>
      <w:bookmarkStart w:id="3" w:name="_heading=h.3znysh7" w:colFirst="0" w:colLast="0"/>
      <w:bookmarkEnd w:id="3"/>
      <w:r w:rsidRPr="00A8262F">
        <w:rPr>
          <w:rFonts w:ascii="gobCL" w:eastAsia="gobCL" w:hAnsi="gobCL" w:cs="gobCL"/>
        </w:rPr>
        <w:t>Para que las personas interesadas realicen consultas, Sercotec dispondrá de un Agente Operador. Para esta convocatoria, el Agente asignado es: IDACC, teléfonos (57) 2763282 y (57) 2766473, correo electrónico gromero@idacc.cl. Además, puede pedir orientación a los Puntos Mipe, a los teléfonos 72 2225970 y 72 2234105, o bien, ingresando a www.sercotec.cl.</w:t>
      </w: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w:t>
      </w:r>
      <w:r>
        <w:rPr>
          <w:rFonts w:ascii="gobCL" w:eastAsia="gobCL" w:hAnsi="gobCL" w:cs="gobCL"/>
          <w:color w:val="000000"/>
        </w:rPr>
        <w:lastRenderedPageBreak/>
        <w:t>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lastRenderedPageBreak/>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 xml:space="preserve">Sercotec podrá interpretar, aclarar y/o modificar las presentes Bases, siempre que con ello no se altere lo sustantivo de éstas ni se afecte el principio de igualdad de los/as </w:t>
            </w:r>
            <w:r>
              <w:rPr>
                <w:rFonts w:ascii="gobCL" w:eastAsia="gobCL" w:hAnsi="gobCL" w:cs="gobCL"/>
              </w:rPr>
              <w:lastRenderedPageBreak/>
              <w:t>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121FC8" w14:paraId="5A39AA5A" w14:textId="77777777">
        <w:tc>
          <w:tcPr>
            <w:tcW w:w="4531" w:type="dxa"/>
          </w:tcPr>
          <w:p w14:paraId="225A4740" w14:textId="43E6FE23" w:rsidR="00121FC8" w:rsidRDefault="00121FC8" w:rsidP="00121FC8">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121FC8" w:rsidRDefault="00121FC8" w:rsidP="00121FC8">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121FC8" w:rsidRDefault="00121FC8" w:rsidP="00121FC8">
            <w:pPr>
              <w:jc w:val="both"/>
              <w:rPr>
                <w:rFonts w:ascii="gobCL" w:eastAsia="gobCL" w:hAnsi="gobCL" w:cs="gobCL"/>
              </w:rPr>
            </w:pPr>
          </w:p>
          <w:p w14:paraId="7C6C1A4B" w14:textId="0453A64A" w:rsidR="00121FC8" w:rsidRDefault="00121FC8" w:rsidP="00121FC8">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5">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lastRenderedPageBreak/>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042DA" w14:textId="77777777" w:rsidR="009323B9" w:rsidRDefault="009323B9" w:rsidP="00BD3964">
      <w:pPr>
        <w:spacing w:after="0" w:line="240" w:lineRule="auto"/>
      </w:pPr>
      <w:r>
        <w:separator/>
      </w:r>
    </w:p>
  </w:endnote>
  <w:endnote w:type="continuationSeparator" w:id="0">
    <w:p w14:paraId="1AEC4EFB" w14:textId="77777777" w:rsidR="009323B9" w:rsidRDefault="009323B9"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B809" w14:textId="77777777" w:rsidR="009323B9" w:rsidRDefault="009323B9" w:rsidP="00BD3964">
      <w:pPr>
        <w:spacing w:after="0" w:line="240" w:lineRule="auto"/>
      </w:pPr>
      <w:r>
        <w:separator/>
      </w:r>
    </w:p>
  </w:footnote>
  <w:footnote w:type="continuationSeparator" w:id="0">
    <w:p w14:paraId="30B9B60F" w14:textId="77777777" w:rsidR="009323B9" w:rsidRDefault="009323B9"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1FC8"/>
    <w:rsid w:val="00125BB2"/>
    <w:rsid w:val="00126745"/>
    <w:rsid w:val="0013582D"/>
    <w:rsid w:val="001572C5"/>
    <w:rsid w:val="00171A75"/>
    <w:rsid w:val="00171FDA"/>
    <w:rsid w:val="0017472E"/>
    <w:rsid w:val="00175783"/>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8737C"/>
    <w:rsid w:val="00494FC5"/>
    <w:rsid w:val="004D0F78"/>
    <w:rsid w:val="004D1DC1"/>
    <w:rsid w:val="004D3BEF"/>
    <w:rsid w:val="004E6F07"/>
    <w:rsid w:val="004F52BB"/>
    <w:rsid w:val="0057057B"/>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D5CA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3B26"/>
    <w:rsid w:val="008427C8"/>
    <w:rsid w:val="008470BA"/>
    <w:rsid w:val="00851747"/>
    <w:rsid w:val="00863AD8"/>
    <w:rsid w:val="00893945"/>
    <w:rsid w:val="008A68CC"/>
    <w:rsid w:val="008A6FE0"/>
    <w:rsid w:val="008C2EA1"/>
    <w:rsid w:val="008C42B9"/>
    <w:rsid w:val="008D0DEB"/>
    <w:rsid w:val="008E3AB0"/>
    <w:rsid w:val="008F0194"/>
    <w:rsid w:val="008F6D84"/>
    <w:rsid w:val="0091143E"/>
    <w:rsid w:val="00912660"/>
    <w:rsid w:val="00924C70"/>
    <w:rsid w:val="0092733E"/>
    <w:rsid w:val="009323B9"/>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8262F"/>
    <w:rsid w:val="00A9082E"/>
    <w:rsid w:val="00AB59DF"/>
    <w:rsid w:val="00AC16D4"/>
    <w:rsid w:val="00AC343A"/>
    <w:rsid w:val="00AD32B3"/>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12BD"/>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E0419A-B5D5-494A-8C95-FAAD2C42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12891</Words>
  <Characters>70905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6</cp:revision>
  <cp:lastPrinted>2022-06-17T14:44:00Z</cp:lastPrinted>
  <dcterms:created xsi:type="dcterms:W3CDTF">2022-06-22T17:46:00Z</dcterms:created>
  <dcterms:modified xsi:type="dcterms:W3CDTF">2022-06-23T19:22:00Z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