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1D13C561" w:rsidR="002B6896" w:rsidRDefault="00AC590E" w:rsidP="00DD24D7">
      <w:pPr>
        <w:ind w:right="51"/>
        <w:jc w:val="center"/>
        <w:rPr>
          <w:rFonts w:cs="Arial"/>
          <w:b/>
          <w:u w:val="single"/>
        </w:rPr>
      </w:pPr>
      <w:r w:rsidRPr="00347B9F">
        <w:rPr>
          <w:noProof/>
          <w:lang w:val="es-CL" w:eastAsia="es-CL"/>
        </w:rPr>
        <w:drawing>
          <wp:inline distT="0" distB="0" distL="0" distR="0" wp14:anchorId="52CCBEB0" wp14:editId="240D5F17">
            <wp:extent cx="2019300" cy="969343"/>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236" cy="974593"/>
                    </a:xfrm>
                    <a:prstGeom prst="rect">
                      <a:avLst/>
                    </a:prstGeom>
                  </pic:spPr>
                </pic:pic>
              </a:graphicData>
            </a:graphic>
          </wp:inline>
        </w:drawing>
      </w:r>
    </w:p>
    <w:p w14:paraId="12E87FF9" w14:textId="03F810C1" w:rsidR="00BF2F93" w:rsidRDefault="00BF2F93" w:rsidP="00EB1484">
      <w:pPr>
        <w:rPr>
          <w:rFonts w:eastAsia="Arial Unicode MS" w:cs="Arial"/>
          <w:b/>
          <w:bCs/>
          <w:szCs w:val="22"/>
        </w:rPr>
      </w:pPr>
    </w:p>
    <w:p w14:paraId="747AF677" w14:textId="77777777" w:rsidR="0099530A" w:rsidRDefault="0099530A" w:rsidP="00EB1484">
      <w:pPr>
        <w:rPr>
          <w:rFonts w:eastAsia="Arial Unicode MS" w:cs="Arial"/>
          <w:b/>
          <w:bCs/>
          <w:szCs w:val="22"/>
        </w:rPr>
      </w:pPr>
    </w:p>
    <w:p w14:paraId="3F404E36" w14:textId="77777777" w:rsidR="008B69C1" w:rsidRDefault="008B69C1" w:rsidP="008063D5">
      <w:pPr>
        <w:jc w:val="center"/>
        <w:rPr>
          <w:rFonts w:eastAsia="Arial Unicode MS" w:cs="Arial"/>
          <w:b/>
          <w:bCs/>
          <w:sz w:val="40"/>
          <w:szCs w:val="40"/>
          <w:u w:val="single"/>
        </w:rPr>
      </w:pPr>
    </w:p>
    <w:p w14:paraId="60A1DB8C" w14:textId="77777777" w:rsidR="008B69C1" w:rsidRDefault="008B69C1" w:rsidP="008063D5">
      <w:pPr>
        <w:jc w:val="center"/>
        <w:rPr>
          <w:rFonts w:eastAsia="Arial Unicode MS" w:cs="Arial"/>
          <w:b/>
          <w:bCs/>
          <w:sz w:val="40"/>
          <w:szCs w:val="40"/>
          <w:u w:val="single"/>
        </w:rPr>
      </w:pPr>
    </w:p>
    <w:p w14:paraId="5EA77E0C" w14:textId="21053A7F" w:rsidR="00AC590E" w:rsidRPr="008063D5" w:rsidRDefault="008063D5" w:rsidP="008063D5">
      <w:pPr>
        <w:jc w:val="center"/>
        <w:rPr>
          <w:rFonts w:eastAsia="Arial Unicode MS" w:cs="Arial"/>
          <w:b/>
          <w:bCs/>
          <w:sz w:val="40"/>
          <w:szCs w:val="40"/>
          <w:u w:val="single"/>
        </w:rPr>
      </w:pPr>
      <w:r w:rsidRPr="005D1141">
        <w:rPr>
          <w:rFonts w:eastAsia="Arial Unicode MS" w:cs="Arial"/>
          <w:b/>
          <w:bCs/>
          <w:sz w:val="40"/>
          <w:szCs w:val="40"/>
          <w:u w:val="single"/>
        </w:rPr>
        <w:t>MODIFICACIÓN</w:t>
      </w:r>
    </w:p>
    <w:p w14:paraId="41F7D5CF" w14:textId="77777777" w:rsidR="008B69C1" w:rsidRDefault="008B69C1" w:rsidP="008B69C1">
      <w:pPr>
        <w:jc w:val="center"/>
        <w:rPr>
          <w:rFonts w:eastAsia="Arial Unicode MS" w:cs="Arial"/>
          <w:b/>
          <w:bCs/>
          <w:sz w:val="40"/>
          <w:szCs w:val="40"/>
        </w:rPr>
      </w:pPr>
    </w:p>
    <w:p w14:paraId="2923D182" w14:textId="77777777" w:rsidR="008B69C1" w:rsidRDefault="008B69C1" w:rsidP="008B69C1">
      <w:pPr>
        <w:jc w:val="center"/>
        <w:rPr>
          <w:rFonts w:eastAsia="Arial Unicode MS" w:cs="Arial"/>
          <w:b/>
          <w:bCs/>
          <w:sz w:val="40"/>
          <w:szCs w:val="40"/>
        </w:rPr>
      </w:pPr>
    </w:p>
    <w:p w14:paraId="1952ADD5" w14:textId="5BD22D61" w:rsidR="008B69C1" w:rsidRPr="00B93A85" w:rsidRDefault="008B69C1" w:rsidP="008B69C1">
      <w:pPr>
        <w:jc w:val="center"/>
        <w:rPr>
          <w:rFonts w:eastAsia="Arial Unicode MS" w:cs="Arial"/>
          <w:b/>
          <w:bCs/>
          <w:sz w:val="40"/>
          <w:szCs w:val="40"/>
        </w:rPr>
      </w:pPr>
      <w:r w:rsidRPr="00B93A85">
        <w:rPr>
          <w:rFonts w:eastAsia="Arial Unicode MS" w:cs="Arial"/>
          <w:b/>
          <w:bCs/>
          <w:sz w:val="40"/>
          <w:szCs w:val="40"/>
        </w:rPr>
        <w:t>BASES DE CONVOCATORIA</w:t>
      </w:r>
    </w:p>
    <w:p w14:paraId="13E39694" w14:textId="77777777" w:rsidR="008B69C1" w:rsidRPr="00B93A85" w:rsidRDefault="008B69C1" w:rsidP="008B69C1">
      <w:pPr>
        <w:jc w:val="center"/>
        <w:rPr>
          <w:rFonts w:eastAsia="Arial Unicode MS" w:cs="Arial"/>
          <w:b/>
          <w:bCs/>
          <w:sz w:val="40"/>
          <w:szCs w:val="40"/>
        </w:rPr>
      </w:pPr>
    </w:p>
    <w:p w14:paraId="1D146936" w14:textId="77777777" w:rsidR="008B69C1" w:rsidRDefault="008B69C1" w:rsidP="008B69C1">
      <w:pPr>
        <w:jc w:val="center"/>
        <w:rPr>
          <w:rFonts w:asciiTheme="minorHAnsi" w:eastAsia="Arial Unicode MS" w:hAnsiTheme="minorHAnsi" w:cs="Arial"/>
          <w:b/>
          <w:bCs/>
          <w:noProof/>
          <w:szCs w:val="22"/>
        </w:rPr>
      </w:pPr>
    </w:p>
    <w:p w14:paraId="3314EDFF" w14:textId="77777777" w:rsidR="008B69C1" w:rsidRDefault="008B69C1" w:rsidP="008B69C1">
      <w:pPr>
        <w:rPr>
          <w:rFonts w:asciiTheme="minorHAnsi" w:eastAsia="Arial Unicode MS" w:hAnsiTheme="minorHAnsi" w:cs="Arial"/>
          <w:b/>
          <w:bCs/>
          <w:noProof/>
          <w:szCs w:val="22"/>
        </w:rPr>
      </w:pPr>
    </w:p>
    <w:p w14:paraId="44FB1E03" w14:textId="77777777" w:rsidR="008B69C1" w:rsidRDefault="008B69C1" w:rsidP="008B69C1">
      <w:pPr>
        <w:jc w:val="center"/>
        <w:rPr>
          <w:rFonts w:eastAsia="Arial Unicode MS" w:cs="Arial"/>
          <w:b/>
          <w:bCs/>
          <w:sz w:val="44"/>
          <w:szCs w:val="40"/>
        </w:rPr>
      </w:pPr>
      <w:r w:rsidRPr="007934D1">
        <w:rPr>
          <w:rFonts w:eastAsia="Arial Unicode MS" w:cs="Arial"/>
          <w:b/>
          <w:bCs/>
          <w:sz w:val="44"/>
          <w:szCs w:val="40"/>
        </w:rPr>
        <w:t xml:space="preserve">Programa Especial de Reactivación Económica </w:t>
      </w:r>
      <w:r>
        <w:rPr>
          <w:rFonts w:eastAsia="Arial Unicode MS" w:cs="Arial"/>
          <w:b/>
          <w:bCs/>
          <w:sz w:val="44"/>
          <w:szCs w:val="40"/>
        </w:rPr>
        <w:t>Rapa Nui</w:t>
      </w:r>
    </w:p>
    <w:p w14:paraId="390901D0" w14:textId="77777777" w:rsidR="008B69C1" w:rsidRDefault="008B69C1" w:rsidP="007B1A7D">
      <w:pPr>
        <w:jc w:val="center"/>
        <w:rPr>
          <w:rFonts w:cs="Arial"/>
          <w:b/>
          <w:sz w:val="40"/>
          <w:szCs w:val="40"/>
          <w:lang w:val="es-CL"/>
        </w:rPr>
      </w:pPr>
    </w:p>
    <w:p w14:paraId="59862D52" w14:textId="6FFE5621" w:rsidR="008B69C1" w:rsidRDefault="008B69C1" w:rsidP="007B1A7D">
      <w:pPr>
        <w:jc w:val="center"/>
        <w:rPr>
          <w:rFonts w:cs="Arial"/>
          <w:b/>
          <w:sz w:val="40"/>
          <w:szCs w:val="40"/>
          <w:lang w:val="es-CL"/>
        </w:rPr>
      </w:pPr>
    </w:p>
    <w:p w14:paraId="0B3B27BA" w14:textId="776FC83C" w:rsidR="008B69C1" w:rsidRDefault="008B69C1" w:rsidP="007B1A7D">
      <w:pPr>
        <w:jc w:val="center"/>
        <w:rPr>
          <w:rFonts w:cs="Arial"/>
          <w:b/>
          <w:sz w:val="40"/>
          <w:szCs w:val="40"/>
          <w:lang w:val="es-CL"/>
        </w:rPr>
      </w:pPr>
    </w:p>
    <w:p w14:paraId="16619272" w14:textId="383BE194" w:rsidR="008B69C1" w:rsidRDefault="008B69C1" w:rsidP="007B1A7D">
      <w:pPr>
        <w:jc w:val="center"/>
        <w:rPr>
          <w:rFonts w:cs="Arial"/>
          <w:b/>
          <w:sz w:val="40"/>
          <w:szCs w:val="40"/>
          <w:lang w:val="es-CL"/>
        </w:rPr>
      </w:pPr>
    </w:p>
    <w:p w14:paraId="6C49AD26" w14:textId="61848875" w:rsidR="008B69C1" w:rsidRDefault="008B69C1" w:rsidP="007B1A7D">
      <w:pPr>
        <w:jc w:val="center"/>
        <w:rPr>
          <w:rFonts w:cs="Arial"/>
          <w:b/>
          <w:sz w:val="40"/>
          <w:szCs w:val="40"/>
          <w:lang w:val="es-CL"/>
        </w:rPr>
      </w:pPr>
    </w:p>
    <w:p w14:paraId="3473E1DF" w14:textId="5CACFB08" w:rsidR="008B69C1" w:rsidRDefault="008B69C1" w:rsidP="007B1A7D">
      <w:pPr>
        <w:jc w:val="center"/>
        <w:rPr>
          <w:rFonts w:cs="Arial"/>
          <w:b/>
          <w:sz w:val="40"/>
          <w:szCs w:val="40"/>
          <w:lang w:val="es-CL"/>
        </w:rPr>
      </w:pPr>
    </w:p>
    <w:p w14:paraId="732745A2" w14:textId="77777777" w:rsidR="008B69C1" w:rsidRDefault="008B69C1" w:rsidP="007B1A7D">
      <w:pPr>
        <w:jc w:val="center"/>
        <w:rPr>
          <w:rFonts w:cs="Arial"/>
          <w:b/>
          <w:sz w:val="40"/>
          <w:szCs w:val="40"/>
          <w:lang w:val="es-CL"/>
        </w:rPr>
      </w:pPr>
    </w:p>
    <w:p w14:paraId="3956335B" w14:textId="77777777" w:rsidR="008B69C1" w:rsidRPr="00AF46C7" w:rsidRDefault="008B69C1" w:rsidP="008B69C1">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 VALPARAÍSO</w:t>
      </w:r>
    </w:p>
    <w:p w14:paraId="3AFD0300" w14:textId="77777777" w:rsidR="008B69C1" w:rsidRPr="00B93A85" w:rsidRDefault="008B69C1" w:rsidP="008B69C1">
      <w:pPr>
        <w:jc w:val="center"/>
        <w:rPr>
          <w:rFonts w:eastAsia="Arial Unicode MS" w:cs="Arial"/>
          <w:b/>
          <w:bCs/>
          <w:sz w:val="40"/>
          <w:szCs w:val="40"/>
        </w:rPr>
      </w:pPr>
      <w:r>
        <w:rPr>
          <w:rFonts w:eastAsia="Arial Unicode MS" w:cs="Arial"/>
          <w:b/>
          <w:bCs/>
          <w:sz w:val="40"/>
          <w:szCs w:val="40"/>
        </w:rPr>
        <w:t>2022</w:t>
      </w:r>
    </w:p>
    <w:p w14:paraId="10C55001" w14:textId="72E12BF8" w:rsidR="00CC5F66" w:rsidRPr="00CC5F66" w:rsidRDefault="00CC5F66" w:rsidP="00CC5F66">
      <w:pPr>
        <w:spacing w:line="276" w:lineRule="auto"/>
        <w:jc w:val="both"/>
        <w:rPr>
          <w:rFonts w:cs="Arial"/>
          <w:color w:val="000000" w:themeColor="text1"/>
          <w:szCs w:val="22"/>
          <w:lang w:val="es-CL"/>
        </w:rPr>
      </w:pPr>
      <w:r w:rsidRPr="00CC5F66">
        <w:rPr>
          <w:rFonts w:cs="Arial"/>
          <w:color w:val="000000" w:themeColor="text1"/>
          <w:szCs w:val="22"/>
          <w:lang w:val="es-CL"/>
        </w:rPr>
        <w:lastRenderedPageBreak/>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6B7B768" w14:textId="77777777" w:rsidR="00CC5F66" w:rsidRDefault="00CC5F66" w:rsidP="00C457A4">
      <w:pPr>
        <w:jc w:val="both"/>
        <w:rPr>
          <w:rFonts w:cs="Arial"/>
          <w:b/>
          <w:color w:val="000000" w:themeColor="text1"/>
          <w:szCs w:val="22"/>
          <w:lang w:val="es-CL"/>
        </w:rPr>
      </w:pPr>
    </w:p>
    <w:p w14:paraId="607FD708" w14:textId="6278934C" w:rsidR="008B69C1" w:rsidRPr="00CC5F66" w:rsidRDefault="008063D5" w:rsidP="00C457A4">
      <w:pPr>
        <w:jc w:val="both"/>
        <w:rPr>
          <w:rFonts w:cs="Arial"/>
          <w:b/>
          <w:color w:val="000000" w:themeColor="text1"/>
          <w:szCs w:val="22"/>
        </w:rPr>
      </w:pPr>
      <w:r w:rsidRPr="00CC5F66">
        <w:rPr>
          <w:rFonts w:cs="Arial"/>
          <w:b/>
          <w:color w:val="000000" w:themeColor="text1"/>
          <w:szCs w:val="22"/>
          <w:lang w:val="es-CL"/>
        </w:rPr>
        <w:t xml:space="preserve">Mediante el presente acto y para una correcta ejecución del programa, </w:t>
      </w:r>
      <w:r w:rsidR="008B69C1" w:rsidRPr="00CC5F66">
        <w:rPr>
          <w:rFonts w:cs="Arial"/>
          <w:b/>
          <w:color w:val="000000" w:themeColor="text1"/>
          <w:szCs w:val="22"/>
        </w:rPr>
        <w:t>se modifican los siguientes puntos:</w:t>
      </w:r>
    </w:p>
    <w:p w14:paraId="342AF9EC" w14:textId="77777777" w:rsidR="008B69C1" w:rsidRDefault="008B69C1" w:rsidP="00C457A4">
      <w:pPr>
        <w:jc w:val="both"/>
        <w:rPr>
          <w:rFonts w:cs="Arial"/>
          <w:color w:val="000000" w:themeColor="text1"/>
          <w:szCs w:val="22"/>
        </w:rPr>
      </w:pPr>
    </w:p>
    <w:p w14:paraId="0CF0137C" w14:textId="77777777" w:rsidR="00CC5F66" w:rsidRDefault="00CC5F66" w:rsidP="00CC5F66">
      <w:pPr>
        <w:jc w:val="both"/>
        <w:rPr>
          <w:rFonts w:cs="Arial"/>
          <w:szCs w:val="22"/>
          <w:lang w:val="es-CL"/>
        </w:rPr>
      </w:pPr>
      <w:r w:rsidRPr="008B69C1">
        <w:rPr>
          <w:rFonts w:cs="Arial"/>
          <w:szCs w:val="22"/>
          <w:lang w:val="es-CL"/>
        </w:rPr>
        <w:t xml:space="preserve">El punto </w:t>
      </w:r>
      <w:r>
        <w:rPr>
          <w:rFonts w:cs="Arial"/>
          <w:szCs w:val="22"/>
          <w:lang w:val="es-CL"/>
        </w:rPr>
        <w:t>1.5</w:t>
      </w:r>
      <w:r w:rsidRPr="008B69C1">
        <w:rPr>
          <w:rFonts w:cs="Arial"/>
          <w:szCs w:val="22"/>
          <w:lang w:val="es-CL"/>
        </w:rPr>
        <w:t xml:space="preserve"> “</w:t>
      </w:r>
      <w:r>
        <w:rPr>
          <w:rFonts w:cs="Arial"/>
          <w:szCs w:val="22"/>
          <w:lang w:val="es-CL"/>
        </w:rPr>
        <w:t>Requisitos de la Convocatoria</w:t>
      </w:r>
      <w:r w:rsidRPr="008B69C1">
        <w:rPr>
          <w:rFonts w:cs="Arial"/>
          <w:szCs w:val="22"/>
          <w:lang w:val="es-CL"/>
        </w:rPr>
        <w:t>” de las Bases de la Convocatoria “Programa Especial de Reactivación Económica Rapa Nui” Región de Valparaíso. En el siguiente sentido:</w:t>
      </w:r>
    </w:p>
    <w:p w14:paraId="71284566" w14:textId="77777777" w:rsidR="00CC5F66" w:rsidRDefault="00CC5F66" w:rsidP="00CC5F66">
      <w:pPr>
        <w:jc w:val="both"/>
        <w:rPr>
          <w:rFonts w:cs="Arial"/>
          <w:szCs w:val="22"/>
          <w:lang w:val="es-CL"/>
        </w:rPr>
      </w:pPr>
    </w:p>
    <w:p w14:paraId="30FB5397" w14:textId="77777777" w:rsidR="00CC5F66" w:rsidRPr="00A81A4E" w:rsidRDefault="00CC5F66" w:rsidP="00CC5F66">
      <w:pPr>
        <w:jc w:val="both"/>
        <w:rPr>
          <w:rFonts w:eastAsia="Arial Unicode MS" w:cs="Arial"/>
          <w:b/>
          <w:szCs w:val="22"/>
          <w:u w:val="single"/>
          <w:lang w:val="es-CL"/>
        </w:rPr>
      </w:pPr>
      <w:r w:rsidRPr="00A81A4E">
        <w:rPr>
          <w:rFonts w:eastAsia="Arial Unicode MS" w:cs="Arial"/>
          <w:b/>
          <w:szCs w:val="22"/>
          <w:u w:val="single"/>
          <w:lang w:val="es-CL"/>
        </w:rPr>
        <w:t>Donde dice:</w:t>
      </w:r>
    </w:p>
    <w:p w14:paraId="34C2934F" w14:textId="77777777" w:rsidR="00CC5F66" w:rsidRDefault="00CC5F66" w:rsidP="00CC5F66">
      <w:pPr>
        <w:jc w:val="both"/>
        <w:rPr>
          <w:rFonts w:cs="Arial"/>
          <w:szCs w:val="22"/>
          <w:lang w:val="es-CL"/>
        </w:rPr>
      </w:pPr>
    </w:p>
    <w:p w14:paraId="279A142B" w14:textId="77777777" w:rsidR="00CC5F66" w:rsidRDefault="00CC5F66" w:rsidP="00CC5F66">
      <w:pPr>
        <w:jc w:val="both"/>
        <w:rPr>
          <w:rFonts w:cs="Arial"/>
          <w:szCs w:val="22"/>
          <w:lang w:val="es-CL"/>
        </w:rPr>
      </w:pPr>
    </w:p>
    <w:p w14:paraId="5D04809F" w14:textId="77777777" w:rsidR="00CC5F66" w:rsidRPr="00C653D0" w:rsidRDefault="00CC5F66" w:rsidP="00EF337F">
      <w:pPr>
        <w:pStyle w:val="Ttulo20"/>
        <w:numPr>
          <w:ilvl w:val="1"/>
          <w:numId w:val="5"/>
        </w:numPr>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p>
    <w:p w14:paraId="10C74D26" w14:textId="77777777" w:rsidR="00CC5F66" w:rsidRPr="00E81B1C" w:rsidRDefault="00CC5F66" w:rsidP="00CC5F66">
      <w:pPr>
        <w:jc w:val="both"/>
        <w:rPr>
          <w:rFonts w:eastAsia="Arial Unicode MS" w:cs="Arial"/>
          <w:b/>
          <w:color w:val="000000"/>
          <w:szCs w:val="22"/>
        </w:rPr>
      </w:pPr>
    </w:p>
    <w:p w14:paraId="48E7682C" w14:textId="77777777" w:rsidR="00CC5F66" w:rsidRPr="00E81B1C" w:rsidRDefault="00CC5F66" w:rsidP="00CC5F66">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Pr>
          <w:rFonts w:eastAsia="Arial Unicode MS" w:cs="Arial"/>
          <w:color w:val="000000"/>
          <w:szCs w:val="22"/>
        </w:rPr>
        <w:t>etapas, a través del</w:t>
      </w:r>
      <w:r w:rsidRPr="00E81B1C">
        <w:rPr>
          <w:rFonts w:eastAsia="Arial Unicode MS" w:cs="Arial"/>
          <w:color w:val="000000"/>
          <w:szCs w:val="22"/>
        </w:rPr>
        <w:t xml:space="preserve"> Agente Operador designado </w:t>
      </w:r>
      <w:r>
        <w:rPr>
          <w:rFonts w:eastAsia="Arial Unicode MS" w:cs="Arial"/>
          <w:color w:val="000000"/>
          <w:szCs w:val="22"/>
        </w:rPr>
        <w:t>por Sercotec para estos efectos.</w:t>
      </w:r>
      <w:r w:rsidRPr="00E81B1C">
        <w:rPr>
          <w:rFonts w:eastAsia="Arial Unicode MS" w:cs="Arial"/>
          <w:color w:val="000000"/>
          <w:szCs w:val="22"/>
        </w:rPr>
        <w:t xml:space="preserve"> </w:t>
      </w:r>
      <w:r>
        <w:rPr>
          <w:rFonts w:eastAsia="Arial Unicode MS" w:cs="Arial"/>
          <w:color w:val="000000"/>
          <w:szCs w:val="22"/>
        </w:rPr>
        <w:t xml:space="preserve">Se solicitará al empresario/a, cuando corresponda, </w:t>
      </w:r>
      <w:r w:rsidRPr="00E81B1C">
        <w:rPr>
          <w:rFonts w:eastAsia="Arial Unicode MS" w:cs="Arial"/>
          <w:color w:val="000000"/>
          <w:szCs w:val="22"/>
        </w:rPr>
        <w:t xml:space="preserve">los documentos indicados en el Anexo N° 1, los que permitirán acreditar su cumplimiento.   </w:t>
      </w:r>
    </w:p>
    <w:p w14:paraId="709430C1" w14:textId="77777777" w:rsidR="00CC5F66" w:rsidRPr="00E81B1C" w:rsidRDefault="00CC5F66" w:rsidP="00CC5F66">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001F54FA" w14:textId="77777777" w:rsidR="00CC5F66" w:rsidRPr="00E81B1C" w:rsidRDefault="00CC5F66" w:rsidP="00CC5F66">
      <w:pPr>
        <w:jc w:val="both"/>
        <w:rPr>
          <w:rFonts w:eastAsia="Arial Unicode MS" w:cs="Arial"/>
          <w:b/>
          <w:color w:val="000000"/>
          <w:szCs w:val="22"/>
        </w:rPr>
      </w:pPr>
    </w:p>
    <w:p w14:paraId="4D0BADD9" w14:textId="77777777" w:rsidR="00CC5F66" w:rsidRDefault="00CC5F66" w:rsidP="00CC5F66">
      <w:pPr>
        <w:jc w:val="both"/>
        <w:rPr>
          <w:rFonts w:cs="Arial"/>
          <w:szCs w:val="22"/>
          <w:lang w:val="es-CL"/>
        </w:rPr>
      </w:pPr>
      <w:r w:rsidRPr="008B69C1">
        <w:rPr>
          <w:rFonts w:eastAsia="Arial Unicode MS" w:cs="Arial"/>
          <w:b/>
          <w:color w:val="000000"/>
          <w:szCs w:val="22"/>
          <w:u w:val="single"/>
        </w:rPr>
        <w:t>REQUISITOS FORMALIZACIÓN</w:t>
      </w:r>
    </w:p>
    <w:p w14:paraId="54192C0F" w14:textId="77777777" w:rsidR="00CC5F66" w:rsidRDefault="00CC5F66" w:rsidP="00CC5F66">
      <w:pPr>
        <w:jc w:val="both"/>
        <w:rPr>
          <w:rFonts w:cs="Arial"/>
          <w:szCs w:val="22"/>
          <w:lang w:val="es-CL"/>
        </w:rPr>
      </w:pPr>
    </w:p>
    <w:p w14:paraId="64BC1596" w14:textId="77777777" w:rsidR="00CC5F66" w:rsidRDefault="00CC5F66" w:rsidP="00EF337F">
      <w:pPr>
        <w:numPr>
          <w:ilvl w:val="0"/>
          <w:numId w:val="6"/>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1E95090A" w14:textId="77777777" w:rsidR="00CC5F66" w:rsidRDefault="00CC5F66" w:rsidP="00CC5F66">
      <w:pPr>
        <w:jc w:val="both"/>
        <w:rPr>
          <w:rFonts w:cs="Arial"/>
          <w:szCs w:val="22"/>
          <w:lang w:val="es-CL"/>
        </w:rPr>
      </w:pPr>
    </w:p>
    <w:p w14:paraId="56888D89" w14:textId="77777777" w:rsidR="00CC5F66" w:rsidRDefault="00CC5F66" w:rsidP="00CC5F66">
      <w:pPr>
        <w:jc w:val="both"/>
        <w:rPr>
          <w:rFonts w:cs="Arial"/>
          <w:szCs w:val="22"/>
          <w:lang w:val="es-CL"/>
        </w:rPr>
      </w:pPr>
    </w:p>
    <w:p w14:paraId="4FAAB6DB" w14:textId="77777777" w:rsidR="00CC5F66" w:rsidRPr="00A81A4E" w:rsidRDefault="00CC5F66" w:rsidP="00CC5F66">
      <w:pPr>
        <w:jc w:val="both"/>
        <w:rPr>
          <w:rFonts w:eastAsia="Arial Unicode MS" w:cs="Arial"/>
          <w:b/>
          <w:szCs w:val="22"/>
          <w:u w:val="single"/>
          <w:lang w:val="es-CL"/>
        </w:rPr>
      </w:pPr>
      <w:r w:rsidRPr="00A81A4E">
        <w:rPr>
          <w:rFonts w:eastAsia="Arial Unicode MS" w:cs="Arial"/>
          <w:b/>
          <w:szCs w:val="22"/>
          <w:u w:val="single"/>
          <w:lang w:val="es-CL"/>
        </w:rPr>
        <w:t>Debe decir:</w:t>
      </w:r>
    </w:p>
    <w:p w14:paraId="6335D396" w14:textId="77777777" w:rsidR="00CC5F66" w:rsidRDefault="00CC5F66" w:rsidP="00CC5F66">
      <w:pPr>
        <w:jc w:val="both"/>
        <w:rPr>
          <w:rFonts w:cs="Arial"/>
          <w:szCs w:val="22"/>
          <w:lang w:val="es-CL"/>
        </w:rPr>
      </w:pPr>
    </w:p>
    <w:p w14:paraId="47423D17" w14:textId="77777777" w:rsidR="00CC5F66" w:rsidRPr="00C653D0" w:rsidRDefault="00CC5F66" w:rsidP="00EF337F">
      <w:pPr>
        <w:pStyle w:val="Ttulo20"/>
        <w:numPr>
          <w:ilvl w:val="1"/>
          <w:numId w:val="7"/>
        </w:numPr>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p>
    <w:p w14:paraId="532E762B" w14:textId="77777777" w:rsidR="00CC5F66" w:rsidRPr="00E81B1C" w:rsidRDefault="00CC5F66" w:rsidP="00CC5F66">
      <w:pPr>
        <w:jc w:val="both"/>
        <w:rPr>
          <w:rFonts w:eastAsia="Arial Unicode MS" w:cs="Arial"/>
          <w:b/>
          <w:color w:val="000000"/>
          <w:szCs w:val="22"/>
        </w:rPr>
      </w:pPr>
    </w:p>
    <w:p w14:paraId="38782F28" w14:textId="77777777" w:rsidR="00CC5F66" w:rsidRPr="00E81B1C" w:rsidRDefault="00CC5F66" w:rsidP="00CC5F66">
      <w:pPr>
        <w:jc w:val="both"/>
        <w:rPr>
          <w:rFonts w:eastAsia="Arial Unicode MS" w:cs="Arial"/>
          <w:color w:val="000000"/>
          <w:szCs w:val="22"/>
        </w:rPr>
      </w:pPr>
      <w:r w:rsidRPr="00E81B1C">
        <w:rPr>
          <w:rFonts w:eastAsia="Arial Unicode MS" w:cs="Arial"/>
          <w:color w:val="000000"/>
          <w:szCs w:val="22"/>
        </w:rPr>
        <w:lastRenderedPageBreak/>
        <w:t xml:space="preserve">Los interesados/as, deberán cumplir con todos los requisitos establecidos en la presentes Bases de Convocatoria, </w:t>
      </w:r>
      <w:r>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Pr>
          <w:rFonts w:eastAsia="Arial Unicode MS" w:cs="Arial"/>
          <w:color w:val="000000"/>
          <w:szCs w:val="22"/>
        </w:rPr>
        <w:t>etapas, a través del</w:t>
      </w:r>
      <w:r w:rsidRPr="00E81B1C">
        <w:rPr>
          <w:rFonts w:eastAsia="Arial Unicode MS" w:cs="Arial"/>
          <w:color w:val="000000"/>
          <w:szCs w:val="22"/>
        </w:rPr>
        <w:t xml:space="preserve"> Agente Operador designado </w:t>
      </w:r>
      <w:r>
        <w:rPr>
          <w:rFonts w:eastAsia="Arial Unicode MS" w:cs="Arial"/>
          <w:color w:val="000000"/>
          <w:szCs w:val="22"/>
        </w:rPr>
        <w:t>por Sercotec para estos efectos.</w:t>
      </w:r>
      <w:r w:rsidRPr="00E81B1C">
        <w:rPr>
          <w:rFonts w:eastAsia="Arial Unicode MS" w:cs="Arial"/>
          <w:color w:val="000000"/>
          <w:szCs w:val="22"/>
        </w:rPr>
        <w:t xml:space="preserve"> </w:t>
      </w:r>
      <w:r>
        <w:rPr>
          <w:rFonts w:eastAsia="Arial Unicode MS" w:cs="Arial"/>
          <w:color w:val="000000"/>
          <w:szCs w:val="22"/>
        </w:rPr>
        <w:t xml:space="preserve">Se solicitará al empresario/a, cuando corresponda, </w:t>
      </w:r>
      <w:r w:rsidRPr="00E81B1C">
        <w:rPr>
          <w:rFonts w:eastAsia="Arial Unicode MS" w:cs="Arial"/>
          <w:color w:val="000000"/>
          <w:szCs w:val="22"/>
        </w:rPr>
        <w:t xml:space="preserve">los documentos indicados en el Anexo N° 1, los que permitirán acreditar su cumplimiento.   </w:t>
      </w:r>
    </w:p>
    <w:p w14:paraId="0D029BEE" w14:textId="789F625E" w:rsidR="008058A2" w:rsidRPr="00791FBC" w:rsidRDefault="00CC5F66" w:rsidP="00CC5F66">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0C698638" w14:textId="77777777" w:rsidR="008058A2" w:rsidRDefault="008058A2" w:rsidP="00CC5F66">
      <w:pPr>
        <w:jc w:val="both"/>
        <w:rPr>
          <w:rFonts w:eastAsia="Arial Unicode MS" w:cs="Arial"/>
          <w:b/>
          <w:color w:val="000000"/>
          <w:szCs w:val="22"/>
          <w:u w:val="single"/>
        </w:rPr>
      </w:pPr>
    </w:p>
    <w:p w14:paraId="7FD40A63" w14:textId="13AA6ECE" w:rsidR="00CC5F66" w:rsidRDefault="00CC5F66" w:rsidP="00CC5F66">
      <w:pPr>
        <w:jc w:val="both"/>
        <w:rPr>
          <w:rFonts w:cs="Arial"/>
          <w:szCs w:val="22"/>
          <w:lang w:val="es-CL"/>
        </w:rPr>
      </w:pPr>
      <w:r w:rsidRPr="008B69C1">
        <w:rPr>
          <w:rFonts w:eastAsia="Arial Unicode MS" w:cs="Arial"/>
          <w:b/>
          <w:color w:val="000000"/>
          <w:szCs w:val="22"/>
          <w:u w:val="single"/>
        </w:rPr>
        <w:t>REQUISITOS FORMALIZACIÓN</w:t>
      </w:r>
    </w:p>
    <w:p w14:paraId="049F71F4" w14:textId="77777777" w:rsidR="00CC5F66" w:rsidRDefault="00CC5F66" w:rsidP="00CC5F66">
      <w:pPr>
        <w:jc w:val="both"/>
        <w:rPr>
          <w:rFonts w:cs="Arial"/>
          <w:szCs w:val="22"/>
          <w:lang w:val="es-CL"/>
        </w:rPr>
      </w:pPr>
    </w:p>
    <w:p w14:paraId="73E34606" w14:textId="7B048A75" w:rsidR="00CC5F66" w:rsidRPr="008B69C1" w:rsidRDefault="00CC5F66" w:rsidP="00EF337F">
      <w:pPr>
        <w:numPr>
          <w:ilvl w:val="0"/>
          <w:numId w:val="9"/>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r>
        <w:rPr>
          <w:rFonts w:eastAsia="Arial Unicode MS" w:cs="Arial"/>
          <w:color w:val="000000"/>
          <w:szCs w:val="22"/>
          <w:lang w:val="es-CL"/>
        </w:rPr>
        <w:br/>
        <w:t xml:space="preserve">En caso excepcional, aquellas empresas jurídicas que han sido afectadas por el incendio de las dependencias </w:t>
      </w:r>
      <w:r w:rsidRPr="008B69C1">
        <w:rPr>
          <w:rFonts w:eastAsia="Arial Unicode MS" w:cs="Arial"/>
          <w:color w:val="000000"/>
          <w:szCs w:val="22"/>
          <w:lang w:val="es-CL"/>
        </w:rPr>
        <w:t>del Conservador de</w:t>
      </w:r>
      <w:r>
        <w:rPr>
          <w:rFonts w:eastAsia="Arial Unicode MS" w:cs="Arial"/>
          <w:color w:val="000000"/>
          <w:szCs w:val="22"/>
          <w:lang w:val="es-CL"/>
        </w:rPr>
        <w:t xml:space="preserve"> </w:t>
      </w:r>
      <w:r w:rsidRPr="008B69C1">
        <w:rPr>
          <w:rFonts w:eastAsia="Arial Unicode MS" w:cs="Arial"/>
          <w:color w:val="000000"/>
          <w:szCs w:val="22"/>
          <w:lang w:val="es-CL"/>
        </w:rPr>
        <w:t>Bienes Raíces, Comercio y Minas de Isla de Pascua</w:t>
      </w:r>
      <w:r>
        <w:rPr>
          <w:rFonts w:eastAsia="Arial Unicode MS" w:cs="Arial"/>
          <w:color w:val="000000"/>
          <w:szCs w:val="22"/>
          <w:lang w:val="es-CL"/>
        </w:rPr>
        <w:t xml:space="preserve"> ocurrido </w:t>
      </w:r>
      <w:r w:rsidRPr="008B69C1">
        <w:rPr>
          <w:rFonts w:eastAsia="Arial Unicode MS" w:cs="Arial"/>
          <w:color w:val="000000"/>
          <w:szCs w:val="22"/>
          <w:lang w:val="es-CL"/>
        </w:rPr>
        <w:t xml:space="preserve">el día 29 de enero de 2019, </w:t>
      </w:r>
      <w:r>
        <w:rPr>
          <w:rFonts w:eastAsia="Arial Unicode MS" w:cs="Arial"/>
          <w:color w:val="000000"/>
          <w:szCs w:val="22"/>
          <w:lang w:val="es-CL"/>
        </w:rPr>
        <w:t>quedaran exentas de presentar la documentación de acuerdo a lo establecido en el Decreto Supremo 314 de fecha 23 de mayo de 2019.</w:t>
      </w:r>
    </w:p>
    <w:p w14:paraId="2B6D2406" w14:textId="2CDF659B" w:rsidR="00CC5F66" w:rsidRDefault="00CC5F66" w:rsidP="008B69C1">
      <w:pPr>
        <w:jc w:val="both"/>
        <w:rPr>
          <w:rFonts w:cs="Arial"/>
          <w:color w:val="000000" w:themeColor="text1"/>
          <w:szCs w:val="22"/>
        </w:rPr>
      </w:pPr>
    </w:p>
    <w:p w14:paraId="1149AF6C" w14:textId="78084724" w:rsidR="008058A2" w:rsidRDefault="008058A2" w:rsidP="008B69C1">
      <w:pPr>
        <w:jc w:val="both"/>
        <w:rPr>
          <w:rFonts w:cs="Arial"/>
          <w:color w:val="000000" w:themeColor="text1"/>
          <w:szCs w:val="22"/>
        </w:rPr>
      </w:pPr>
    </w:p>
    <w:p w14:paraId="01ECA2A7" w14:textId="55635F44" w:rsidR="008058A2" w:rsidRDefault="008058A2" w:rsidP="008058A2">
      <w:pPr>
        <w:jc w:val="both"/>
        <w:rPr>
          <w:rFonts w:cs="Arial"/>
          <w:szCs w:val="22"/>
          <w:lang w:val="es-CL"/>
        </w:rPr>
      </w:pPr>
      <w:r w:rsidRPr="008B69C1">
        <w:rPr>
          <w:rFonts w:cs="Arial"/>
          <w:szCs w:val="22"/>
          <w:lang w:val="es-CL"/>
        </w:rPr>
        <w:t xml:space="preserve">El punto </w:t>
      </w:r>
      <w:r>
        <w:rPr>
          <w:rFonts w:cs="Arial"/>
          <w:szCs w:val="22"/>
          <w:lang w:val="es-CL"/>
        </w:rPr>
        <w:t>1.6</w:t>
      </w:r>
      <w:r w:rsidRPr="008B69C1">
        <w:rPr>
          <w:rFonts w:cs="Arial"/>
          <w:szCs w:val="22"/>
          <w:lang w:val="es-CL"/>
        </w:rPr>
        <w:t xml:space="preserve"> </w:t>
      </w:r>
      <w:r w:rsidRPr="008058A2">
        <w:rPr>
          <w:rFonts w:cs="Arial"/>
          <w:szCs w:val="22"/>
          <w:lang w:val="es-CL"/>
        </w:rPr>
        <w:t>¿Qué financia?</w:t>
      </w:r>
      <w:r>
        <w:rPr>
          <w:rFonts w:cs="Arial"/>
          <w:szCs w:val="22"/>
          <w:lang w:val="es-CL"/>
        </w:rPr>
        <w:t xml:space="preserve"> </w:t>
      </w:r>
      <w:r w:rsidRPr="008B69C1">
        <w:rPr>
          <w:rFonts w:cs="Arial"/>
          <w:szCs w:val="22"/>
          <w:lang w:val="es-CL"/>
        </w:rPr>
        <w:t>de las Bases de la Convocatoria “Programa Especial de Reactivación Económica Rapa Nui” Región de Valparaíso. En el siguiente sentido:</w:t>
      </w:r>
    </w:p>
    <w:p w14:paraId="55AEBC4A" w14:textId="77777777" w:rsidR="008058A2" w:rsidRPr="00EC130A" w:rsidRDefault="008058A2" w:rsidP="008058A2">
      <w:pPr>
        <w:pStyle w:val="Ttulo2"/>
        <w:numPr>
          <w:ilvl w:val="0"/>
          <w:numId w:val="0"/>
        </w:numPr>
        <w:spacing w:before="0" w:after="0"/>
        <w:rPr>
          <w:rFonts w:eastAsia="Arial Unicode MS"/>
        </w:rPr>
      </w:pPr>
    </w:p>
    <w:p w14:paraId="45059AB3" w14:textId="77777777" w:rsidR="008058A2" w:rsidRPr="00A81A4E" w:rsidRDefault="008058A2" w:rsidP="008058A2">
      <w:pPr>
        <w:jc w:val="both"/>
        <w:rPr>
          <w:rFonts w:eastAsia="Arial Unicode MS" w:cs="Arial"/>
          <w:b/>
          <w:szCs w:val="22"/>
          <w:u w:val="single"/>
          <w:lang w:val="es-CL"/>
        </w:rPr>
      </w:pPr>
      <w:r w:rsidRPr="00A81A4E">
        <w:rPr>
          <w:rFonts w:eastAsia="Arial Unicode MS" w:cs="Arial"/>
          <w:b/>
          <w:szCs w:val="22"/>
          <w:u w:val="single"/>
          <w:lang w:val="es-CL"/>
        </w:rPr>
        <w:t>Donde dice:</w:t>
      </w:r>
    </w:p>
    <w:p w14:paraId="2B7A4E2F" w14:textId="77777777" w:rsidR="008058A2" w:rsidRPr="00B93A85" w:rsidRDefault="008058A2" w:rsidP="008058A2">
      <w:pPr>
        <w:jc w:val="both"/>
        <w:rPr>
          <w:rFonts w:eastAsia="Arial Unicode MS" w:cs="Arial"/>
          <w:b/>
          <w:szCs w:val="22"/>
        </w:rPr>
      </w:pPr>
    </w:p>
    <w:p w14:paraId="0E1618C0" w14:textId="77777777" w:rsidR="008058A2" w:rsidRPr="00F20521" w:rsidRDefault="008058A2" w:rsidP="008058A2">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Pr>
          <w:rStyle w:val="Refdenotaalpie"/>
          <w:rFonts w:eastAsia="Arial Unicode MS" w:cs="Arial"/>
          <w:szCs w:val="22"/>
          <w:lang w:val="es-CL"/>
        </w:rPr>
        <w:footnoteReference w:id="1"/>
      </w:r>
      <w:r>
        <w:rPr>
          <w:color w:val="000000"/>
          <w:szCs w:val="22"/>
          <w:lang w:val="es-CL" w:eastAsia="es-CL"/>
        </w:rPr>
        <w:t>.</w:t>
      </w:r>
      <w:r w:rsidRPr="00B93A85">
        <w:rPr>
          <w:rFonts w:eastAsia="Arial Unicode MS" w:cs="Arial"/>
          <w:szCs w:val="22"/>
          <w:lang w:val="es-C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6662"/>
      </w:tblGrid>
      <w:tr w:rsidR="008058A2" w:rsidRPr="00B93A85" w14:paraId="05EEF8F1" w14:textId="77777777" w:rsidTr="00106E88">
        <w:trPr>
          <w:cantSplit/>
          <w:trHeight w:val="224"/>
          <w:tblHeader/>
        </w:trPr>
        <w:tc>
          <w:tcPr>
            <w:tcW w:w="2552" w:type="dxa"/>
            <w:shd w:val="clear" w:color="auto" w:fill="D9D9D9"/>
            <w:tcMar>
              <w:top w:w="57" w:type="dxa"/>
              <w:left w:w="70" w:type="dxa"/>
              <w:bottom w:w="57" w:type="dxa"/>
              <w:right w:w="70" w:type="dxa"/>
            </w:tcMar>
            <w:hideMark/>
          </w:tcPr>
          <w:p w14:paraId="67F0F275" w14:textId="77777777" w:rsidR="008058A2" w:rsidRPr="00B93A85" w:rsidRDefault="008058A2" w:rsidP="00106E88">
            <w:pPr>
              <w:jc w:val="center"/>
              <w:rPr>
                <w:b/>
                <w:bCs/>
                <w:sz w:val="20"/>
                <w:szCs w:val="20"/>
                <w:lang w:eastAsia="es-CL"/>
              </w:rPr>
            </w:pPr>
            <w:r w:rsidRPr="00B93A85">
              <w:rPr>
                <w:b/>
                <w:bCs/>
                <w:sz w:val="20"/>
                <w:szCs w:val="20"/>
              </w:rPr>
              <w:lastRenderedPageBreak/>
              <w:t>ÍTEM</w:t>
            </w:r>
          </w:p>
        </w:tc>
        <w:tc>
          <w:tcPr>
            <w:tcW w:w="6662" w:type="dxa"/>
            <w:shd w:val="clear" w:color="auto" w:fill="D9D9D9"/>
            <w:tcMar>
              <w:top w:w="57" w:type="dxa"/>
              <w:left w:w="70" w:type="dxa"/>
              <w:bottom w:w="57" w:type="dxa"/>
              <w:right w:w="70" w:type="dxa"/>
            </w:tcMar>
            <w:hideMark/>
          </w:tcPr>
          <w:p w14:paraId="219255B6" w14:textId="77777777" w:rsidR="008058A2" w:rsidRPr="00B93A85" w:rsidRDefault="008058A2" w:rsidP="00106E88">
            <w:pPr>
              <w:jc w:val="center"/>
              <w:rPr>
                <w:b/>
                <w:bCs/>
                <w:sz w:val="20"/>
                <w:szCs w:val="20"/>
                <w:lang w:eastAsia="es-CL"/>
              </w:rPr>
            </w:pPr>
            <w:r w:rsidRPr="00B93A85">
              <w:rPr>
                <w:b/>
                <w:bCs/>
                <w:sz w:val="20"/>
                <w:szCs w:val="20"/>
              </w:rPr>
              <w:t>DEFINICIÓN</w:t>
            </w:r>
          </w:p>
        </w:tc>
      </w:tr>
      <w:tr w:rsidR="008058A2" w:rsidRPr="00B93A85" w14:paraId="3A8DDFB8" w14:textId="77777777" w:rsidTr="00106E88">
        <w:trPr>
          <w:cantSplit/>
          <w:trHeight w:val="2023"/>
        </w:trPr>
        <w:tc>
          <w:tcPr>
            <w:tcW w:w="2552" w:type="dxa"/>
            <w:tcMar>
              <w:top w:w="57" w:type="dxa"/>
              <w:left w:w="70" w:type="dxa"/>
              <w:bottom w:w="57" w:type="dxa"/>
              <w:right w:w="70" w:type="dxa"/>
            </w:tcMar>
            <w:vAlign w:val="center"/>
            <w:hideMark/>
          </w:tcPr>
          <w:p w14:paraId="3BD0F684" w14:textId="77777777" w:rsidR="008058A2" w:rsidRPr="00B93A85" w:rsidRDefault="008058A2" w:rsidP="00106E88">
            <w:pPr>
              <w:jc w:val="center"/>
              <w:rPr>
                <w:sz w:val="20"/>
                <w:szCs w:val="20"/>
                <w:lang w:eastAsia="es-CL"/>
              </w:rPr>
            </w:pPr>
            <w:r w:rsidRPr="00B93A85">
              <w:rPr>
                <w:sz w:val="20"/>
                <w:szCs w:val="20"/>
              </w:rPr>
              <w:t>Capital de trabajo</w:t>
            </w:r>
          </w:p>
        </w:tc>
        <w:tc>
          <w:tcPr>
            <w:tcW w:w="6662" w:type="dxa"/>
            <w:tcMar>
              <w:top w:w="57" w:type="dxa"/>
              <w:left w:w="70" w:type="dxa"/>
              <w:bottom w:w="57" w:type="dxa"/>
              <w:right w:w="70" w:type="dxa"/>
            </w:tcMar>
          </w:tcPr>
          <w:p w14:paraId="5A8DEBEF" w14:textId="77777777" w:rsidR="008058A2" w:rsidRPr="0053354E" w:rsidRDefault="008058A2" w:rsidP="00EF337F">
            <w:pPr>
              <w:pStyle w:val="Prrafodelista"/>
              <w:widowControl w:val="0"/>
              <w:numPr>
                <w:ilvl w:val="0"/>
                <w:numId w:val="8"/>
              </w:numPr>
              <w:jc w:val="both"/>
              <w:rPr>
                <w:rFonts w:cs="Arial"/>
                <w:bCs/>
                <w:snapToGrid w:val="0"/>
                <w:sz w:val="20"/>
                <w:szCs w:val="20"/>
                <w:lang w:val="es-CL"/>
              </w:rPr>
            </w:pPr>
            <w:r w:rsidRPr="0053354E">
              <w:rPr>
                <w:rFonts w:cs="Arial"/>
                <w:b/>
                <w:bCs/>
                <w:snapToGrid w:val="0"/>
                <w:sz w:val="20"/>
                <w:szCs w:val="20"/>
                <w:lang w:val="es-CL"/>
              </w:rPr>
              <w:t>Remuneraciones y contrataciones:</w:t>
            </w:r>
            <w:r w:rsidRPr="0053354E">
              <w:rPr>
                <w:rFonts w:cs="Arial"/>
                <w:bCs/>
                <w:snapToGrid w:val="0"/>
                <w:sz w:val="20"/>
                <w:szCs w:val="20"/>
                <w:lang w:val="es-CL"/>
              </w:rPr>
              <w:t xml:space="preserve"> gasto en remuneraciones u honorarios de nuevos u antiguos trabajadores formales asociados al proyecto, </w:t>
            </w:r>
          </w:p>
          <w:p w14:paraId="11A122B1" w14:textId="77777777" w:rsidR="008058A2" w:rsidRPr="0053354E" w:rsidRDefault="008058A2" w:rsidP="00EF337F">
            <w:pPr>
              <w:pStyle w:val="Prrafodelista"/>
              <w:widowControl w:val="0"/>
              <w:numPr>
                <w:ilvl w:val="0"/>
                <w:numId w:val="8"/>
              </w:numPr>
              <w:jc w:val="both"/>
              <w:rPr>
                <w:rFonts w:cs="Arial"/>
                <w:bCs/>
                <w:snapToGrid w:val="0"/>
                <w:sz w:val="20"/>
                <w:szCs w:val="20"/>
                <w:lang w:val="es-CL"/>
              </w:rPr>
            </w:pPr>
            <w:r w:rsidRPr="0053354E">
              <w:rPr>
                <w:rFonts w:cs="Arial"/>
                <w:b/>
                <w:bCs/>
                <w:snapToGrid w:val="0"/>
                <w:sz w:val="20"/>
                <w:szCs w:val="20"/>
                <w:lang w:val="es-CL"/>
              </w:rPr>
              <w:t>Arriendos</w:t>
            </w:r>
            <w:r w:rsidRPr="0053354E">
              <w:rPr>
                <w:rFonts w:cs="Arial"/>
                <w:bCs/>
                <w:snapToGrid w:val="0"/>
                <w:sz w:val="20"/>
                <w:szCs w:val="20"/>
                <w:lang w:val="es-CL"/>
              </w:rPr>
              <w:t>: Comprende los gastos en arrendamiento de bienes raíces (industriales, comerciales o agrícolas)</w:t>
            </w:r>
            <w:r w:rsidRPr="0053354E">
              <w:rPr>
                <w:rFonts w:cs="Arial"/>
                <w:bCs/>
                <w:snapToGrid w:val="0"/>
                <w:sz w:val="20"/>
                <w:szCs w:val="20"/>
                <w:lang w:val="es-CL"/>
              </w:rPr>
              <w:br/>
              <w:t xml:space="preserve">estos contratos podrán ser nuevos o antiguos celebrados ante notario </w:t>
            </w:r>
          </w:p>
          <w:p w14:paraId="6DBCA53B" w14:textId="77777777" w:rsidR="008058A2" w:rsidRPr="0053354E" w:rsidRDefault="008058A2" w:rsidP="00EF337F">
            <w:pPr>
              <w:pStyle w:val="Prrafodelista"/>
              <w:widowControl w:val="0"/>
              <w:numPr>
                <w:ilvl w:val="0"/>
                <w:numId w:val="8"/>
              </w:numPr>
              <w:jc w:val="both"/>
              <w:rPr>
                <w:rFonts w:eastAsia="Arial Unicode MS" w:cs="Arial"/>
                <w:bCs/>
                <w:snapToGrid w:val="0"/>
                <w:sz w:val="20"/>
                <w:szCs w:val="20"/>
              </w:rPr>
            </w:pPr>
            <w:r w:rsidRPr="0053354E">
              <w:rPr>
                <w:rFonts w:eastAsia="Arial Unicode MS" w:cs="Arial"/>
                <w:b/>
                <w:bCs/>
                <w:snapToGrid w:val="0"/>
                <w:sz w:val="20"/>
                <w:szCs w:val="20"/>
                <w:lang w:val="es-CL"/>
              </w:rPr>
              <w:t>Materias primas y materiales:</w:t>
            </w:r>
            <w:r w:rsidRPr="0053354E">
              <w:rPr>
                <w:rFonts w:eastAsia="Arial Unicode MS" w:cs="Arial"/>
                <w:bCs/>
                <w:snapToGrid w:val="0"/>
                <w:sz w:val="20"/>
                <w:szCs w:val="20"/>
                <w:lang w:val="es-CL"/>
              </w:rPr>
              <w:t xml:space="preserve"> </w:t>
            </w:r>
            <w:r w:rsidRPr="0053354E">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791BCCD4" w14:textId="77777777" w:rsidR="008058A2" w:rsidRPr="0053354E" w:rsidRDefault="008058A2" w:rsidP="00EF337F">
            <w:pPr>
              <w:pStyle w:val="Prrafodelista"/>
              <w:widowControl w:val="0"/>
              <w:numPr>
                <w:ilvl w:val="0"/>
                <w:numId w:val="8"/>
              </w:numPr>
              <w:jc w:val="both"/>
              <w:rPr>
                <w:rFonts w:ascii="Calibri" w:hAnsi="Calibri" w:cs="Calibri"/>
                <w:sz w:val="20"/>
                <w:szCs w:val="20"/>
                <w:lang w:eastAsia="es-CL"/>
              </w:rPr>
            </w:pPr>
            <w:r w:rsidRPr="0053354E">
              <w:rPr>
                <w:rFonts w:cs="Arial"/>
                <w:b/>
                <w:bCs/>
                <w:snapToGrid w:val="0"/>
                <w:sz w:val="20"/>
                <w:szCs w:val="20"/>
                <w:lang w:val="es-CL"/>
              </w:rPr>
              <w:t>Mercadería:</w:t>
            </w:r>
            <w:r w:rsidRPr="0053354E">
              <w:rPr>
                <w:rFonts w:cs="Arial"/>
                <w:bCs/>
                <w:snapToGrid w:val="0"/>
                <w:sz w:val="20"/>
                <w:szCs w:val="20"/>
                <w:lang w:val="es-CL"/>
              </w:rPr>
              <w:t xml:space="preserve"> Comprende el gasto en aquellos bienes elaborados que serán objeto de venta directa o comercialización; por ejemplo, se compran y se venden pantalones.</w:t>
            </w:r>
            <w:r w:rsidRPr="0053354E">
              <w:rPr>
                <w:rFonts w:ascii="Calibri" w:hAnsi="Calibri" w:cs="Calibri"/>
                <w:sz w:val="20"/>
                <w:szCs w:val="20"/>
                <w:lang w:eastAsia="es-CL"/>
              </w:rPr>
              <w:t>      </w:t>
            </w:r>
          </w:p>
        </w:tc>
      </w:tr>
      <w:tr w:rsidR="008058A2" w:rsidRPr="00B93A85" w14:paraId="0587F1FC" w14:textId="77777777" w:rsidTr="00106E88">
        <w:trPr>
          <w:cantSplit/>
          <w:trHeight w:val="1130"/>
        </w:trPr>
        <w:tc>
          <w:tcPr>
            <w:tcW w:w="9214" w:type="dxa"/>
            <w:gridSpan w:val="2"/>
            <w:tcMar>
              <w:top w:w="57" w:type="dxa"/>
              <w:left w:w="70" w:type="dxa"/>
              <w:bottom w:w="57" w:type="dxa"/>
              <w:right w:w="70" w:type="dxa"/>
            </w:tcMar>
            <w:vAlign w:val="center"/>
          </w:tcPr>
          <w:p w14:paraId="6FCC75AD" w14:textId="77777777" w:rsidR="008058A2" w:rsidRDefault="008058A2" w:rsidP="00106E88">
            <w:pPr>
              <w:jc w:val="center"/>
              <w:rPr>
                <w:sz w:val="20"/>
                <w:szCs w:val="20"/>
              </w:rPr>
            </w:pPr>
          </w:p>
          <w:p w14:paraId="11CB53E7" w14:textId="77777777" w:rsidR="008058A2" w:rsidRPr="00B93A85" w:rsidRDefault="008058A2" w:rsidP="00106E88">
            <w:pPr>
              <w:jc w:val="both"/>
              <w:rPr>
                <w:rFonts w:cs="Arial"/>
                <w:bCs/>
                <w:snapToGrid w:val="0"/>
                <w:sz w:val="20"/>
                <w:szCs w:val="20"/>
                <w:lang w:val="es-CL"/>
              </w:rPr>
            </w:pPr>
            <w:r>
              <w:rPr>
                <w:rFonts w:cs="Arial"/>
                <w:b/>
                <w:bCs/>
                <w:snapToGrid w:val="0"/>
                <w:sz w:val="20"/>
                <w:szCs w:val="20"/>
                <w:lang w:val="es-CL"/>
              </w:rPr>
              <w:t>Activos Productivos</w:t>
            </w:r>
            <w:r w:rsidRPr="00B93A85">
              <w:rPr>
                <w:rFonts w:cs="Arial"/>
                <w:b/>
                <w:bCs/>
                <w:snapToGrid w:val="0"/>
                <w:sz w:val="20"/>
                <w:szCs w:val="20"/>
                <w:lang w:val="es-CL"/>
              </w:rPr>
              <w:t>:</w:t>
            </w:r>
            <w:r w:rsidRPr="00B93A85">
              <w:rPr>
                <w:rFonts w:cs="Arial"/>
                <w:bCs/>
                <w:snapToGrid w:val="0"/>
                <w:sz w:val="20"/>
                <w:szCs w:val="20"/>
                <w:lang w:val="es-CL"/>
              </w:rPr>
              <w:t xml:space="preserve"> corresponde a la adquisición de bienes (activos físicos)</w:t>
            </w:r>
            <w:r>
              <w:rPr>
                <w:rFonts w:cs="Arial"/>
                <w:bCs/>
                <w:snapToGrid w:val="0"/>
                <w:sz w:val="20"/>
                <w:szCs w:val="20"/>
                <w:lang w:val="es-CL"/>
              </w:rPr>
              <w:t xml:space="preserve"> e intangibles</w:t>
            </w:r>
            <w:r w:rsidRPr="00B93A85">
              <w:rPr>
                <w:rFonts w:cs="Arial"/>
                <w:bCs/>
                <w:snapToGrid w:val="0"/>
                <w:sz w:val="20"/>
                <w:szCs w:val="20"/>
                <w:lang w:val="es-CL"/>
              </w:rPr>
              <w:t xml:space="preserve"> necesarios para el proyecto que se utilizan directamente o indirectamente en el proceso de producción del bien o servicio ofrecido. </w:t>
            </w:r>
          </w:p>
          <w:p w14:paraId="405E87AE" w14:textId="77777777" w:rsidR="008058A2" w:rsidRDefault="008058A2" w:rsidP="00106E88">
            <w:pPr>
              <w:widowControl w:val="0"/>
              <w:jc w:val="both"/>
              <w:rPr>
                <w:rFonts w:cs="Arial"/>
                <w:b/>
                <w:bCs/>
                <w:snapToGrid w:val="0"/>
                <w:sz w:val="20"/>
                <w:szCs w:val="20"/>
                <w:lang w:val="es-CL"/>
              </w:rPr>
            </w:pPr>
          </w:p>
        </w:tc>
      </w:tr>
      <w:tr w:rsidR="008058A2" w:rsidRPr="00B93A85" w14:paraId="7E2366EF" w14:textId="77777777" w:rsidTr="00106E88">
        <w:trPr>
          <w:cantSplit/>
          <w:trHeight w:val="1130"/>
        </w:trPr>
        <w:tc>
          <w:tcPr>
            <w:tcW w:w="9214" w:type="dxa"/>
            <w:gridSpan w:val="2"/>
            <w:tcMar>
              <w:top w:w="57" w:type="dxa"/>
              <w:left w:w="70" w:type="dxa"/>
              <w:bottom w:w="57" w:type="dxa"/>
              <w:right w:w="70" w:type="dxa"/>
            </w:tcMar>
          </w:tcPr>
          <w:p w14:paraId="4B5B06DF" w14:textId="77777777" w:rsidR="008058A2" w:rsidRDefault="008058A2" w:rsidP="00106E88">
            <w:pPr>
              <w:jc w:val="both"/>
              <w:rPr>
                <w:rFonts w:cs="Arial"/>
                <w:b/>
                <w:bCs/>
                <w:snapToGrid w:val="0"/>
                <w:sz w:val="20"/>
                <w:szCs w:val="20"/>
                <w:lang w:val="es-CL"/>
              </w:rPr>
            </w:pPr>
            <w:r w:rsidRPr="00A3554E">
              <w:rPr>
                <w:rFonts w:cs="Arial"/>
                <w:b/>
                <w:bCs/>
                <w:snapToGrid w:val="0"/>
                <w:sz w:val="20"/>
                <w:szCs w:val="20"/>
                <w:lang w:val="es-CL"/>
              </w:rPr>
              <w:t>Productos de Promoción, publicidad y difusión</w:t>
            </w:r>
            <w:r>
              <w:rPr>
                <w:rFonts w:cs="Arial"/>
                <w:b/>
                <w:bCs/>
                <w:snapToGrid w:val="0"/>
                <w:sz w:val="20"/>
                <w:szCs w:val="20"/>
                <w:lang w:val="es-CL"/>
              </w:rPr>
              <w:t xml:space="preserve">: </w:t>
            </w:r>
            <w:r w:rsidRPr="00A3554E">
              <w:rPr>
                <w:rFonts w:cs="Arial"/>
                <w:bCs/>
                <w:snapToGrid w:val="0"/>
                <w:sz w:val="20"/>
                <w:szCs w:val="20"/>
                <w:lang w:val="es-CL"/>
              </w:rPr>
              <w:t xml:space="preserve">corresponde a la adquisición de </w:t>
            </w:r>
            <w:r>
              <w:rPr>
                <w:rFonts w:cs="Arial"/>
                <w:bCs/>
                <w:snapToGrid w:val="0"/>
                <w:sz w:val="20"/>
                <w:szCs w:val="20"/>
                <w:lang w:val="es-CL"/>
              </w:rPr>
              <w:t>productos</w:t>
            </w:r>
            <w:r w:rsidRPr="00A3554E">
              <w:rPr>
                <w:rFonts w:cs="Arial"/>
                <w:bCs/>
                <w:snapToGrid w:val="0"/>
                <w:sz w:val="20"/>
                <w:szCs w:val="20"/>
                <w:lang w:val="es-CL"/>
              </w:rPr>
              <w:t xml:space="preserve"> necesarios para el </w:t>
            </w:r>
            <w:r>
              <w:rPr>
                <w:rFonts w:cs="Arial"/>
                <w:bCs/>
                <w:snapToGrid w:val="0"/>
                <w:sz w:val="20"/>
                <w:szCs w:val="20"/>
                <w:lang w:val="es-CL"/>
              </w:rPr>
              <w:t>promoción, publicidad y difusión de la empresa en el territorio.</w:t>
            </w:r>
          </w:p>
        </w:tc>
      </w:tr>
    </w:tbl>
    <w:p w14:paraId="4CAE049C" w14:textId="77777777" w:rsidR="008058A2" w:rsidRDefault="008058A2" w:rsidP="008058A2">
      <w:pPr>
        <w:jc w:val="both"/>
        <w:rPr>
          <w:rFonts w:eastAsia="Arial Unicode MS" w:cs="Arial"/>
          <w:b/>
          <w:szCs w:val="22"/>
          <w:u w:val="single"/>
          <w:lang w:val="es-CL"/>
        </w:rPr>
      </w:pPr>
    </w:p>
    <w:p w14:paraId="3154D183" w14:textId="17A10BD6" w:rsidR="008058A2" w:rsidRDefault="008058A2" w:rsidP="008058A2">
      <w:pPr>
        <w:jc w:val="both"/>
        <w:rPr>
          <w:rFonts w:eastAsia="Arial Unicode MS" w:cs="Arial"/>
          <w:b/>
          <w:szCs w:val="22"/>
          <w:u w:val="single"/>
          <w:lang w:val="es-CL"/>
        </w:rPr>
      </w:pPr>
      <w:r w:rsidRPr="00A81A4E">
        <w:rPr>
          <w:rFonts w:eastAsia="Arial Unicode MS" w:cs="Arial"/>
          <w:b/>
          <w:szCs w:val="22"/>
          <w:u w:val="single"/>
          <w:lang w:val="es-CL"/>
        </w:rPr>
        <w:t>Debe decir:</w:t>
      </w:r>
    </w:p>
    <w:p w14:paraId="184FDF0C" w14:textId="77777777" w:rsidR="008058A2" w:rsidRPr="00A81A4E" w:rsidRDefault="008058A2" w:rsidP="008058A2">
      <w:pPr>
        <w:jc w:val="both"/>
        <w:rPr>
          <w:rFonts w:eastAsia="Arial Unicode MS" w:cs="Arial"/>
          <w:b/>
          <w:szCs w:val="22"/>
          <w:u w:val="single"/>
          <w:lang w:val="es-CL"/>
        </w:rPr>
      </w:pPr>
    </w:p>
    <w:p w14:paraId="039B4264" w14:textId="77777777" w:rsidR="008058A2" w:rsidRPr="00F20521" w:rsidRDefault="008058A2" w:rsidP="008058A2">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Pr>
          <w:rStyle w:val="Refdenotaalpie"/>
          <w:rFonts w:eastAsia="Arial Unicode MS" w:cs="Arial"/>
          <w:szCs w:val="22"/>
          <w:lang w:val="es-CL"/>
        </w:rPr>
        <w:footnoteReference w:id="2"/>
      </w:r>
      <w:r>
        <w:rPr>
          <w:color w:val="000000"/>
          <w:szCs w:val="22"/>
          <w:lang w:val="es-CL" w:eastAsia="es-CL"/>
        </w:rPr>
        <w:t>.</w:t>
      </w:r>
      <w:r w:rsidRPr="00B93A85">
        <w:rPr>
          <w:rFonts w:eastAsia="Arial Unicode MS" w:cs="Arial"/>
          <w:szCs w:val="22"/>
          <w:lang w:val="es-CL"/>
        </w:rPr>
        <w:t xml:space="preserve">  </w:t>
      </w:r>
    </w:p>
    <w:p w14:paraId="2F30DB6E" w14:textId="77777777" w:rsidR="008058A2" w:rsidRDefault="008058A2" w:rsidP="008058A2">
      <w:pPr>
        <w:pStyle w:val="Ttulo2"/>
        <w:numPr>
          <w:ilvl w:val="0"/>
          <w:numId w:val="0"/>
        </w:numPr>
        <w:spacing w:before="0" w:after="0"/>
        <w:ind w:left="360" w:hanging="360"/>
        <w:rPr>
          <w:rFonts w:eastAsia="Arial Unicode MS" w:cs="Arial"/>
          <w:bCs w:val="0"/>
          <w:iCs w:val="0"/>
          <w:color w:val="000000"/>
          <w:szCs w:val="22"/>
          <w:lang w:val="es-C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6662"/>
      </w:tblGrid>
      <w:tr w:rsidR="008058A2" w:rsidRPr="00B93A85" w14:paraId="787611EA" w14:textId="77777777" w:rsidTr="00106E88">
        <w:trPr>
          <w:cantSplit/>
          <w:trHeight w:val="224"/>
          <w:tblHeader/>
        </w:trPr>
        <w:tc>
          <w:tcPr>
            <w:tcW w:w="2552" w:type="dxa"/>
            <w:shd w:val="clear" w:color="auto" w:fill="D9D9D9"/>
            <w:tcMar>
              <w:top w:w="57" w:type="dxa"/>
              <w:left w:w="70" w:type="dxa"/>
              <w:bottom w:w="57" w:type="dxa"/>
              <w:right w:w="70" w:type="dxa"/>
            </w:tcMar>
            <w:hideMark/>
          </w:tcPr>
          <w:p w14:paraId="5137A498" w14:textId="77777777" w:rsidR="008058A2" w:rsidRPr="00B93A85" w:rsidRDefault="008058A2" w:rsidP="00106E88">
            <w:pPr>
              <w:jc w:val="center"/>
              <w:rPr>
                <w:b/>
                <w:bCs/>
                <w:sz w:val="20"/>
                <w:szCs w:val="20"/>
                <w:lang w:eastAsia="es-CL"/>
              </w:rPr>
            </w:pPr>
            <w:r w:rsidRPr="00B93A85">
              <w:rPr>
                <w:b/>
                <w:bCs/>
                <w:sz w:val="20"/>
                <w:szCs w:val="20"/>
              </w:rPr>
              <w:t>ÍTEM</w:t>
            </w:r>
          </w:p>
        </w:tc>
        <w:tc>
          <w:tcPr>
            <w:tcW w:w="6662" w:type="dxa"/>
            <w:shd w:val="clear" w:color="auto" w:fill="D9D9D9"/>
            <w:tcMar>
              <w:top w:w="57" w:type="dxa"/>
              <w:left w:w="70" w:type="dxa"/>
              <w:bottom w:w="57" w:type="dxa"/>
              <w:right w:w="70" w:type="dxa"/>
            </w:tcMar>
            <w:hideMark/>
          </w:tcPr>
          <w:p w14:paraId="5EB247B7" w14:textId="77777777" w:rsidR="008058A2" w:rsidRPr="00B93A85" w:rsidRDefault="008058A2" w:rsidP="00106E88">
            <w:pPr>
              <w:jc w:val="center"/>
              <w:rPr>
                <w:b/>
                <w:bCs/>
                <w:sz w:val="20"/>
                <w:szCs w:val="20"/>
                <w:lang w:eastAsia="es-CL"/>
              </w:rPr>
            </w:pPr>
            <w:r w:rsidRPr="00B93A85">
              <w:rPr>
                <w:b/>
                <w:bCs/>
                <w:sz w:val="20"/>
                <w:szCs w:val="20"/>
              </w:rPr>
              <w:t>DEFINICIÓN</w:t>
            </w:r>
          </w:p>
        </w:tc>
      </w:tr>
      <w:tr w:rsidR="008058A2" w:rsidRPr="00B93A85" w14:paraId="1AEF093B" w14:textId="77777777" w:rsidTr="00106E88">
        <w:trPr>
          <w:cantSplit/>
          <w:trHeight w:val="2023"/>
        </w:trPr>
        <w:tc>
          <w:tcPr>
            <w:tcW w:w="2552" w:type="dxa"/>
            <w:tcMar>
              <w:top w:w="57" w:type="dxa"/>
              <w:left w:w="70" w:type="dxa"/>
              <w:bottom w:w="57" w:type="dxa"/>
              <w:right w:w="70" w:type="dxa"/>
            </w:tcMar>
            <w:vAlign w:val="center"/>
            <w:hideMark/>
          </w:tcPr>
          <w:p w14:paraId="649A476D" w14:textId="77777777" w:rsidR="008058A2" w:rsidRPr="00B93A85" w:rsidRDefault="008058A2" w:rsidP="00106E88">
            <w:pPr>
              <w:jc w:val="center"/>
              <w:rPr>
                <w:sz w:val="20"/>
                <w:szCs w:val="20"/>
                <w:lang w:eastAsia="es-CL"/>
              </w:rPr>
            </w:pPr>
            <w:r w:rsidRPr="00B93A85">
              <w:rPr>
                <w:sz w:val="20"/>
                <w:szCs w:val="20"/>
              </w:rPr>
              <w:t>Capital de trabajo</w:t>
            </w:r>
          </w:p>
        </w:tc>
        <w:tc>
          <w:tcPr>
            <w:tcW w:w="6662" w:type="dxa"/>
            <w:tcMar>
              <w:top w:w="57" w:type="dxa"/>
              <w:left w:w="70" w:type="dxa"/>
              <w:bottom w:w="57" w:type="dxa"/>
              <w:right w:w="70" w:type="dxa"/>
            </w:tcMar>
          </w:tcPr>
          <w:p w14:paraId="0DB2FF89" w14:textId="77777777" w:rsidR="008058A2" w:rsidRPr="0053354E" w:rsidRDefault="008058A2" w:rsidP="00EF337F">
            <w:pPr>
              <w:pStyle w:val="Prrafodelista"/>
              <w:widowControl w:val="0"/>
              <w:numPr>
                <w:ilvl w:val="0"/>
                <w:numId w:val="8"/>
              </w:numPr>
              <w:jc w:val="both"/>
              <w:rPr>
                <w:rFonts w:cs="Arial"/>
                <w:bCs/>
                <w:snapToGrid w:val="0"/>
                <w:sz w:val="20"/>
                <w:szCs w:val="20"/>
                <w:lang w:val="es-CL"/>
              </w:rPr>
            </w:pPr>
            <w:r w:rsidRPr="0053354E">
              <w:rPr>
                <w:rFonts w:cs="Arial"/>
                <w:b/>
                <w:bCs/>
                <w:snapToGrid w:val="0"/>
                <w:sz w:val="20"/>
                <w:szCs w:val="20"/>
                <w:lang w:val="es-CL"/>
              </w:rPr>
              <w:t>Remuneraciones y contrataciones:</w:t>
            </w:r>
            <w:r w:rsidRPr="0053354E">
              <w:rPr>
                <w:rFonts w:cs="Arial"/>
                <w:bCs/>
                <w:snapToGrid w:val="0"/>
                <w:sz w:val="20"/>
                <w:szCs w:val="20"/>
                <w:lang w:val="es-CL"/>
              </w:rPr>
              <w:t xml:space="preserve"> gasto en remuneraciones u honorarios de nuevos u antiguos trabajadores formales asociados al proyecto, </w:t>
            </w:r>
          </w:p>
          <w:p w14:paraId="2701E391" w14:textId="77777777" w:rsidR="008058A2" w:rsidRPr="0053354E" w:rsidRDefault="008058A2" w:rsidP="00EF337F">
            <w:pPr>
              <w:pStyle w:val="Prrafodelista"/>
              <w:widowControl w:val="0"/>
              <w:numPr>
                <w:ilvl w:val="0"/>
                <w:numId w:val="8"/>
              </w:numPr>
              <w:jc w:val="both"/>
              <w:rPr>
                <w:rFonts w:cs="Arial"/>
                <w:bCs/>
                <w:snapToGrid w:val="0"/>
                <w:sz w:val="20"/>
                <w:szCs w:val="20"/>
                <w:lang w:val="es-CL"/>
              </w:rPr>
            </w:pPr>
            <w:r w:rsidRPr="0053354E">
              <w:rPr>
                <w:rFonts w:cs="Arial"/>
                <w:b/>
                <w:bCs/>
                <w:snapToGrid w:val="0"/>
                <w:sz w:val="20"/>
                <w:szCs w:val="20"/>
                <w:lang w:val="es-CL"/>
              </w:rPr>
              <w:t>Arriendos</w:t>
            </w:r>
            <w:r w:rsidRPr="0053354E">
              <w:rPr>
                <w:rFonts w:cs="Arial"/>
                <w:bCs/>
                <w:snapToGrid w:val="0"/>
                <w:sz w:val="20"/>
                <w:szCs w:val="20"/>
                <w:lang w:val="es-CL"/>
              </w:rPr>
              <w:t>: Comprende los gastos en arrendamiento de bienes raíces (industriales, comerciales o agrícolas)</w:t>
            </w:r>
            <w:r w:rsidRPr="0053354E">
              <w:rPr>
                <w:rFonts w:cs="Arial"/>
                <w:bCs/>
                <w:snapToGrid w:val="0"/>
                <w:sz w:val="20"/>
                <w:szCs w:val="20"/>
                <w:lang w:val="es-CL"/>
              </w:rPr>
              <w:br/>
              <w:t xml:space="preserve">estos contratos podrán ser nuevos o antiguos celebrados ante notario </w:t>
            </w:r>
          </w:p>
          <w:p w14:paraId="0E83FF61" w14:textId="77777777" w:rsidR="008058A2" w:rsidRPr="0053354E" w:rsidRDefault="008058A2" w:rsidP="00EF337F">
            <w:pPr>
              <w:pStyle w:val="Prrafodelista"/>
              <w:widowControl w:val="0"/>
              <w:numPr>
                <w:ilvl w:val="0"/>
                <w:numId w:val="8"/>
              </w:numPr>
              <w:jc w:val="both"/>
              <w:rPr>
                <w:rFonts w:eastAsia="Arial Unicode MS" w:cs="Arial"/>
                <w:bCs/>
                <w:snapToGrid w:val="0"/>
                <w:sz w:val="20"/>
                <w:szCs w:val="20"/>
              </w:rPr>
            </w:pPr>
            <w:r w:rsidRPr="0053354E">
              <w:rPr>
                <w:rFonts w:eastAsia="Arial Unicode MS" w:cs="Arial"/>
                <w:b/>
                <w:bCs/>
                <w:snapToGrid w:val="0"/>
                <w:sz w:val="20"/>
                <w:szCs w:val="20"/>
                <w:lang w:val="es-CL"/>
              </w:rPr>
              <w:t>Materias primas y materiales:</w:t>
            </w:r>
            <w:r w:rsidRPr="0053354E">
              <w:rPr>
                <w:rFonts w:eastAsia="Arial Unicode MS" w:cs="Arial"/>
                <w:bCs/>
                <w:snapToGrid w:val="0"/>
                <w:sz w:val="20"/>
                <w:szCs w:val="20"/>
                <w:lang w:val="es-CL"/>
              </w:rPr>
              <w:t xml:space="preserve"> </w:t>
            </w:r>
            <w:r w:rsidRPr="0053354E">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78E8ED93" w14:textId="77777777" w:rsidR="008058A2" w:rsidRPr="0053354E" w:rsidRDefault="008058A2" w:rsidP="00EF337F">
            <w:pPr>
              <w:pStyle w:val="Prrafodelista"/>
              <w:widowControl w:val="0"/>
              <w:numPr>
                <w:ilvl w:val="0"/>
                <w:numId w:val="8"/>
              </w:numPr>
              <w:jc w:val="both"/>
              <w:rPr>
                <w:rFonts w:ascii="Calibri" w:hAnsi="Calibri" w:cs="Calibri"/>
                <w:sz w:val="20"/>
                <w:szCs w:val="20"/>
                <w:lang w:eastAsia="es-CL"/>
              </w:rPr>
            </w:pPr>
            <w:r w:rsidRPr="0053354E">
              <w:rPr>
                <w:rFonts w:cs="Arial"/>
                <w:b/>
                <w:bCs/>
                <w:snapToGrid w:val="0"/>
                <w:sz w:val="20"/>
                <w:szCs w:val="20"/>
                <w:lang w:val="es-CL"/>
              </w:rPr>
              <w:t>Mercadería:</w:t>
            </w:r>
            <w:r w:rsidRPr="0053354E">
              <w:rPr>
                <w:rFonts w:cs="Arial"/>
                <w:bCs/>
                <w:snapToGrid w:val="0"/>
                <w:sz w:val="20"/>
                <w:szCs w:val="20"/>
                <w:lang w:val="es-CL"/>
              </w:rPr>
              <w:t xml:space="preserve"> Comprende el gasto en aquellos bienes elaborados que serán objeto de venta directa o comercialización; por ejemplo, se compran y se venden pantalones.</w:t>
            </w:r>
            <w:r w:rsidRPr="0053354E">
              <w:rPr>
                <w:rFonts w:ascii="Calibri" w:hAnsi="Calibri" w:cs="Calibri"/>
                <w:sz w:val="20"/>
                <w:szCs w:val="20"/>
                <w:lang w:eastAsia="es-CL"/>
              </w:rPr>
              <w:t>      </w:t>
            </w:r>
          </w:p>
        </w:tc>
      </w:tr>
      <w:tr w:rsidR="008058A2" w:rsidRPr="00B93A85" w14:paraId="2BD21F65" w14:textId="77777777" w:rsidTr="00106E88">
        <w:trPr>
          <w:cantSplit/>
          <w:trHeight w:val="1130"/>
        </w:trPr>
        <w:tc>
          <w:tcPr>
            <w:tcW w:w="9214" w:type="dxa"/>
            <w:gridSpan w:val="2"/>
            <w:tcMar>
              <w:top w:w="57" w:type="dxa"/>
              <w:left w:w="70" w:type="dxa"/>
              <w:bottom w:w="57" w:type="dxa"/>
              <w:right w:w="70" w:type="dxa"/>
            </w:tcMar>
            <w:vAlign w:val="center"/>
          </w:tcPr>
          <w:p w14:paraId="5F41D467" w14:textId="77777777" w:rsidR="008058A2" w:rsidRDefault="008058A2" w:rsidP="00106E88">
            <w:pPr>
              <w:jc w:val="center"/>
              <w:rPr>
                <w:sz w:val="20"/>
                <w:szCs w:val="20"/>
              </w:rPr>
            </w:pPr>
          </w:p>
          <w:p w14:paraId="7B7E678E" w14:textId="77777777" w:rsidR="008058A2" w:rsidRPr="00B93A85" w:rsidRDefault="008058A2" w:rsidP="00106E88">
            <w:pPr>
              <w:jc w:val="both"/>
              <w:rPr>
                <w:rFonts w:cs="Arial"/>
                <w:bCs/>
                <w:snapToGrid w:val="0"/>
                <w:sz w:val="20"/>
                <w:szCs w:val="20"/>
                <w:lang w:val="es-CL"/>
              </w:rPr>
            </w:pPr>
            <w:r>
              <w:rPr>
                <w:rFonts w:cs="Arial"/>
                <w:b/>
                <w:bCs/>
                <w:snapToGrid w:val="0"/>
                <w:sz w:val="20"/>
                <w:szCs w:val="20"/>
                <w:lang w:val="es-CL"/>
              </w:rPr>
              <w:t>Activos Productivos</w:t>
            </w:r>
            <w:r w:rsidRPr="00B93A85">
              <w:rPr>
                <w:rFonts w:cs="Arial"/>
                <w:b/>
                <w:bCs/>
                <w:snapToGrid w:val="0"/>
                <w:sz w:val="20"/>
                <w:szCs w:val="20"/>
                <w:lang w:val="es-CL"/>
              </w:rPr>
              <w:t>:</w:t>
            </w:r>
            <w:r w:rsidRPr="00B93A85">
              <w:rPr>
                <w:rFonts w:cs="Arial"/>
                <w:bCs/>
                <w:snapToGrid w:val="0"/>
                <w:sz w:val="20"/>
                <w:szCs w:val="20"/>
                <w:lang w:val="es-CL"/>
              </w:rPr>
              <w:t xml:space="preserve"> corresponde a la adquisición de bienes (activos físicos)</w:t>
            </w:r>
            <w:r>
              <w:rPr>
                <w:rFonts w:cs="Arial"/>
                <w:bCs/>
                <w:snapToGrid w:val="0"/>
                <w:sz w:val="20"/>
                <w:szCs w:val="20"/>
                <w:lang w:val="es-CL"/>
              </w:rPr>
              <w:t xml:space="preserve"> e intangibles</w:t>
            </w:r>
            <w:r w:rsidRPr="00B93A85">
              <w:rPr>
                <w:rFonts w:cs="Arial"/>
                <w:bCs/>
                <w:snapToGrid w:val="0"/>
                <w:sz w:val="20"/>
                <w:szCs w:val="20"/>
                <w:lang w:val="es-CL"/>
              </w:rPr>
              <w:t xml:space="preserve"> necesarios para el proyecto que se utilizan directamente o indirectamente en el proceso de producción del bien o servicio ofrecido. </w:t>
            </w:r>
          </w:p>
          <w:p w14:paraId="3B57A141" w14:textId="77777777" w:rsidR="008058A2" w:rsidRDefault="008058A2" w:rsidP="00106E88">
            <w:pPr>
              <w:widowControl w:val="0"/>
              <w:jc w:val="both"/>
              <w:rPr>
                <w:rFonts w:cs="Arial"/>
                <w:b/>
                <w:bCs/>
                <w:snapToGrid w:val="0"/>
                <w:sz w:val="20"/>
                <w:szCs w:val="20"/>
                <w:lang w:val="es-CL"/>
              </w:rPr>
            </w:pPr>
          </w:p>
        </w:tc>
      </w:tr>
      <w:tr w:rsidR="008058A2" w:rsidRPr="00B93A85" w14:paraId="4194A3FD" w14:textId="77777777" w:rsidTr="00106E88">
        <w:trPr>
          <w:cantSplit/>
          <w:trHeight w:val="1130"/>
        </w:trPr>
        <w:tc>
          <w:tcPr>
            <w:tcW w:w="9214" w:type="dxa"/>
            <w:gridSpan w:val="2"/>
            <w:tcMar>
              <w:top w:w="57" w:type="dxa"/>
              <w:left w:w="70" w:type="dxa"/>
              <w:bottom w:w="57" w:type="dxa"/>
              <w:right w:w="70" w:type="dxa"/>
            </w:tcMar>
          </w:tcPr>
          <w:p w14:paraId="370B24EF" w14:textId="77777777" w:rsidR="008058A2" w:rsidRDefault="008058A2" w:rsidP="00106E88">
            <w:pPr>
              <w:jc w:val="both"/>
              <w:rPr>
                <w:rFonts w:cs="Arial"/>
                <w:b/>
                <w:bCs/>
                <w:snapToGrid w:val="0"/>
                <w:sz w:val="20"/>
                <w:szCs w:val="20"/>
                <w:lang w:val="es-CL"/>
              </w:rPr>
            </w:pPr>
            <w:r w:rsidRPr="00A3554E">
              <w:rPr>
                <w:rFonts w:cs="Arial"/>
                <w:b/>
                <w:bCs/>
                <w:snapToGrid w:val="0"/>
                <w:sz w:val="20"/>
                <w:szCs w:val="20"/>
                <w:lang w:val="es-CL"/>
              </w:rPr>
              <w:t>Productos de Promoción, publicidad y difusión</w:t>
            </w:r>
            <w:r>
              <w:rPr>
                <w:rFonts w:cs="Arial"/>
                <w:b/>
                <w:bCs/>
                <w:snapToGrid w:val="0"/>
                <w:sz w:val="20"/>
                <w:szCs w:val="20"/>
                <w:lang w:val="es-CL"/>
              </w:rPr>
              <w:t xml:space="preserve">: </w:t>
            </w:r>
            <w:r w:rsidRPr="00A3554E">
              <w:rPr>
                <w:rFonts w:cs="Arial"/>
                <w:bCs/>
                <w:snapToGrid w:val="0"/>
                <w:sz w:val="20"/>
                <w:szCs w:val="20"/>
                <w:lang w:val="es-CL"/>
              </w:rPr>
              <w:t xml:space="preserve">corresponde a la adquisición de </w:t>
            </w:r>
            <w:r>
              <w:rPr>
                <w:rFonts w:cs="Arial"/>
                <w:bCs/>
                <w:snapToGrid w:val="0"/>
                <w:sz w:val="20"/>
                <w:szCs w:val="20"/>
                <w:lang w:val="es-CL"/>
              </w:rPr>
              <w:t>productos</w:t>
            </w:r>
            <w:r w:rsidRPr="00A3554E">
              <w:rPr>
                <w:rFonts w:cs="Arial"/>
                <w:bCs/>
                <w:snapToGrid w:val="0"/>
                <w:sz w:val="20"/>
                <w:szCs w:val="20"/>
                <w:lang w:val="es-CL"/>
              </w:rPr>
              <w:t xml:space="preserve"> necesarios para el </w:t>
            </w:r>
            <w:r>
              <w:rPr>
                <w:rFonts w:cs="Arial"/>
                <w:bCs/>
                <w:snapToGrid w:val="0"/>
                <w:sz w:val="20"/>
                <w:szCs w:val="20"/>
                <w:lang w:val="es-CL"/>
              </w:rPr>
              <w:t>promoción, publicidad y difusión de la empresa en el territorio.</w:t>
            </w:r>
          </w:p>
        </w:tc>
      </w:tr>
      <w:tr w:rsidR="008058A2" w:rsidRPr="00B93A85" w14:paraId="0AC45BCB" w14:textId="77777777" w:rsidTr="00106E88">
        <w:trPr>
          <w:cantSplit/>
          <w:trHeight w:val="1130"/>
        </w:trPr>
        <w:tc>
          <w:tcPr>
            <w:tcW w:w="9214" w:type="dxa"/>
            <w:gridSpan w:val="2"/>
            <w:tcMar>
              <w:top w:w="57" w:type="dxa"/>
              <w:left w:w="70" w:type="dxa"/>
              <w:bottom w:w="57" w:type="dxa"/>
              <w:right w:w="70" w:type="dxa"/>
            </w:tcMar>
          </w:tcPr>
          <w:p w14:paraId="2F69D95C" w14:textId="0327DA44" w:rsidR="008058A2" w:rsidRPr="00A3554E" w:rsidRDefault="008058A2" w:rsidP="008058A2">
            <w:pPr>
              <w:jc w:val="both"/>
              <w:rPr>
                <w:rFonts w:cs="Arial"/>
                <w:b/>
                <w:bCs/>
                <w:snapToGrid w:val="0"/>
                <w:sz w:val="20"/>
                <w:szCs w:val="20"/>
                <w:lang w:val="es-CL"/>
              </w:rPr>
            </w:pPr>
            <w:r>
              <w:rPr>
                <w:rFonts w:cs="Arial"/>
                <w:b/>
                <w:bCs/>
                <w:snapToGrid w:val="0"/>
                <w:sz w:val="20"/>
                <w:szCs w:val="20"/>
                <w:lang w:val="es-CL"/>
              </w:rPr>
              <w:t xml:space="preserve">Remodelaciones menores: </w:t>
            </w:r>
            <w:r w:rsidRPr="00A3554E">
              <w:rPr>
                <w:rFonts w:cs="Arial"/>
                <w:bCs/>
                <w:snapToGrid w:val="0"/>
                <w:sz w:val="20"/>
                <w:szCs w:val="20"/>
                <w:lang w:val="es-CL"/>
              </w:rPr>
              <w:t xml:space="preserve">corresponde a la </w:t>
            </w:r>
            <w:r>
              <w:rPr>
                <w:rFonts w:cs="Arial"/>
                <w:bCs/>
                <w:snapToGrid w:val="0"/>
                <w:sz w:val="20"/>
                <w:szCs w:val="20"/>
                <w:lang w:val="es-CL"/>
              </w:rPr>
              <w:t>remodelación u reparación menor de infraestructura y/o bienes de la empresa que son estrictamente necesarios para el funcionamiento de la empresa.</w:t>
            </w:r>
            <w:r>
              <w:rPr>
                <w:rFonts w:cs="Arial"/>
                <w:bCs/>
                <w:snapToGrid w:val="0"/>
                <w:sz w:val="20"/>
                <w:szCs w:val="20"/>
                <w:lang w:val="es-CL"/>
              </w:rPr>
              <w:br/>
              <w:t>En este ítem se pueden financiar pintura y/o remodelaciones que no superen los 2 meses máximo de ejecución</w:t>
            </w:r>
            <w:r>
              <w:rPr>
                <w:rFonts w:cs="Arial"/>
                <w:bCs/>
                <w:snapToGrid w:val="0"/>
                <w:sz w:val="20"/>
                <w:szCs w:val="20"/>
                <w:lang w:val="es-CL"/>
              </w:rPr>
              <w:br/>
              <w:t>En este ítem no se financian construcción o nuevas habilitaciones a las ya existentes de la empresa.</w:t>
            </w:r>
          </w:p>
        </w:tc>
      </w:tr>
    </w:tbl>
    <w:p w14:paraId="709E2C88" w14:textId="0CCEA530" w:rsidR="008058A2" w:rsidRDefault="008058A2" w:rsidP="008B69C1">
      <w:pPr>
        <w:jc w:val="both"/>
        <w:rPr>
          <w:rFonts w:cs="Arial"/>
          <w:color w:val="000000" w:themeColor="text1"/>
          <w:szCs w:val="22"/>
        </w:rPr>
      </w:pPr>
    </w:p>
    <w:p w14:paraId="6EA3EAD1" w14:textId="6721AEDE" w:rsidR="008058A2" w:rsidRDefault="008058A2" w:rsidP="008B69C1">
      <w:pPr>
        <w:jc w:val="both"/>
        <w:rPr>
          <w:rFonts w:cs="Arial"/>
          <w:color w:val="000000" w:themeColor="text1"/>
          <w:szCs w:val="22"/>
        </w:rPr>
      </w:pPr>
    </w:p>
    <w:p w14:paraId="123E5DC8" w14:textId="2C64979D" w:rsidR="008058A2" w:rsidRDefault="008058A2" w:rsidP="008B69C1">
      <w:pPr>
        <w:jc w:val="both"/>
        <w:rPr>
          <w:rFonts w:cs="Arial"/>
          <w:color w:val="000000" w:themeColor="text1"/>
          <w:szCs w:val="22"/>
        </w:rPr>
      </w:pPr>
    </w:p>
    <w:p w14:paraId="2A191B82" w14:textId="3D086800" w:rsidR="008058A2" w:rsidRDefault="008058A2" w:rsidP="008B69C1">
      <w:pPr>
        <w:jc w:val="both"/>
        <w:rPr>
          <w:rFonts w:cs="Arial"/>
          <w:color w:val="000000" w:themeColor="text1"/>
          <w:szCs w:val="22"/>
        </w:rPr>
      </w:pPr>
    </w:p>
    <w:p w14:paraId="068AA3A4" w14:textId="0847E207" w:rsidR="008058A2" w:rsidRDefault="008058A2" w:rsidP="008B69C1">
      <w:pPr>
        <w:jc w:val="both"/>
        <w:rPr>
          <w:rFonts w:cs="Arial"/>
          <w:color w:val="000000" w:themeColor="text1"/>
          <w:szCs w:val="22"/>
        </w:rPr>
      </w:pPr>
    </w:p>
    <w:p w14:paraId="48B6E987" w14:textId="2F7B98E1" w:rsidR="008058A2" w:rsidRDefault="008058A2" w:rsidP="008B69C1">
      <w:pPr>
        <w:jc w:val="both"/>
        <w:rPr>
          <w:rFonts w:cs="Arial"/>
          <w:color w:val="000000" w:themeColor="text1"/>
          <w:szCs w:val="22"/>
        </w:rPr>
      </w:pPr>
    </w:p>
    <w:p w14:paraId="33A4AEC1" w14:textId="2E77C644" w:rsidR="008058A2" w:rsidRDefault="008058A2" w:rsidP="008B69C1">
      <w:pPr>
        <w:jc w:val="both"/>
        <w:rPr>
          <w:rFonts w:cs="Arial"/>
          <w:color w:val="000000" w:themeColor="text1"/>
          <w:szCs w:val="22"/>
        </w:rPr>
      </w:pPr>
    </w:p>
    <w:p w14:paraId="43FDE43D" w14:textId="02871E04" w:rsidR="008058A2" w:rsidRDefault="008058A2" w:rsidP="008B69C1">
      <w:pPr>
        <w:jc w:val="both"/>
        <w:rPr>
          <w:rFonts w:cs="Arial"/>
          <w:color w:val="000000" w:themeColor="text1"/>
          <w:szCs w:val="22"/>
        </w:rPr>
      </w:pPr>
    </w:p>
    <w:p w14:paraId="14971FC0" w14:textId="7C7D646A" w:rsidR="008058A2" w:rsidRDefault="008058A2" w:rsidP="008B69C1">
      <w:pPr>
        <w:jc w:val="both"/>
        <w:rPr>
          <w:rFonts w:cs="Arial"/>
          <w:color w:val="000000" w:themeColor="text1"/>
          <w:szCs w:val="22"/>
        </w:rPr>
      </w:pPr>
    </w:p>
    <w:p w14:paraId="71822241" w14:textId="7E5A65D8" w:rsidR="008058A2" w:rsidRDefault="008058A2" w:rsidP="008B69C1">
      <w:pPr>
        <w:jc w:val="both"/>
        <w:rPr>
          <w:rFonts w:cs="Arial"/>
          <w:color w:val="000000" w:themeColor="text1"/>
          <w:szCs w:val="22"/>
        </w:rPr>
      </w:pPr>
    </w:p>
    <w:p w14:paraId="4B4BC5FD" w14:textId="0B3C82A8" w:rsidR="008063D5" w:rsidRPr="008B69C1" w:rsidRDefault="008B69C1" w:rsidP="008B69C1">
      <w:pPr>
        <w:jc w:val="both"/>
        <w:rPr>
          <w:rFonts w:cs="Arial"/>
          <w:color w:val="000000" w:themeColor="text1"/>
          <w:szCs w:val="22"/>
          <w:lang w:val="es-CL"/>
        </w:rPr>
      </w:pPr>
      <w:r>
        <w:rPr>
          <w:rFonts w:cs="Arial"/>
          <w:color w:val="000000" w:themeColor="text1"/>
          <w:szCs w:val="22"/>
        </w:rPr>
        <w:lastRenderedPageBreak/>
        <w:t>E</w:t>
      </w:r>
      <w:r w:rsidR="008063D5" w:rsidRPr="008B69C1">
        <w:rPr>
          <w:rFonts w:cs="Arial"/>
          <w:color w:val="000000" w:themeColor="text1"/>
          <w:szCs w:val="22"/>
        </w:rPr>
        <w:t xml:space="preserve">l punto 2.1 “Plazos de Postulación” de las Bases </w:t>
      </w:r>
      <w:r w:rsidR="007B1A7D" w:rsidRPr="008B69C1">
        <w:rPr>
          <w:rFonts w:cs="Arial"/>
          <w:color w:val="000000" w:themeColor="text1"/>
          <w:szCs w:val="22"/>
        </w:rPr>
        <w:t xml:space="preserve">de la Convocatoria </w:t>
      </w:r>
      <w:r w:rsidR="00C457A4" w:rsidRPr="008B69C1">
        <w:rPr>
          <w:rFonts w:eastAsia="Arial Unicode MS" w:cs="Arial"/>
          <w:bCs/>
          <w:sz w:val="24"/>
        </w:rPr>
        <w:t>“</w:t>
      </w:r>
      <w:r w:rsidRPr="008B69C1">
        <w:rPr>
          <w:rFonts w:eastAsia="Arial Unicode MS" w:cs="Arial"/>
          <w:bCs/>
          <w:sz w:val="24"/>
        </w:rPr>
        <w:t>Programa Especial de Reactivación Económica Rapa Nui</w:t>
      </w:r>
      <w:r w:rsidR="00C457A4" w:rsidRPr="008B69C1">
        <w:rPr>
          <w:rFonts w:eastAsia="Arial Unicode MS" w:cs="Arial"/>
          <w:bCs/>
          <w:sz w:val="24"/>
        </w:rPr>
        <w:t xml:space="preserve">” </w:t>
      </w:r>
      <w:r w:rsidR="008063D5" w:rsidRPr="008B69C1">
        <w:rPr>
          <w:rFonts w:cs="Arial"/>
          <w:color w:val="000000" w:themeColor="text1"/>
          <w:szCs w:val="22"/>
        </w:rPr>
        <w:t xml:space="preserve">Región </w:t>
      </w:r>
      <w:r w:rsidR="00705CF9" w:rsidRPr="008B69C1">
        <w:rPr>
          <w:rFonts w:cs="Arial"/>
          <w:szCs w:val="22"/>
        </w:rPr>
        <w:t>d</w:t>
      </w:r>
      <w:r w:rsidR="00EE75B6" w:rsidRPr="008B69C1">
        <w:rPr>
          <w:rFonts w:cs="Arial"/>
          <w:szCs w:val="22"/>
        </w:rPr>
        <w:t>e Valparaíso</w:t>
      </w:r>
      <w:r w:rsidR="008063D5" w:rsidRPr="008B69C1">
        <w:rPr>
          <w:rFonts w:cs="Arial"/>
          <w:szCs w:val="22"/>
        </w:rPr>
        <w:t xml:space="preserve">. </w:t>
      </w:r>
      <w:r w:rsidR="008063D5" w:rsidRPr="008B69C1">
        <w:rPr>
          <w:rFonts w:cs="Arial"/>
          <w:color w:val="000000" w:themeColor="text1"/>
          <w:szCs w:val="22"/>
        </w:rPr>
        <w:t>En el siguiente sentido:</w:t>
      </w:r>
    </w:p>
    <w:p w14:paraId="34F769E1" w14:textId="77777777" w:rsidR="008063D5" w:rsidRPr="005D1141" w:rsidRDefault="008063D5" w:rsidP="008063D5">
      <w:pPr>
        <w:jc w:val="both"/>
        <w:rPr>
          <w:rFonts w:cs="Arial"/>
          <w:color w:val="000000" w:themeColor="text1"/>
          <w:szCs w:val="22"/>
          <w:lang w:val="es-CL"/>
        </w:rPr>
      </w:pPr>
    </w:p>
    <w:p w14:paraId="7A687CCA" w14:textId="75EFD733" w:rsidR="008063D5" w:rsidRDefault="008063D5" w:rsidP="008063D5">
      <w:pPr>
        <w:jc w:val="both"/>
        <w:rPr>
          <w:rFonts w:eastAsia="Arial Unicode MS" w:cs="Arial"/>
          <w:sz w:val="20"/>
          <w:szCs w:val="20"/>
          <w:lang w:val="es-CL"/>
        </w:rPr>
      </w:pPr>
    </w:p>
    <w:p w14:paraId="15883C88" w14:textId="77777777" w:rsidR="008063D5" w:rsidRPr="00A81A4E" w:rsidRDefault="008063D5" w:rsidP="008063D5">
      <w:pPr>
        <w:jc w:val="both"/>
        <w:rPr>
          <w:rFonts w:eastAsia="Arial Unicode MS" w:cs="Arial"/>
          <w:b/>
          <w:szCs w:val="22"/>
          <w:u w:val="single"/>
          <w:lang w:val="es-CL"/>
        </w:rPr>
      </w:pPr>
      <w:r w:rsidRPr="00A81A4E">
        <w:rPr>
          <w:rFonts w:eastAsia="Arial Unicode MS" w:cs="Arial"/>
          <w:b/>
          <w:szCs w:val="22"/>
          <w:u w:val="single"/>
          <w:lang w:val="es-CL"/>
        </w:rPr>
        <w:t>Donde dice:</w:t>
      </w:r>
    </w:p>
    <w:p w14:paraId="2686FDA8" w14:textId="77777777" w:rsidR="008063D5" w:rsidRPr="00347B9F" w:rsidRDefault="008063D5" w:rsidP="008063D5">
      <w:pPr>
        <w:jc w:val="both"/>
        <w:rPr>
          <w:rFonts w:eastAsia="Arial Unicode MS" w:cs="Arial"/>
          <w:sz w:val="20"/>
          <w:szCs w:val="20"/>
          <w:lang w:val="es-CL"/>
        </w:rPr>
      </w:pPr>
    </w:p>
    <w:p w14:paraId="18081A3C" w14:textId="77777777" w:rsidR="008B69C1" w:rsidRDefault="008B69C1" w:rsidP="00EF337F">
      <w:pPr>
        <w:pStyle w:val="Ttulo20"/>
        <w:numPr>
          <w:ilvl w:val="0"/>
          <w:numId w:val="3"/>
        </w:numPr>
        <w:tabs>
          <w:tab w:val="clear" w:pos="709"/>
          <w:tab w:val="left" w:pos="284"/>
        </w:tabs>
        <w:rPr>
          <w:szCs w:val="22"/>
        </w:rPr>
      </w:pPr>
      <w:bookmarkStart w:id="0" w:name="_Toc107331408"/>
      <w:r w:rsidRPr="00B93A85">
        <w:rPr>
          <w:szCs w:val="22"/>
        </w:rPr>
        <w:t>POSTULACIÓN</w:t>
      </w:r>
      <w:bookmarkEnd w:id="0"/>
    </w:p>
    <w:p w14:paraId="09E321DA" w14:textId="77777777" w:rsidR="008B69C1" w:rsidRPr="00B93A85" w:rsidRDefault="008B69C1" w:rsidP="008B69C1">
      <w:pPr>
        <w:pStyle w:val="Ttulo20"/>
        <w:tabs>
          <w:tab w:val="clear" w:pos="709"/>
          <w:tab w:val="left" w:pos="284"/>
        </w:tabs>
        <w:ind w:left="720"/>
        <w:rPr>
          <w:szCs w:val="22"/>
        </w:rPr>
      </w:pPr>
    </w:p>
    <w:p w14:paraId="6996688E" w14:textId="77777777" w:rsidR="008B69C1" w:rsidRPr="001D15BA" w:rsidRDefault="008B69C1" w:rsidP="00EF337F">
      <w:pPr>
        <w:pStyle w:val="Ttulo2"/>
        <w:numPr>
          <w:ilvl w:val="1"/>
          <w:numId w:val="3"/>
        </w:numPr>
        <w:spacing w:before="0" w:after="0"/>
        <w:ind w:left="567" w:hanging="567"/>
        <w:jc w:val="both"/>
        <w:rPr>
          <w:szCs w:val="22"/>
          <w:lang w:val="es-CL"/>
        </w:rPr>
      </w:pPr>
      <w:bookmarkStart w:id="1" w:name="_Toc508155872"/>
      <w:bookmarkStart w:id="2" w:name="_Toc107331409"/>
      <w:r w:rsidRPr="001D15BA">
        <w:rPr>
          <w:szCs w:val="22"/>
          <w:lang w:val="es-CL"/>
        </w:rPr>
        <w:t>Plazos de postulación</w:t>
      </w:r>
      <w:bookmarkEnd w:id="1"/>
      <w:r>
        <w:rPr>
          <w:szCs w:val="22"/>
          <w:lang w:val="es-CL"/>
        </w:rPr>
        <w:t>.</w:t>
      </w:r>
      <w:bookmarkEnd w:id="2"/>
    </w:p>
    <w:p w14:paraId="4A3610E9" w14:textId="77777777" w:rsidR="008B69C1" w:rsidRPr="00C842D4" w:rsidRDefault="008B69C1" w:rsidP="008B69C1">
      <w:pPr>
        <w:jc w:val="both"/>
        <w:rPr>
          <w:rFonts w:cs="Arial"/>
          <w:b/>
          <w:szCs w:val="22"/>
          <w:lang w:val="es-CL"/>
        </w:rPr>
      </w:pPr>
    </w:p>
    <w:p w14:paraId="1733A81E" w14:textId="77777777" w:rsidR="008B69C1" w:rsidRPr="007E559E" w:rsidRDefault="008B69C1" w:rsidP="008B69C1">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hacer llegar su postulación digitalizada </w:t>
      </w:r>
      <w:r w:rsidRPr="007E559E">
        <w:rPr>
          <w:rFonts w:cs="Arial"/>
          <w:szCs w:val="22"/>
          <w:lang w:val="es-CL"/>
        </w:rPr>
        <w:t>a con</w:t>
      </w:r>
      <w:r>
        <w:rPr>
          <w:rFonts w:cs="Arial"/>
          <w:szCs w:val="22"/>
          <w:lang w:val="es-CL"/>
        </w:rPr>
        <w:t xml:space="preserve">tar de las </w:t>
      </w:r>
      <w:r>
        <w:rPr>
          <w:rFonts w:cs="Arial"/>
          <w:b/>
          <w:szCs w:val="22"/>
          <w:lang w:val="es-CL"/>
        </w:rPr>
        <w:t>12:00 horas del día 5 de julio</w:t>
      </w:r>
      <w:r w:rsidRPr="007E559E">
        <w:rPr>
          <w:rFonts w:cs="Arial"/>
          <w:b/>
          <w:szCs w:val="22"/>
          <w:lang w:val="es-CL"/>
        </w:rPr>
        <w:t xml:space="preserve"> </w:t>
      </w:r>
      <w:r>
        <w:rPr>
          <w:rFonts w:cs="Arial"/>
          <w:szCs w:val="22"/>
          <w:lang w:val="es-CL"/>
        </w:rPr>
        <w:t xml:space="preserve">de 2022 hasta las </w:t>
      </w:r>
      <w:r>
        <w:rPr>
          <w:rFonts w:cs="Arial"/>
          <w:b/>
          <w:szCs w:val="22"/>
          <w:lang w:val="es-CL"/>
        </w:rPr>
        <w:t>15:00 horas del día 22 de julio</w:t>
      </w:r>
      <w:r>
        <w:rPr>
          <w:rFonts w:cs="Arial"/>
          <w:szCs w:val="22"/>
          <w:lang w:val="es-CL"/>
        </w:rPr>
        <w:t xml:space="preserve"> de 2022</w:t>
      </w:r>
      <w:r w:rsidRPr="007E559E">
        <w:rPr>
          <w:rFonts w:cs="Arial"/>
          <w:szCs w:val="22"/>
          <w:lang w:val="es-CL"/>
        </w:rPr>
        <w:t>.</w:t>
      </w:r>
      <w:r>
        <w:rPr>
          <w:rFonts w:cs="Arial"/>
          <w:szCs w:val="22"/>
          <w:lang w:val="es-CL"/>
        </w:rPr>
        <w:t xml:space="preserve"> </w:t>
      </w:r>
    </w:p>
    <w:p w14:paraId="33C548D6" w14:textId="77777777" w:rsidR="008B69C1" w:rsidRDefault="008B69C1" w:rsidP="008B69C1">
      <w:pPr>
        <w:jc w:val="both"/>
        <w:rPr>
          <w:rFonts w:cs="Arial"/>
          <w:szCs w:val="22"/>
          <w:lang w:val="es-CL"/>
        </w:rPr>
      </w:pPr>
    </w:p>
    <w:p w14:paraId="32880D97" w14:textId="77777777" w:rsidR="008B69C1" w:rsidRDefault="008B69C1" w:rsidP="008B69C1">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w:t>
      </w:r>
      <w:r>
        <w:rPr>
          <w:rFonts w:cs="Arial"/>
          <w:szCs w:val="22"/>
          <w:lang w:val="es-CL"/>
        </w:rPr>
        <w:t>s del cierre de la convocatoria será el horario insular (GMT -6)</w:t>
      </w:r>
    </w:p>
    <w:p w14:paraId="1240D9A1" w14:textId="59783E26" w:rsidR="008063D5" w:rsidRDefault="008063D5" w:rsidP="008063D5">
      <w:pPr>
        <w:jc w:val="both"/>
        <w:rPr>
          <w:rFonts w:cs="Arial"/>
          <w:color w:val="000000" w:themeColor="text1"/>
          <w:szCs w:val="22"/>
          <w:highlight w:val="yellow"/>
          <w:lang w:val="es-CL"/>
        </w:rPr>
      </w:pPr>
    </w:p>
    <w:p w14:paraId="5CE9C06A" w14:textId="77777777" w:rsidR="008063D5" w:rsidRDefault="008063D5" w:rsidP="008063D5">
      <w:pPr>
        <w:jc w:val="both"/>
        <w:rPr>
          <w:rFonts w:cs="Arial"/>
          <w:color w:val="000000" w:themeColor="text1"/>
          <w:szCs w:val="22"/>
          <w:highlight w:val="yellow"/>
          <w:lang w:val="es-CL"/>
        </w:rPr>
      </w:pPr>
    </w:p>
    <w:p w14:paraId="02690997" w14:textId="77777777" w:rsidR="008063D5" w:rsidRPr="00A81A4E" w:rsidRDefault="008063D5" w:rsidP="008063D5">
      <w:pPr>
        <w:jc w:val="both"/>
        <w:rPr>
          <w:rFonts w:eastAsia="Arial Unicode MS" w:cs="Arial"/>
          <w:b/>
          <w:szCs w:val="22"/>
          <w:u w:val="single"/>
          <w:lang w:val="es-CL"/>
        </w:rPr>
      </w:pPr>
      <w:r w:rsidRPr="00A81A4E">
        <w:rPr>
          <w:rFonts w:eastAsia="Arial Unicode MS" w:cs="Arial"/>
          <w:b/>
          <w:szCs w:val="22"/>
          <w:u w:val="single"/>
          <w:lang w:val="es-CL"/>
        </w:rPr>
        <w:t>Debe decir:</w:t>
      </w:r>
    </w:p>
    <w:p w14:paraId="12A18FE5" w14:textId="77777777" w:rsidR="008063D5" w:rsidRPr="00347B9F" w:rsidRDefault="008063D5" w:rsidP="008063D5">
      <w:pPr>
        <w:jc w:val="both"/>
        <w:rPr>
          <w:rFonts w:eastAsia="Arial Unicode MS" w:cs="Arial"/>
          <w:sz w:val="20"/>
          <w:szCs w:val="20"/>
          <w:lang w:val="es-CL"/>
        </w:rPr>
      </w:pPr>
    </w:p>
    <w:p w14:paraId="23BFE833" w14:textId="77777777" w:rsidR="008B69C1" w:rsidRDefault="008B69C1" w:rsidP="00EF337F">
      <w:pPr>
        <w:pStyle w:val="Ttulo20"/>
        <w:numPr>
          <w:ilvl w:val="0"/>
          <w:numId w:val="4"/>
        </w:numPr>
        <w:tabs>
          <w:tab w:val="clear" w:pos="709"/>
          <w:tab w:val="left" w:pos="284"/>
        </w:tabs>
        <w:rPr>
          <w:szCs w:val="22"/>
        </w:rPr>
      </w:pPr>
      <w:r w:rsidRPr="00B93A85">
        <w:rPr>
          <w:szCs w:val="22"/>
        </w:rPr>
        <w:t>POSTULACIÓN</w:t>
      </w:r>
    </w:p>
    <w:p w14:paraId="143BC22C" w14:textId="77777777" w:rsidR="008B69C1" w:rsidRPr="00B93A85" w:rsidRDefault="008B69C1" w:rsidP="008B69C1">
      <w:pPr>
        <w:pStyle w:val="Ttulo20"/>
        <w:tabs>
          <w:tab w:val="clear" w:pos="709"/>
          <w:tab w:val="left" w:pos="284"/>
        </w:tabs>
        <w:ind w:left="720"/>
        <w:rPr>
          <w:szCs w:val="22"/>
        </w:rPr>
      </w:pPr>
    </w:p>
    <w:p w14:paraId="5394DD10" w14:textId="77777777" w:rsidR="008B69C1" w:rsidRPr="001D15BA" w:rsidRDefault="008B69C1" w:rsidP="00EF337F">
      <w:pPr>
        <w:pStyle w:val="Ttulo2"/>
        <w:numPr>
          <w:ilvl w:val="1"/>
          <w:numId w:val="4"/>
        </w:numPr>
        <w:spacing w:before="0" w:after="0"/>
        <w:ind w:left="567" w:hanging="567"/>
        <w:jc w:val="both"/>
        <w:rPr>
          <w:szCs w:val="22"/>
          <w:lang w:val="es-CL"/>
        </w:rPr>
      </w:pPr>
      <w:r w:rsidRPr="001D15BA">
        <w:rPr>
          <w:szCs w:val="22"/>
          <w:lang w:val="es-CL"/>
        </w:rPr>
        <w:t>Plazos de postulación</w:t>
      </w:r>
      <w:r>
        <w:rPr>
          <w:szCs w:val="22"/>
          <w:lang w:val="es-CL"/>
        </w:rPr>
        <w:t>.</w:t>
      </w:r>
    </w:p>
    <w:p w14:paraId="10F188CE" w14:textId="77777777" w:rsidR="008B69C1" w:rsidRPr="00C842D4" w:rsidRDefault="008B69C1" w:rsidP="008B69C1">
      <w:pPr>
        <w:jc w:val="both"/>
        <w:rPr>
          <w:rFonts w:cs="Arial"/>
          <w:b/>
          <w:szCs w:val="22"/>
          <w:lang w:val="es-CL"/>
        </w:rPr>
      </w:pPr>
    </w:p>
    <w:p w14:paraId="1D1A0015" w14:textId="0D310F44" w:rsidR="008B69C1" w:rsidRPr="007E559E" w:rsidRDefault="008B69C1" w:rsidP="008B69C1">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hacer llegar su postulación digitalizada </w:t>
      </w:r>
      <w:r w:rsidRPr="007E559E">
        <w:rPr>
          <w:rFonts w:cs="Arial"/>
          <w:szCs w:val="22"/>
          <w:lang w:val="es-CL"/>
        </w:rPr>
        <w:t>a con</w:t>
      </w:r>
      <w:r>
        <w:rPr>
          <w:rFonts w:cs="Arial"/>
          <w:szCs w:val="22"/>
          <w:lang w:val="es-CL"/>
        </w:rPr>
        <w:t xml:space="preserve">tar de las </w:t>
      </w:r>
      <w:r>
        <w:rPr>
          <w:rFonts w:cs="Arial"/>
          <w:b/>
          <w:szCs w:val="22"/>
          <w:lang w:val="es-CL"/>
        </w:rPr>
        <w:t>12:00 horas del día 5 de julio</w:t>
      </w:r>
      <w:r w:rsidRPr="007E559E">
        <w:rPr>
          <w:rFonts w:cs="Arial"/>
          <w:b/>
          <w:szCs w:val="22"/>
          <w:lang w:val="es-CL"/>
        </w:rPr>
        <w:t xml:space="preserve"> </w:t>
      </w:r>
      <w:r>
        <w:rPr>
          <w:rFonts w:cs="Arial"/>
          <w:szCs w:val="22"/>
          <w:lang w:val="es-CL"/>
        </w:rPr>
        <w:t xml:space="preserve">de 2022 </w:t>
      </w:r>
      <w:bookmarkStart w:id="3" w:name="_GoBack"/>
      <w:r>
        <w:rPr>
          <w:rFonts w:cs="Arial"/>
          <w:szCs w:val="22"/>
          <w:lang w:val="es-CL"/>
        </w:rPr>
        <w:t xml:space="preserve">hasta las </w:t>
      </w:r>
      <w:r>
        <w:rPr>
          <w:rFonts w:cs="Arial"/>
          <w:b/>
          <w:szCs w:val="22"/>
          <w:lang w:val="es-CL"/>
        </w:rPr>
        <w:t>16:00 horas del día 27 de julio</w:t>
      </w:r>
      <w:r>
        <w:rPr>
          <w:rFonts w:cs="Arial"/>
          <w:szCs w:val="22"/>
          <w:lang w:val="es-CL"/>
        </w:rPr>
        <w:t xml:space="preserve"> de 2022</w:t>
      </w:r>
      <w:r w:rsidRPr="007E559E">
        <w:rPr>
          <w:rFonts w:cs="Arial"/>
          <w:szCs w:val="22"/>
          <w:lang w:val="es-CL"/>
        </w:rPr>
        <w:t>.</w:t>
      </w:r>
      <w:r>
        <w:rPr>
          <w:rFonts w:cs="Arial"/>
          <w:szCs w:val="22"/>
          <w:lang w:val="es-CL"/>
        </w:rPr>
        <w:t xml:space="preserve"> </w:t>
      </w:r>
      <w:bookmarkEnd w:id="3"/>
    </w:p>
    <w:p w14:paraId="0981F6C8" w14:textId="77777777" w:rsidR="008B69C1" w:rsidRDefault="008B69C1" w:rsidP="008B69C1">
      <w:pPr>
        <w:jc w:val="both"/>
        <w:rPr>
          <w:rFonts w:cs="Arial"/>
          <w:szCs w:val="22"/>
          <w:lang w:val="es-CL"/>
        </w:rPr>
      </w:pPr>
    </w:p>
    <w:p w14:paraId="59E4FF44" w14:textId="77777777" w:rsidR="008B69C1" w:rsidRDefault="008B69C1" w:rsidP="008B69C1">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w:t>
      </w:r>
      <w:r>
        <w:rPr>
          <w:rFonts w:cs="Arial"/>
          <w:szCs w:val="22"/>
          <w:lang w:val="es-CL"/>
        </w:rPr>
        <w:t>s del cierre de la convocatoria será el horario insular (GMT -6)</w:t>
      </w:r>
    </w:p>
    <w:p w14:paraId="0E04C45F" w14:textId="6FD317D8" w:rsidR="008063D5" w:rsidRDefault="008063D5" w:rsidP="008063D5">
      <w:pPr>
        <w:jc w:val="both"/>
        <w:rPr>
          <w:rFonts w:cs="Arial"/>
          <w:color w:val="000000" w:themeColor="text1"/>
          <w:szCs w:val="22"/>
          <w:highlight w:val="yellow"/>
          <w:lang w:val="es-CL"/>
        </w:rPr>
      </w:pPr>
    </w:p>
    <w:p w14:paraId="38E721C2" w14:textId="77777777" w:rsidR="008058A2" w:rsidRDefault="008058A2" w:rsidP="008063D5">
      <w:pPr>
        <w:jc w:val="both"/>
        <w:rPr>
          <w:rFonts w:cs="Arial"/>
          <w:szCs w:val="22"/>
          <w:lang w:val="es-CL"/>
        </w:rPr>
      </w:pPr>
    </w:p>
    <w:p w14:paraId="69339FDF" w14:textId="238ED0A5" w:rsidR="008058A2" w:rsidRDefault="008058A2" w:rsidP="008063D5">
      <w:pPr>
        <w:jc w:val="both"/>
        <w:rPr>
          <w:rFonts w:cs="Arial"/>
          <w:szCs w:val="22"/>
          <w:lang w:val="es-CL"/>
        </w:rPr>
      </w:pPr>
      <w:r w:rsidRPr="008058A2">
        <w:rPr>
          <w:rFonts w:cs="Arial"/>
          <w:szCs w:val="22"/>
          <w:lang w:val="es-CL"/>
        </w:rPr>
        <w:t xml:space="preserve">El punto </w:t>
      </w:r>
      <w:r>
        <w:rPr>
          <w:rFonts w:cs="Arial"/>
          <w:szCs w:val="22"/>
          <w:lang w:val="es-CL"/>
        </w:rPr>
        <w:t>5.2. “</w:t>
      </w:r>
      <w:r w:rsidRPr="008058A2">
        <w:rPr>
          <w:rFonts w:cs="Arial"/>
          <w:szCs w:val="22"/>
          <w:lang w:val="es-CL"/>
        </w:rPr>
        <w:t>Implementación del Plan de Reactivación Empresa</w:t>
      </w:r>
      <w:r>
        <w:rPr>
          <w:rFonts w:cs="Arial"/>
          <w:szCs w:val="22"/>
          <w:lang w:val="es-CL"/>
        </w:rPr>
        <w:t xml:space="preserve">” </w:t>
      </w:r>
      <w:r w:rsidRPr="008058A2">
        <w:rPr>
          <w:rFonts w:cs="Arial"/>
          <w:szCs w:val="22"/>
          <w:lang w:val="es-CL"/>
        </w:rPr>
        <w:t>de las Bases de la Convocatoria “Programa Especial de Reactivación Económica Rapa Nui” Región de Valparaíso. En el siguiente sentido:</w:t>
      </w:r>
    </w:p>
    <w:p w14:paraId="17260C82" w14:textId="2A7BC1A5" w:rsidR="008058A2" w:rsidRDefault="008058A2" w:rsidP="008063D5">
      <w:pPr>
        <w:jc w:val="both"/>
        <w:rPr>
          <w:rFonts w:cs="Arial"/>
          <w:szCs w:val="22"/>
          <w:lang w:val="es-CL"/>
        </w:rPr>
      </w:pPr>
    </w:p>
    <w:p w14:paraId="252FC339" w14:textId="77777777" w:rsidR="008058A2" w:rsidRPr="00A81A4E" w:rsidRDefault="008058A2" w:rsidP="008058A2">
      <w:pPr>
        <w:jc w:val="both"/>
        <w:rPr>
          <w:rFonts w:eastAsia="Arial Unicode MS" w:cs="Arial"/>
          <w:b/>
          <w:szCs w:val="22"/>
          <w:u w:val="single"/>
          <w:lang w:val="es-CL"/>
        </w:rPr>
      </w:pPr>
      <w:r w:rsidRPr="00A81A4E">
        <w:rPr>
          <w:rFonts w:eastAsia="Arial Unicode MS" w:cs="Arial"/>
          <w:b/>
          <w:szCs w:val="22"/>
          <w:u w:val="single"/>
          <w:lang w:val="es-CL"/>
        </w:rPr>
        <w:t>Donde dice:</w:t>
      </w:r>
    </w:p>
    <w:p w14:paraId="68C0A46A" w14:textId="68243B20" w:rsidR="008058A2" w:rsidRDefault="008058A2" w:rsidP="008063D5">
      <w:pPr>
        <w:jc w:val="both"/>
        <w:rPr>
          <w:rFonts w:cs="Arial"/>
          <w:szCs w:val="22"/>
          <w:lang w:val="es-CL"/>
        </w:rPr>
      </w:pPr>
    </w:p>
    <w:p w14:paraId="2CE1B1D8" w14:textId="77777777" w:rsidR="008058A2" w:rsidRDefault="008058A2" w:rsidP="00EF337F">
      <w:pPr>
        <w:numPr>
          <w:ilvl w:val="0"/>
          <w:numId w:val="1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aprobados en el </w:t>
      </w:r>
      <w:r>
        <w:rPr>
          <w:rFonts w:cs="Arial"/>
          <w:szCs w:val="22"/>
        </w:rPr>
        <w:t>Plan de Reactivación Empresa</w:t>
      </w:r>
      <w:r w:rsidRPr="00B93A85">
        <w:rPr>
          <w:rFonts w:cs="Arial"/>
          <w:szCs w:val="22"/>
        </w:rPr>
        <w:t xml:space="preserve">. El beneficiario/a deberá presentar la factura en original y copia cedible del bien o servicio cancelado, para su posterior reembolso. El Agente reembolsará los </w:t>
      </w:r>
      <w:r w:rsidRPr="00B93A85">
        <w:rPr>
          <w:rFonts w:cs="Arial"/>
          <w:szCs w:val="22"/>
        </w:rPr>
        <w:lastRenderedPageBreak/>
        <w:t>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Agente Operador</w:t>
      </w:r>
      <w:r>
        <w:rPr>
          <w:rFonts w:cs="Arial"/>
          <w:szCs w:val="22"/>
        </w:rPr>
        <w:t xml:space="preserve"> </w:t>
      </w:r>
      <w:r>
        <w:rPr>
          <w:rFonts w:eastAsia="Arial Unicode MS" w:cs="Arial"/>
          <w:szCs w:val="22"/>
        </w:rPr>
        <w:t>Sercotec</w:t>
      </w:r>
      <w:r w:rsidRPr="00B93A85">
        <w:rPr>
          <w:rFonts w:cs="Arial"/>
          <w:szCs w:val="22"/>
        </w:rPr>
        <w:t>.</w:t>
      </w:r>
      <w:r>
        <w:rPr>
          <w:rFonts w:cs="Arial"/>
          <w:szCs w:val="22"/>
        </w:rPr>
        <w:br/>
        <w:t>Todos los bienes adquiridos fuera del territorio de la provincia de Isla de Pascua, deberán ser ejecutado mediante este mecanismo de compra, para lo cual de acuerdo al clasificador y en el caso que el presupuesto lo permita se podrán incluir los fletes y traslados de las inversiones al lugar de funcionamiento de la empresa.</w:t>
      </w:r>
    </w:p>
    <w:p w14:paraId="1B07CCC6" w14:textId="77777777" w:rsidR="008058A2" w:rsidRDefault="008058A2" w:rsidP="008058A2">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8058A2" w:rsidRPr="00B93A85" w14:paraId="51F5BBD8" w14:textId="77777777" w:rsidTr="00106E88">
        <w:trPr>
          <w:jc w:val="center"/>
        </w:trPr>
        <w:tc>
          <w:tcPr>
            <w:tcW w:w="8907" w:type="dxa"/>
            <w:shd w:val="clear" w:color="auto" w:fill="D9D9D9" w:themeFill="background1" w:themeFillShade="D9"/>
            <w:tcMar>
              <w:top w:w="57" w:type="dxa"/>
              <w:bottom w:w="57" w:type="dxa"/>
            </w:tcMar>
          </w:tcPr>
          <w:p w14:paraId="15477F4E" w14:textId="77777777" w:rsidR="008058A2" w:rsidRPr="00E54371" w:rsidRDefault="008058A2" w:rsidP="00106E88">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72EB8FBA" w14:textId="77777777" w:rsidR="008058A2" w:rsidRPr="00B8108B" w:rsidRDefault="008058A2" w:rsidP="00106E88">
            <w:pPr>
              <w:jc w:val="both"/>
              <w:rPr>
                <w:szCs w:val="22"/>
              </w:rPr>
            </w:pPr>
            <w:r w:rsidRPr="00863643">
              <w:rPr>
                <w:szCs w:val="22"/>
              </w:rPr>
              <w:t xml:space="preserve">Sercotec podrá </w:t>
            </w:r>
            <w:r>
              <w:rPr>
                <w:szCs w:val="22"/>
              </w:rPr>
              <w:t xml:space="preserve">autorizar excepcionalmente la ejecución de una </w:t>
            </w:r>
            <w:r w:rsidRPr="00233195">
              <w:rPr>
                <w:szCs w:val="22"/>
              </w:rPr>
              <w:t>Compra asistida por el Agente Operador Sercotec</w:t>
            </w:r>
            <w:r>
              <w:rPr>
                <w:szCs w:val="22"/>
              </w:rPr>
              <w:t>, siempre y cuando se cuente con una solicitud formal por parte de la empresa justificando la necesidad de este mecanismo y adjuntando los medios de verificación necesarios para la validación de este proceso</w:t>
            </w:r>
            <w:r>
              <w:rPr>
                <w:szCs w:val="22"/>
              </w:rPr>
              <w:br/>
              <w:t>Este tipo de compra excepcional solo se aplica para comprar dentro de la provincia de Isla de Pascua</w:t>
            </w:r>
          </w:p>
        </w:tc>
      </w:tr>
    </w:tbl>
    <w:p w14:paraId="50FD18A9" w14:textId="77777777" w:rsidR="008058A2" w:rsidRDefault="008058A2" w:rsidP="008063D5">
      <w:pPr>
        <w:jc w:val="both"/>
        <w:rPr>
          <w:rFonts w:cs="Arial"/>
          <w:szCs w:val="22"/>
          <w:lang w:val="es-CL"/>
        </w:rPr>
      </w:pPr>
    </w:p>
    <w:p w14:paraId="15000370" w14:textId="77777777" w:rsidR="008058A2" w:rsidRPr="00A81A4E" w:rsidRDefault="008058A2" w:rsidP="008058A2">
      <w:pPr>
        <w:jc w:val="both"/>
        <w:rPr>
          <w:rFonts w:eastAsia="Arial Unicode MS" w:cs="Arial"/>
          <w:b/>
          <w:szCs w:val="22"/>
          <w:u w:val="single"/>
          <w:lang w:val="es-CL"/>
        </w:rPr>
      </w:pPr>
      <w:r w:rsidRPr="00A81A4E">
        <w:rPr>
          <w:rFonts w:eastAsia="Arial Unicode MS" w:cs="Arial"/>
          <w:b/>
          <w:szCs w:val="22"/>
          <w:u w:val="single"/>
          <w:lang w:val="es-CL"/>
        </w:rPr>
        <w:t>Debe decir:</w:t>
      </w:r>
    </w:p>
    <w:p w14:paraId="07980AC6" w14:textId="6841473E" w:rsidR="008058A2" w:rsidRDefault="008058A2" w:rsidP="008063D5">
      <w:pPr>
        <w:jc w:val="both"/>
        <w:rPr>
          <w:rFonts w:cs="Arial"/>
          <w:szCs w:val="22"/>
          <w:lang w:val="es-CL"/>
        </w:rPr>
      </w:pPr>
    </w:p>
    <w:p w14:paraId="34ECA3AD" w14:textId="77777777" w:rsidR="008058A2" w:rsidRDefault="008058A2" w:rsidP="00EF337F">
      <w:pPr>
        <w:numPr>
          <w:ilvl w:val="0"/>
          <w:numId w:val="11"/>
        </w:numPr>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aprobados en el </w:t>
      </w:r>
      <w:r>
        <w:rPr>
          <w:rFonts w:cs="Arial"/>
          <w:szCs w:val="22"/>
        </w:rPr>
        <w:t>Plan de Reactivación Empresa</w:t>
      </w:r>
      <w:r w:rsidRPr="00B93A85">
        <w:rPr>
          <w:rFonts w:cs="Arial"/>
          <w:szCs w:val="22"/>
        </w:rPr>
        <w:t>. El beneficiario/a deberá presentar la factura en original y copia cedible del bien o servicio cancelado, para su posterior reembolso. El Agente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Agente Operador</w:t>
      </w:r>
      <w:r>
        <w:rPr>
          <w:rFonts w:cs="Arial"/>
          <w:szCs w:val="22"/>
        </w:rPr>
        <w:t xml:space="preserve"> </w:t>
      </w:r>
      <w:r>
        <w:rPr>
          <w:rFonts w:eastAsia="Arial Unicode MS" w:cs="Arial"/>
          <w:szCs w:val="22"/>
        </w:rPr>
        <w:t>Sercotec</w:t>
      </w:r>
      <w:r w:rsidRPr="00B93A85">
        <w:rPr>
          <w:rFonts w:cs="Arial"/>
          <w:szCs w:val="22"/>
        </w:rPr>
        <w:t>.</w:t>
      </w:r>
      <w:r>
        <w:rPr>
          <w:rFonts w:cs="Arial"/>
          <w:szCs w:val="22"/>
        </w:rPr>
        <w:br/>
        <w:t>Todos los bienes adquiridos fuera del territorio de la provincia de Isla de Pascua, deberán ser ejecutado mediante este mecanismo de compra, para lo cual de acuerdo al clasificador y en el caso que el presupuesto lo permita se podrán incluir los fletes y traslados de las inversiones al lugar de funcionamiento de la empresa.</w:t>
      </w:r>
    </w:p>
    <w:p w14:paraId="754FE6E8" w14:textId="06F80B37" w:rsidR="008058A2" w:rsidRDefault="008058A2" w:rsidP="008058A2">
      <w:pPr>
        <w:ind w:left="426"/>
        <w:jc w:val="both"/>
        <w:rPr>
          <w:rFonts w:cs="Arial"/>
          <w:b/>
          <w:szCs w:val="22"/>
        </w:rPr>
      </w:pPr>
    </w:p>
    <w:p w14:paraId="74D2E703" w14:textId="77777777" w:rsidR="008058A2" w:rsidRDefault="008058A2" w:rsidP="008058A2">
      <w:pPr>
        <w:ind w:left="426"/>
        <w:jc w:val="both"/>
        <w:rPr>
          <w:rFonts w:cs="Arial"/>
          <w:b/>
          <w:szCs w:val="22"/>
        </w:rPr>
      </w:pPr>
    </w:p>
    <w:p w14:paraId="155A41ED" w14:textId="77777777" w:rsidR="008058A2" w:rsidRDefault="008058A2" w:rsidP="008058A2">
      <w:pPr>
        <w:jc w:val="both"/>
        <w:rPr>
          <w:rFonts w:eastAsia="Arial Unicode MS" w:cs="Arial"/>
          <w:szCs w:val="22"/>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36"/>
      </w:tblGrid>
      <w:tr w:rsidR="008058A2" w:rsidRPr="00B93A85" w14:paraId="21414EFF" w14:textId="77777777" w:rsidTr="008058A2">
        <w:trPr>
          <w:trHeight w:val="1473"/>
          <w:jc w:val="center"/>
        </w:trPr>
        <w:tc>
          <w:tcPr>
            <w:tcW w:w="8936" w:type="dxa"/>
            <w:shd w:val="clear" w:color="auto" w:fill="D9D9D9" w:themeFill="background1" w:themeFillShade="D9"/>
            <w:tcMar>
              <w:top w:w="57" w:type="dxa"/>
              <w:bottom w:w="57" w:type="dxa"/>
            </w:tcMar>
          </w:tcPr>
          <w:p w14:paraId="429FED73" w14:textId="77777777" w:rsidR="008058A2" w:rsidRPr="00E54371" w:rsidRDefault="008058A2" w:rsidP="00106E88">
            <w:pPr>
              <w:tabs>
                <w:tab w:val="num" w:pos="0"/>
              </w:tabs>
              <w:rPr>
                <w:rFonts w:eastAsia="Arial Unicode MS" w:cs="Arial"/>
                <w:szCs w:val="22"/>
              </w:rPr>
            </w:pPr>
            <w:r>
              <w:rPr>
                <w:rFonts w:eastAsia="Arial Unicode MS" w:cs="Arial"/>
                <w:szCs w:val="22"/>
              </w:rPr>
              <w:lastRenderedPageBreak/>
              <w:br w:type="page"/>
            </w:r>
            <w:r w:rsidRPr="00B93A85">
              <w:rPr>
                <w:rFonts w:cs="Arial"/>
                <w:b/>
                <w:szCs w:val="22"/>
                <w:u w:val="single"/>
              </w:rPr>
              <w:t>IMPORTANTE</w:t>
            </w:r>
            <w:r w:rsidRPr="00B93A85">
              <w:rPr>
                <w:rFonts w:cs="Arial"/>
                <w:b/>
                <w:szCs w:val="22"/>
              </w:rPr>
              <w:t>:</w:t>
            </w:r>
          </w:p>
          <w:p w14:paraId="0C653224" w14:textId="33757F0A" w:rsidR="008058A2" w:rsidRPr="00B8108B" w:rsidRDefault="008058A2" w:rsidP="008058A2">
            <w:pPr>
              <w:jc w:val="both"/>
              <w:rPr>
                <w:szCs w:val="22"/>
              </w:rPr>
            </w:pPr>
            <w:r w:rsidRPr="00863643">
              <w:rPr>
                <w:szCs w:val="22"/>
              </w:rPr>
              <w:t xml:space="preserve">Sercotec podrá </w:t>
            </w:r>
            <w:r>
              <w:rPr>
                <w:szCs w:val="22"/>
              </w:rPr>
              <w:t xml:space="preserve">autorizar excepcionalmente la ejecución de una </w:t>
            </w:r>
            <w:r w:rsidRPr="00233195">
              <w:rPr>
                <w:szCs w:val="22"/>
              </w:rPr>
              <w:t>Compra asistida por el Agente Operador Sercotec</w:t>
            </w:r>
            <w:r>
              <w:rPr>
                <w:szCs w:val="22"/>
              </w:rPr>
              <w:t>, siempre y cuando se cuente con una solicitud formal por parte de la empresa justificando la necesidad de este mecanismo y adjuntando los medios de verificación necesarios para la validación de este proceso</w:t>
            </w:r>
            <w:r>
              <w:rPr>
                <w:szCs w:val="22"/>
              </w:rPr>
              <w:br/>
            </w:r>
          </w:p>
        </w:tc>
      </w:tr>
    </w:tbl>
    <w:p w14:paraId="2B57131B" w14:textId="186AF40E" w:rsidR="008058A2" w:rsidRDefault="008058A2" w:rsidP="008063D5">
      <w:pPr>
        <w:jc w:val="both"/>
        <w:rPr>
          <w:rFonts w:cs="Arial"/>
          <w:szCs w:val="22"/>
          <w:lang w:val="es-CL"/>
        </w:rPr>
      </w:pPr>
    </w:p>
    <w:p w14:paraId="4F544454" w14:textId="77777777" w:rsidR="00791FBC" w:rsidRDefault="00791FBC" w:rsidP="00CC5F66">
      <w:pPr>
        <w:jc w:val="both"/>
        <w:rPr>
          <w:rFonts w:cs="Arial"/>
          <w:szCs w:val="22"/>
          <w:lang w:val="es-CL"/>
        </w:rPr>
      </w:pPr>
    </w:p>
    <w:p w14:paraId="2A8A44AA" w14:textId="7AB0630A" w:rsidR="00CC5F66" w:rsidRPr="00A81A4E" w:rsidRDefault="00CC5F66" w:rsidP="00CC5F66">
      <w:pPr>
        <w:jc w:val="both"/>
        <w:rPr>
          <w:rFonts w:eastAsia="Arial Unicode MS" w:cs="Arial"/>
          <w:b/>
          <w:szCs w:val="22"/>
          <w:u w:val="single"/>
          <w:lang w:val="es-CL"/>
        </w:rPr>
      </w:pPr>
      <w:r w:rsidRPr="00A81A4E">
        <w:rPr>
          <w:rFonts w:eastAsia="Arial Unicode MS" w:cs="Arial"/>
          <w:b/>
          <w:szCs w:val="22"/>
          <w:u w:val="single"/>
          <w:lang w:val="es-CL"/>
        </w:rPr>
        <w:t>Donde dice:</w:t>
      </w:r>
    </w:p>
    <w:p w14:paraId="7E0D16A4" w14:textId="6801CAAA" w:rsidR="00CC5F66" w:rsidRPr="00CC5F66" w:rsidRDefault="00CC5F66" w:rsidP="00CC5F66">
      <w:pPr>
        <w:jc w:val="center"/>
        <w:rPr>
          <w:rFonts w:cs="Arial"/>
          <w:b/>
          <w:szCs w:val="22"/>
          <w:lang w:val="es-CL"/>
        </w:rPr>
      </w:pPr>
      <w:r w:rsidRPr="00CC5F66">
        <w:rPr>
          <w:rFonts w:cs="Arial"/>
          <w:b/>
          <w:szCs w:val="22"/>
          <w:lang w:val="es-CL"/>
        </w:rPr>
        <w:t>ANEXO N° 6</w:t>
      </w:r>
    </w:p>
    <w:p w14:paraId="535ABEC8" w14:textId="307554D9" w:rsidR="00CC5F66" w:rsidRDefault="00CC5F66" w:rsidP="00CC5F66">
      <w:pPr>
        <w:jc w:val="both"/>
        <w:rPr>
          <w:rFonts w:cs="Arial"/>
          <w:szCs w:val="22"/>
          <w:lang w:val="es-CL"/>
        </w:rPr>
      </w:pPr>
      <w:r w:rsidRPr="00CC5F66">
        <w:rPr>
          <w:rFonts w:cs="Arial"/>
          <w:szCs w:val="22"/>
          <w:lang w:val="es-CL"/>
        </w:rPr>
        <w:t>CRITERIOS DE EVALUACIÓN DEL COMITÉ DE EVALUACIÓN REGIONAL (60%)</w:t>
      </w:r>
    </w:p>
    <w:p w14:paraId="45FC1CC7" w14:textId="5EE7266E" w:rsidR="00CC5F66" w:rsidRDefault="00CC5F66" w:rsidP="008063D5">
      <w:pPr>
        <w:jc w:val="both"/>
        <w:rPr>
          <w:rFonts w:cs="Arial"/>
          <w:szCs w:val="22"/>
          <w:lang w:val="es-CL"/>
        </w:rPr>
      </w:pPr>
    </w:p>
    <w:tbl>
      <w:tblPr>
        <w:tblStyle w:val="Tablaconcuadrcula"/>
        <w:tblW w:w="5000" w:type="pct"/>
        <w:jc w:val="center"/>
        <w:tblLayout w:type="fixed"/>
        <w:tblLook w:val="04A0" w:firstRow="1" w:lastRow="0" w:firstColumn="1" w:lastColumn="0" w:noHBand="0" w:noVBand="1"/>
      </w:tblPr>
      <w:tblGrid>
        <w:gridCol w:w="1840"/>
        <w:gridCol w:w="4901"/>
        <w:gridCol w:w="770"/>
        <w:gridCol w:w="1317"/>
      </w:tblGrid>
      <w:tr w:rsidR="00CC5F66" w:rsidRPr="00123630" w14:paraId="5CC8BB24" w14:textId="77777777" w:rsidTr="00CC5F66">
        <w:trPr>
          <w:jc w:val="center"/>
        </w:trPr>
        <w:tc>
          <w:tcPr>
            <w:tcW w:w="1042"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B387EBC"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Criterio</w:t>
            </w:r>
          </w:p>
        </w:tc>
        <w:tc>
          <w:tcPr>
            <w:tcW w:w="277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162B297"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Descripción del criterio</w:t>
            </w:r>
          </w:p>
        </w:tc>
        <w:tc>
          <w:tcPr>
            <w:tcW w:w="43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269F87D"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Nota</w:t>
            </w:r>
          </w:p>
        </w:tc>
        <w:tc>
          <w:tcPr>
            <w:tcW w:w="74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66E9EA4"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Ponderación del ámbito</w:t>
            </w:r>
          </w:p>
        </w:tc>
      </w:tr>
      <w:tr w:rsidR="00CC5F66" w:rsidRPr="00123630" w14:paraId="71F9CD92" w14:textId="77777777" w:rsidTr="00CC5F66">
        <w:trPr>
          <w:jc w:val="center"/>
        </w:trPr>
        <w:tc>
          <w:tcPr>
            <w:tcW w:w="1042" w:type="pct"/>
            <w:vMerge w:val="restart"/>
            <w:vAlign w:val="center"/>
          </w:tcPr>
          <w:p w14:paraId="38B3DCDF"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Sector Económico priorizado para la presente convocatoria</w:t>
            </w:r>
          </w:p>
        </w:tc>
        <w:tc>
          <w:tcPr>
            <w:tcW w:w="2776" w:type="pct"/>
            <w:vAlign w:val="center"/>
          </w:tcPr>
          <w:p w14:paraId="672D1E44" w14:textId="77777777" w:rsidR="00CC5F66" w:rsidRPr="00D07623" w:rsidRDefault="00CC5F66" w:rsidP="00106E88">
            <w:pPr>
              <w:jc w:val="both"/>
              <w:rPr>
                <w:rFonts w:cstheme="minorHAnsi"/>
                <w:sz w:val="18"/>
                <w:szCs w:val="20"/>
              </w:rPr>
            </w:pPr>
            <w:r w:rsidRPr="00D07623">
              <w:rPr>
                <w:rFonts w:cs="Arial"/>
                <w:color w:val="000000" w:themeColor="text1"/>
                <w:sz w:val="18"/>
                <w:szCs w:val="20"/>
                <w:lang w:val="es-CL"/>
              </w:rPr>
              <w:t>Empresas del rubro Turístico que posean giros</w:t>
            </w:r>
            <w:r w:rsidRPr="00D07623">
              <w:rPr>
                <w:rFonts w:cstheme="minorHAnsi"/>
                <w:sz w:val="18"/>
                <w:szCs w:val="20"/>
              </w:rPr>
              <w:t xml:space="preserve"> validos en SII </w:t>
            </w:r>
          </w:p>
        </w:tc>
        <w:tc>
          <w:tcPr>
            <w:tcW w:w="436" w:type="pct"/>
            <w:vAlign w:val="center"/>
          </w:tcPr>
          <w:p w14:paraId="48EF0CF1"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7</w:t>
            </w:r>
          </w:p>
        </w:tc>
        <w:tc>
          <w:tcPr>
            <w:tcW w:w="746" w:type="pct"/>
            <w:vMerge w:val="restart"/>
            <w:vAlign w:val="center"/>
          </w:tcPr>
          <w:p w14:paraId="15D04528"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30%</w:t>
            </w:r>
          </w:p>
        </w:tc>
      </w:tr>
      <w:tr w:rsidR="00CC5F66" w:rsidRPr="00123630" w14:paraId="3DCBDF9C" w14:textId="77777777" w:rsidTr="00CC5F66">
        <w:trPr>
          <w:jc w:val="center"/>
        </w:trPr>
        <w:tc>
          <w:tcPr>
            <w:tcW w:w="1042" w:type="pct"/>
            <w:vMerge/>
            <w:vAlign w:val="center"/>
          </w:tcPr>
          <w:p w14:paraId="1750432B" w14:textId="77777777" w:rsidR="00CC5F66" w:rsidRPr="00D07623" w:rsidRDefault="00CC5F66" w:rsidP="00106E88">
            <w:pPr>
              <w:rPr>
                <w:rFonts w:cstheme="minorHAnsi"/>
                <w:sz w:val="18"/>
                <w:szCs w:val="20"/>
                <w:lang w:val="es-CL" w:eastAsia="en-US"/>
              </w:rPr>
            </w:pPr>
          </w:p>
        </w:tc>
        <w:tc>
          <w:tcPr>
            <w:tcW w:w="2776" w:type="pct"/>
            <w:vAlign w:val="center"/>
          </w:tcPr>
          <w:p w14:paraId="7D2D7619" w14:textId="77777777" w:rsidR="00CC5F66" w:rsidRPr="00D07623" w:rsidRDefault="00CC5F66" w:rsidP="00106E88">
            <w:pPr>
              <w:jc w:val="both"/>
              <w:rPr>
                <w:rFonts w:cstheme="minorHAnsi"/>
                <w:sz w:val="18"/>
                <w:szCs w:val="20"/>
              </w:rPr>
            </w:pPr>
            <w:r w:rsidRPr="00D07623">
              <w:rPr>
                <w:rFonts w:cstheme="minorHAnsi"/>
                <w:sz w:val="18"/>
                <w:szCs w:val="20"/>
              </w:rPr>
              <w:t xml:space="preserve">Empresas que no tengan rubro del área Turística pero su justificación se relaciona con este sector económico </w:t>
            </w:r>
          </w:p>
        </w:tc>
        <w:tc>
          <w:tcPr>
            <w:tcW w:w="436" w:type="pct"/>
            <w:vAlign w:val="center"/>
          </w:tcPr>
          <w:p w14:paraId="5418A719"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3</w:t>
            </w:r>
          </w:p>
        </w:tc>
        <w:tc>
          <w:tcPr>
            <w:tcW w:w="746" w:type="pct"/>
            <w:vMerge/>
            <w:vAlign w:val="center"/>
          </w:tcPr>
          <w:p w14:paraId="50CF5A66" w14:textId="77777777" w:rsidR="00CC5F66" w:rsidRPr="00D07623" w:rsidRDefault="00CC5F66" w:rsidP="00106E88">
            <w:pPr>
              <w:rPr>
                <w:rFonts w:cstheme="minorHAnsi"/>
                <w:b/>
                <w:sz w:val="18"/>
                <w:szCs w:val="20"/>
                <w:lang w:val="es-CL" w:eastAsia="en-US"/>
              </w:rPr>
            </w:pPr>
          </w:p>
        </w:tc>
      </w:tr>
      <w:tr w:rsidR="00CC5F66" w:rsidRPr="00123630" w14:paraId="0D2D98A2" w14:textId="77777777" w:rsidTr="00CC5F66">
        <w:trPr>
          <w:trHeight w:val="690"/>
          <w:jc w:val="center"/>
        </w:trPr>
        <w:tc>
          <w:tcPr>
            <w:tcW w:w="1042" w:type="pct"/>
            <w:vMerge/>
            <w:vAlign w:val="center"/>
          </w:tcPr>
          <w:p w14:paraId="514E345E" w14:textId="77777777" w:rsidR="00CC5F66" w:rsidRPr="00D07623" w:rsidRDefault="00CC5F66" w:rsidP="00106E88">
            <w:pPr>
              <w:rPr>
                <w:rFonts w:cstheme="minorHAnsi"/>
                <w:sz w:val="18"/>
                <w:szCs w:val="20"/>
                <w:lang w:val="es-CL" w:eastAsia="en-US"/>
              </w:rPr>
            </w:pPr>
          </w:p>
        </w:tc>
        <w:tc>
          <w:tcPr>
            <w:tcW w:w="2776" w:type="pct"/>
            <w:vAlign w:val="center"/>
          </w:tcPr>
          <w:p w14:paraId="403BEC0A" w14:textId="77777777" w:rsidR="00CC5F66" w:rsidRPr="00D07623" w:rsidRDefault="00CC5F66" w:rsidP="00106E88">
            <w:pPr>
              <w:jc w:val="both"/>
              <w:rPr>
                <w:rFonts w:cstheme="minorHAnsi"/>
                <w:sz w:val="18"/>
                <w:szCs w:val="20"/>
              </w:rPr>
            </w:pPr>
            <w:r w:rsidRPr="00D07623">
              <w:rPr>
                <w:rFonts w:cstheme="minorHAnsi"/>
                <w:sz w:val="18"/>
                <w:szCs w:val="20"/>
              </w:rPr>
              <w:t>Empresas que no tengan rubro del área Turística pero su justificación se relaciona con este sector económico</w:t>
            </w:r>
          </w:p>
        </w:tc>
        <w:tc>
          <w:tcPr>
            <w:tcW w:w="436" w:type="pct"/>
            <w:vAlign w:val="center"/>
          </w:tcPr>
          <w:p w14:paraId="55DB1911"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1</w:t>
            </w:r>
          </w:p>
        </w:tc>
        <w:tc>
          <w:tcPr>
            <w:tcW w:w="746" w:type="pct"/>
            <w:vMerge/>
            <w:vAlign w:val="center"/>
          </w:tcPr>
          <w:p w14:paraId="515D8E6C" w14:textId="77777777" w:rsidR="00CC5F66" w:rsidRPr="00D07623" w:rsidRDefault="00CC5F66" w:rsidP="00106E88">
            <w:pPr>
              <w:rPr>
                <w:rFonts w:cstheme="minorHAnsi"/>
                <w:b/>
                <w:sz w:val="18"/>
                <w:szCs w:val="20"/>
                <w:lang w:val="es-CL" w:eastAsia="en-US"/>
              </w:rPr>
            </w:pPr>
          </w:p>
        </w:tc>
      </w:tr>
    </w:tbl>
    <w:p w14:paraId="04DEBB99" w14:textId="000A08F5" w:rsidR="00CC5F66" w:rsidRDefault="00CC5F66" w:rsidP="008063D5">
      <w:pPr>
        <w:jc w:val="both"/>
        <w:rPr>
          <w:rFonts w:cs="Arial"/>
          <w:szCs w:val="22"/>
          <w:lang w:val="es-CL"/>
        </w:rPr>
      </w:pPr>
    </w:p>
    <w:p w14:paraId="7EDFBB59" w14:textId="77777777" w:rsidR="00791FBC" w:rsidRDefault="00791FBC" w:rsidP="008063D5">
      <w:pPr>
        <w:jc w:val="both"/>
        <w:rPr>
          <w:rFonts w:eastAsia="Arial Unicode MS" w:cs="Arial"/>
          <w:b/>
          <w:szCs w:val="22"/>
          <w:u w:val="single"/>
          <w:lang w:val="es-CL"/>
        </w:rPr>
      </w:pPr>
    </w:p>
    <w:p w14:paraId="70D9054E" w14:textId="7AF407E4" w:rsidR="00CC5F66" w:rsidRPr="00791FBC" w:rsidRDefault="00CC5F66" w:rsidP="008063D5">
      <w:pPr>
        <w:jc w:val="both"/>
        <w:rPr>
          <w:rFonts w:eastAsia="Arial Unicode MS" w:cs="Arial"/>
          <w:b/>
          <w:szCs w:val="22"/>
          <w:u w:val="single"/>
          <w:lang w:val="es-CL"/>
        </w:rPr>
      </w:pPr>
      <w:r w:rsidRPr="00A81A4E">
        <w:rPr>
          <w:rFonts w:eastAsia="Arial Unicode MS" w:cs="Arial"/>
          <w:b/>
          <w:szCs w:val="22"/>
          <w:u w:val="single"/>
          <w:lang w:val="es-CL"/>
        </w:rPr>
        <w:t>Debe decir:</w:t>
      </w:r>
    </w:p>
    <w:p w14:paraId="7238BA00" w14:textId="77777777" w:rsidR="00CC5F66" w:rsidRPr="00CC5F66" w:rsidRDefault="00CC5F66" w:rsidP="00CC5F66">
      <w:pPr>
        <w:jc w:val="center"/>
        <w:rPr>
          <w:rFonts w:cs="Arial"/>
          <w:b/>
          <w:szCs w:val="22"/>
          <w:lang w:val="es-CL"/>
        </w:rPr>
      </w:pPr>
      <w:r w:rsidRPr="00CC5F66">
        <w:rPr>
          <w:rFonts w:cs="Arial"/>
          <w:b/>
          <w:szCs w:val="22"/>
          <w:lang w:val="es-CL"/>
        </w:rPr>
        <w:t>ANEXO N° 6</w:t>
      </w:r>
    </w:p>
    <w:p w14:paraId="05449295" w14:textId="77777777" w:rsidR="00CC5F66" w:rsidRDefault="00CC5F66" w:rsidP="00CC5F66">
      <w:pPr>
        <w:jc w:val="both"/>
        <w:rPr>
          <w:rFonts w:cs="Arial"/>
          <w:szCs w:val="22"/>
          <w:lang w:val="es-CL"/>
        </w:rPr>
      </w:pPr>
      <w:r w:rsidRPr="00CC5F66">
        <w:rPr>
          <w:rFonts w:cs="Arial"/>
          <w:szCs w:val="22"/>
          <w:lang w:val="es-CL"/>
        </w:rPr>
        <w:t>CRITERIOS DE EVALUACIÓN DEL COMITÉ DE EVALUACIÓN REGIONAL (60%)</w:t>
      </w:r>
    </w:p>
    <w:p w14:paraId="72B405DF" w14:textId="77777777" w:rsidR="00CC5F66" w:rsidRDefault="00CC5F66" w:rsidP="008063D5">
      <w:pPr>
        <w:jc w:val="both"/>
        <w:rPr>
          <w:rFonts w:cs="Arial"/>
          <w:szCs w:val="22"/>
          <w:lang w:val="es-CL"/>
        </w:rPr>
      </w:pPr>
    </w:p>
    <w:tbl>
      <w:tblPr>
        <w:tblStyle w:val="Tablaconcuadrcula"/>
        <w:tblW w:w="5000" w:type="pct"/>
        <w:jc w:val="center"/>
        <w:tblLayout w:type="fixed"/>
        <w:tblLook w:val="04A0" w:firstRow="1" w:lastRow="0" w:firstColumn="1" w:lastColumn="0" w:noHBand="0" w:noVBand="1"/>
      </w:tblPr>
      <w:tblGrid>
        <w:gridCol w:w="1840"/>
        <w:gridCol w:w="4901"/>
        <w:gridCol w:w="770"/>
        <w:gridCol w:w="1317"/>
      </w:tblGrid>
      <w:tr w:rsidR="00CC5F66" w:rsidRPr="00123630" w14:paraId="200330A9" w14:textId="77777777" w:rsidTr="00106E88">
        <w:trPr>
          <w:jc w:val="center"/>
        </w:trPr>
        <w:tc>
          <w:tcPr>
            <w:tcW w:w="1042"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3039E17"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Criterio</w:t>
            </w:r>
          </w:p>
        </w:tc>
        <w:tc>
          <w:tcPr>
            <w:tcW w:w="277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CD4A42E"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Descripción del criterio</w:t>
            </w:r>
          </w:p>
        </w:tc>
        <w:tc>
          <w:tcPr>
            <w:tcW w:w="43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4AB7205"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Nota</w:t>
            </w:r>
          </w:p>
        </w:tc>
        <w:tc>
          <w:tcPr>
            <w:tcW w:w="74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0420694" w14:textId="77777777" w:rsidR="00CC5F66" w:rsidRPr="00D07623" w:rsidRDefault="00CC5F66" w:rsidP="00106E88">
            <w:pPr>
              <w:jc w:val="center"/>
              <w:rPr>
                <w:rFonts w:cs="Arial"/>
                <w:b/>
                <w:color w:val="FFFFFF" w:themeColor="background1"/>
                <w:sz w:val="18"/>
                <w:szCs w:val="20"/>
                <w:lang w:val="es-CL"/>
              </w:rPr>
            </w:pPr>
            <w:r w:rsidRPr="00D07623">
              <w:rPr>
                <w:rFonts w:cs="Arial"/>
                <w:b/>
                <w:color w:val="FFFFFF" w:themeColor="background1"/>
                <w:sz w:val="18"/>
                <w:szCs w:val="20"/>
                <w:lang w:val="es-CL"/>
              </w:rPr>
              <w:t>Ponderación del ámbito</w:t>
            </w:r>
          </w:p>
        </w:tc>
      </w:tr>
      <w:tr w:rsidR="00CC5F66" w:rsidRPr="00123630" w14:paraId="7BB4E96A" w14:textId="77777777" w:rsidTr="00106E88">
        <w:trPr>
          <w:jc w:val="center"/>
        </w:trPr>
        <w:tc>
          <w:tcPr>
            <w:tcW w:w="1042" w:type="pct"/>
            <w:vMerge w:val="restart"/>
            <w:vAlign w:val="center"/>
          </w:tcPr>
          <w:p w14:paraId="356E9584"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Sector Económico priorizado para la presente convocatoria</w:t>
            </w:r>
          </w:p>
        </w:tc>
        <w:tc>
          <w:tcPr>
            <w:tcW w:w="2776" w:type="pct"/>
            <w:vAlign w:val="center"/>
          </w:tcPr>
          <w:p w14:paraId="6E6AC5C9" w14:textId="77777777" w:rsidR="00CC5F66" w:rsidRPr="00D07623" w:rsidRDefault="00CC5F66" w:rsidP="00106E88">
            <w:pPr>
              <w:jc w:val="both"/>
              <w:rPr>
                <w:rFonts w:cstheme="minorHAnsi"/>
                <w:sz w:val="18"/>
                <w:szCs w:val="20"/>
              </w:rPr>
            </w:pPr>
            <w:r w:rsidRPr="00D07623">
              <w:rPr>
                <w:rFonts w:cs="Arial"/>
                <w:color w:val="000000" w:themeColor="text1"/>
                <w:sz w:val="18"/>
                <w:szCs w:val="20"/>
                <w:lang w:val="es-CL"/>
              </w:rPr>
              <w:t>Empresas del rubro Turístico que posean giros</w:t>
            </w:r>
            <w:r w:rsidRPr="00D07623">
              <w:rPr>
                <w:rFonts w:cstheme="minorHAnsi"/>
                <w:sz w:val="18"/>
                <w:szCs w:val="20"/>
              </w:rPr>
              <w:t xml:space="preserve"> validos en SII </w:t>
            </w:r>
          </w:p>
        </w:tc>
        <w:tc>
          <w:tcPr>
            <w:tcW w:w="436" w:type="pct"/>
            <w:vAlign w:val="center"/>
          </w:tcPr>
          <w:p w14:paraId="1132B240"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7</w:t>
            </w:r>
          </w:p>
        </w:tc>
        <w:tc>
          <w:tcPr>
            <w:tcW w:w="746" w:type="pct"/>
            <w:vMerge w:val="restart"/>
            <w:vAlign w:val="center"/>
          </w:tcPr>
          <w:p w14:paraId="60ECE909"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30%</w:t>
            </w:r>
          </w:p>
        </w:tc>
      </w:tr>
      <w:tr w:rsidR="00CC5F66" w:rsidRPr="00123630" w14:paraId="09174698" w14:textId="77777777" w:rsidTr="00106E88">
        <w:trPr>
          <w:jc w:val="center"/>
        </w:trPr>
        <w:tc>
          <w:tcPr>
            <w:tcW w:w="1042" w:type="pct"/>
            <w:vMerge/>
            <w:vAlign w:val="center"/>
          </w:tcPr>
          <w:p w14:paraId="666B7DF8" w14:textId="77777777" w:rsidR="00CC5F66" w:rsidRPr="00D07623" w:rsidRDefault="00CC5F66" w:rsidP="00106E88">
            <w:pPr>
              <w:rPr>
                <w:rFonts w:cstheme="minorHAnsi"/>
                <w:sz w:val="18"/>
                <w:szCs w:val="20"/>
                <w:lang w:val="es-CL" w:eastAsia="en-US"/>
              </w:rPr>
            </w:pPr>
          </w:p>
        </w:tc>
        <w:tc>
          <w:tcPr>
            <w:tcW w:w="2776" w:type="pct"/>
            <w:vAlign w:val="center"/>
          </w:tcPr>
          <w:p w14:paraId="44CC73AD" w14:textId="77777777" w:rsidR="00CC5F66" w:rsidRPr="00D07623" w:rsidRDefault="00CC5F66" w:rsidP="00106E88">
            <w:pPr>
              <w:jc w:val="both"/>
              <w:rPr>
                <w:rFonts w:cstheme="minorHAnsi"/>
                <w:sz w:val="18"/>
                <w:szCs w:val="20"/>
              </w:rPr>
            </w:pPr>
            <w:r w:rsidRPr="00D07623">
              <w:rPr>
                <w:rFonts w:cstheme="minorHAnsi"/>
                <w:sz w:val="18"/>
                <w:szCs w:val="20"/>
              </w:rPr>
              <w:t xml:space="preserve">Empresas que no tengan rubro del área Turística pero su justificación se relaciona con este sector económico </w:t>
            </w:r>
          </w:p>
        </w:tc>
        <w:tc>
          <w:tcPr>
            <w:tcW w:w="436" w:type="pct"/>
            <w:vAlign w:val="center"/>
          </w:tcPr>
          <w:p w14:paraId="727E92DB"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3</w:t>
            </w:r>
          </w:p>
        </w:tc>
        <w:tc>
          <w:tcPr>
            <w:tcW w:w="746" w:type="pct"/>
            <w:vMerge/>
            <w:vAlign w:val="center"/>
          </w:tcPr>
          <w:p w14:paraId="7CD4C1AF" w14:textId="77777777" w:rsidR="00CC5F66" w:rsidRPr="00D07623" w:rsidRDefault="00CC5F66" w:rsidP="00106E88">
            <w:pPr>
              <w:rPr>
                <w:rFonts w:cstheme="minorHAnsi"/>
                <w:b/>
                <w:sz w:val="18"/>
                <w:szCs w:val="20"/>
                <w:lang w:val="es-CL" w:eastAsia="en-US"/>
              </w:rPr>
            </w:pPr>
          </w:p>
        </w:tc>
      </w:tr>
      <w:tr w:rsidR="00CC5F66" w:rsidRPr="00123630" w14:paraId="5E4BD2D0" w14:textId="77777777" w:rsidTr="00106E88">
        <w:trPr>
          <w:trHeight w:val="690"/>
          <w:jc w:val="center"/>
        </w:trPr>
        <w:tc>
          <w:tcPr>
            <w:tcW w:w="1042" w:type="pct"/>
            <w:vMerge/>
            <w:vAlign w:val="center"/>
          </w:tcPr>
          <w:p w14:paraId="5CFBFDF9" w14:textId="77777777" w:rsidR="00CC5F66" w:rsidRPr="00D07623" w:rsidRDefault="00CC5F66" w:rsidP="00106E88">
            <w:pPr>
              <w:rPr>
                <w:rFonts w:cstheme="minorHAnsi"/>
                <w:sz w:val="18"/>
                <w:szCs w:val="20"/>
                <w:lang w:val="es-CL" w:eastAsia="en-US"/>
              </w:rPr>
            </w:pPr>
          </w:p>
        </w:tc>
        <w:tc>
          <w:tcPr>
            <w:tcW w:w="2776" w:type="pct"/>
            <w:vAlign w:val="center"/>
          </w:tcPr>
          <w:p w14:paraId="4A4B219B" w14:textId="68B50429" w:rsidR="00CC5F66" w:rsidRPr="00D07623" w:rsidRDefault="00CC5F66" w:rsidP="00106E88">
            <w:pPr>
              <w:jc w:val="both"/>
              <w:rPr>
                <w:rFonts w:cstheme="minorHAnsi"/>
                <w:sz w:val="18"/>
                <w:szCs w:val="20"/>
              </w:rPr>
            </w:pPr>
            <w:r w:rsidRPr="00D07623">
              <w:rPr>
                <w:rFonts w:cstheme="minorHAnsi"/>
                <w:sz w:val="18"/>
                <w:szCs w:val="20"/>
              </w:rPr>
              <w:t xml:space="preserve">Empresas que no tengan rubro del área Turística pero su justificación </w:t>
            </w:r>
            <w:r w:rsidRPr="00CC5F66">
              <w:rPr>
                <w:rFonts w:cstheme="minorHAnsi"/>
                <w:b/>
                <w:sz w:val="18"/>
                <w:szCs w:val="20"/>
              </w:rPr>
              <w:t>NO</w:t>
            </w:r>
            <w:r>
              <w:rPr>
                <w:rFonts w:cstheme="minorHAnsi"/>
                <w:sz w:val="18"/>
                <w:szCs w:val="20"/>
              </w:rPr>
              <w:t xml:space="preserve"> </w:t>
            </w:r>
            <w:r w:rsidRPr="00D07623">
              <w:rPr>
                <w:rFonts w:cstheme="minorHAnsi"/>
                <w:sz w:val="18"/>
                <w:szCs w:val="20"/>
              </w:rPr>
              <w:t>se relaciona con este sector económico</w:t>
            </w:r>
          </w:p>
        </w:tc>
        <w:tc>
          <w:tcPr>
            <w:tcW w:w="436" w:type="pct"/>
            <w:vAlign w:val="center"/>
          </w:tcPr>
          <w:p w14:paraId="3F552395" w14:textId="77777777" w:rsidR="00CC5F66" w:rsidRPr="00D07623" w:rsidRDefault="00CC5F66" w:rsidP="00106E88">
            <w:pPr>
              <w:jc w:val="center"/>
              <w:rPr>
                <w:rFonts w:cstheme="minorHAnsi"/>
                <w:sz w:val="18"/>
                <w:szCs w:val="20"/>
                <w:lang w:val="es-CL" w:eastAsia="en-US"/>
              </w:rPr>
            </w:pPr>
            <w:r w:rsidRPr="00D07623">
              <w:rPr>
                <w:rFonts w:cstheme="minorHAnsi"/>
                <w:sz w:val="18"/>
                <w:szCs w:val="20"/>
                <w:lang w:val="es-CL" w:eastAsia="en-US"/>
              </w:rPr>
              <w:t>1</w:t>
            </w:r>
          </w:p>
        </w:tc>
        <w:tc>
          <w:tcPr>
            <w:tcW w:w="746" w:type="pct"/>
            <w:vMerge/>
            <w:vAlign w:val="center"/>
          </w:tcPr>
          <w:p w14:paraId="4042D0AA" w14:textId="77777777" w:rsidR="00CC5F66" w:rsidRPr="00D07623" w:rsidRDefault="00CC5F66" w:rsidP="00106E88">
            <w:pPr>
              <w:rPr>
                <w:rFonts w:cstheme="minorHAnsi"/>
                <w:b/>
                <w:sz w:val="18"/>
                <w:szCs w:val="20"/>
                <w:lang w:val="es-CL" w:eastAsia="en-US"/>
              </w:rPr>
            </w:pPr>
          </w:p>
        </w:tc>
      </w:tr>
    </w:tbl>
    <w:p w14:paraId="79014338" w14:textId="1B012BE6" w:rsidR="00CC5F66" w:rsidRDefault="00CC5F66" w:rsidP="008063D5">
      <w:pPr>
        <w:jc w:val="both"/>
        <w:rPr>
          <w:rFonts w:cs="Arial"/>
          <w:szCs w:val="22"/>
          <w:lang w:val="es-CL"/>
        </w:rPr>
      </w:pPr>
    </w:p>
    <w:p w14:paraId="16FDCD7B" w14:textId="3B0694F3" w:rsidR="00CC5F66" w:rsidRDefault="00CC5F66" w:rsidP="008063D5">
      <w:pPr>
        <w:jc w:val="both"/>
        <w:rPr>
          <w:rFonts w:cs="Arial"/>
          <w:szCs w:val="22"/>
          <w:lang w:val="es-CL"/>
        </w:rPr>
      </w:pPr>
    </w:p>
    <w:p w14:paraId="068CF709" w14:textId="77777777" w:rsidR="00CC5F66" w:rsidRDefault="00CC5F66" w:rsidP="008063D5">
      <w:pPr>
        <w:jc w:val="both"/>
        <w:rPr>
          <w:rFonts w:cs="Arial"/>
          <w:szCs w:val="22"/>
          <w:lang w:val="es-CL"/>
        </w:rPr>
      </w:pPr>
    </w:p>
    <w:p w14:paraId="1B1566AC" w14:textId="77777777" w:rsidR="008063D5" w:rsidRPr="00A81A4E" w:rsidRDefault="008063D5" w:rsidP="008063D5">
      <w:pPr>
        <w:jc w:val="both"/>
        <w:rPr>
          <w:rFonts w:cs="Arial"/>
          <w:b/>
          <w:szCs w:val="22"/>
          <w:u w:val="single"/>
          <w:lang w:val="es-CL"/>
        </w:rPr>
      </w:pPr>
      <w:r w:rsidRPr="00A81A4E">
        <w:rPr>
          <w:rFonts w:cs="Arial"/>
          <w:b/>
          <w:szCs w:val="22"/>
          <w:u w:val="single"/>
          <w:lang w:val="es-ES_tradnl"/>
        </w:rPr>
        <w:t>En todo lo no modificado, rigen íntegramente las disposiciones de las Bases de Convocatoria que por el presente acto se modifican</w:t>
      </w:r>
      <w:r w:rsidRPr="00A81A4E">
        <w:rPr>
          <w:rFonts w:cs="Arial"/>
          <w:b/>
          <w:szCs w:val="22"/>
          <w:u w:val="single"/>
          <w:lang w:val="es-CL"/>
        </w:rPr>
        <w:t>.</w:t>
      </w:r>
    </w:p>
    <w:sectPr w:rsidR="008063D5" w:rsidRPr="00A81A4E" w:rsidSect="00C17B98">
      <w:headerReference w:type="default" r:id="rId13"/>
      <w:footerReference w:type="default" r:id="rId14"/>
      <w:headerReference w:type="first" r:id="rId15"/>
      <w:footerReference w:type="first" r:id="rId16"/>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8B4A" w14:textId="77777777" w:rsidR="00DE4C63" w:rsidRDefault="00DE4C63" w:rsidP="0042236C">
      <w:r>
        <w:separator/>
      </w:r>
    </w:p>
  </w:endnote>
  <w:endnote w:type="continuationSeparator" w:id="0">
    <w:p w14:paraId="0352E417" w14:textId="77777777" w:rsidR="00DE4C63" w:rsidRDefault="00DE4C6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4EC397B6" w:rsidR="008B69C1" w:rsidRPr="00BD14F7" w:rsidRDefault="008B69C1">
    <w:pPr>
      <w:pStyle w:val="Piedepgina"/>
      <w:jc w:val="right"/>
    </w:pPr>
    <w:r w:rsidRPr="00BD14F7">
      <w:fldChar w:fldCharType="begin"/>
    </w:r>
    <w:r w:rsidRPr="00BD14F7">
      <w:instrText>PAGE   \* MERGEFORMAT</w:instrText>
    </w:r>
    <w:r w:rsidRPr="00BD14F7">
      <w:fldChar w:fldCharType="separate"/>
    </w:r>
    <w:r w:rsidR="00B24D69">
      <w:rPr>
        <w:noProof/>
      </w:rPr>
      <w:t>8</w:t>
    </w:r>
    <w:r w:rsidRPr="00BD14F7">
      <w:rPr>
        <w:noProof/>
      </w:rPr>
      <w:fldChar w:fldCharType="end"/>
    </w:r>
  </w:p>
  <w:p w14:paraId="03368369" w14:textId="77777777" w:rsidR="008B69C1" w:rsidRPr="00C25B42" w:rsidRDefault="008B69C1" w:rsidP="00C25B42">
    <w:pPr>
      <w:tabs>
        <w:tab w:val="center" w:pos="4252"/>
        <w:tab w:val="right" w:pos="8504"/>
      </w:tabs>
      <w:jc w:val="center"/>
      <w:rPr>
        <w:sz w:val="24"/>
      </w:rPr>
    </w:pPr>
    <w:r w:rsidRPr="00C25B42">
      <w:rPr>
        <w:noProof/>
        <w:sz w:val="24"/>
        <w:lang w:val="es-CL" w:eastAsia="es-CL"/>
      </w:rPr>
      <w:t>www.sercotec.cl</w:t>
    </w:r>
  </w:p>
  <w:p w14:paraId="27C8752A" w14:textId="77777777" w:rsidR="008B69C1" w:rsidRDefault="008B69C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8B69C1" w:rsidRDefault="008B69C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35AB" w14:textId="77777777" w:rsidR="00DE4C63" w:rsidRDefault="00DE4C63"/>
  </w:footnote>
  <w:footnote w:type="continuationSeparator" w:id="0">
    <w:p w14:paraId="692B1885" w14:textId="77777777" w:rsidR="00DE4C63" w:rsidRDefault="00DE4C63"/>
  </w:footnote>
  <w:footnote w:id="1">
    <w:p w14:paraId="005EE780" w14:textId="77777777" w:rsidR="008058A2" w:rsidRPr="002E7EE6" w:rsidRDefault="008058A2" w:rsidP="008058A2">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53E3D97D" w14:textId="77777777" w:rsidR="008058A2" w:rsidRPr="002E7EE6" w:rsidRDefault="008058A2" w:rsidP="008058A2">
      <w:pPr>
        <w:pStyle w:val="Textonotapie"/>
        <w:rPr>
          <w:lang w:val="es-419"/>
        </w:rPr>
      </w:pPr>
    </w:p>
  </w:footnote>
  <w:footnote w:id="2">
    <w:p w14:paraId="764E98CB" w14:textId="77777777" w:rsidR="008058A2" w:rsidRPr="002E7EE6" w:rsidRDefault="008058A2" w:rsidP="008058A2">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404892DD" w14:textId="77777777" w:rsidR="008058A2" w:rsidRPr="002E7EE6" w:rsidRDefault="008058A2" w:rsidP="008058A2">
      <w:pPr>
        <w:pStyle w:val="Textonotapie"/>
        <w:rPr>
          <w:lang w:val="es-41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8B69C1" w:rsidRDefault="008B69C1">
    <w:pPr>
      <w:pStyle w:val="Encabezado"/>
    </w:pPr>
  </w:p>
  <w:p w14:paraId="735EA7B8" w14:textId="28428F48" w:rsidR="008B69C1" w:rsidRDefault="008B69C1" w:rsidP="00C25B42">
    <w:pPr>
      <w:pStyle w:val="Encabezado"/>
      <w:jc w:val="center"/>
    </w:pPr>
    <w:r w:rsidRPr="00347B9F">
      <w:rPr>
        <w:noProof/>
        <w:lang w:val="es-CL" w:eastAsia="es-CL"/>
      </w:rPr>
      <w:drawing>
        <wp:inline distT="0" distB="0" distL="0" distR="0" wp14:anchorId="72947132" wp14:editId="679942B2">
          <wp:extent cx="1523356" cy="731271"/>
          <wp:effectExtent l="0" t="0" r="0"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1554099" w14:textId="77777777" w:rsidR="008B69C1" w:rsidRDefault="008B69C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8B69C1" w:rsidRDefault="008B69C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5F5"/>
    <w:multiLevelType w:val="hybridMultilevel"/>
    <w:tmpl w:val="BE4AB28E"/>
    <w:lvl w:ilvl="0" w:tplc="012E865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2B2720C"/>
    <w:multiLevelType w:val="hybridMultilevel"/>
    <w:tmpl w:val="0D4C84E8"/>
    <w:lvl w:ilvl="0" w:tplc="5A8C109A">
      <w:start w:val="1"/>
      <w:numFmt w:val="lowerLetter"/>
      <w:lvlText w:val="%1."/>
      <w:lvlJc w:val="left"/>
      <w:pPr>
        <w:ind w:left="360" w:hanging="360"/>
      </w:pPr>
      <w:rPr>
        <w:rFonts w:hint="default"/>
      </w:rPr>
    </w:lvl>
    <w:lvl w:ilvl="1" w:tplc="340A0019" w:tentative="1">
      <w:start w:val="1"/>
      <w:numFmt w:val="lowerLetter"/>
      <w:lvlText w:val="%2."/>
      <w:lvlJc w:val="left"/>
      <w:pPr>
        <w:ind w:left="1030" w:hanging="360"/>
      </w:pPr>
    </w:lvl>
    <w:lvl w:ilvl="2" w:tplc="340A001B" w:tentative="1">
      <w:start w:val="1"/>
      <w:numFmt w:val="lowerRoman"/>
      <w:lvlText w:val="%3."/>
      <w:lvlJc w:val="right"/>
      <w:pPr>
        <w:ind w:left="1750" w:hanging="180"/>
      </w:pPr>
    </w:lvl>
    <w:lvl w:ilvl="3" w:tplc="340A000F" w:tentative="1">
      <w:start w:val="1"/>
      <w:numFmt w:val="decimal"/>
      <w:lvlText w:val="%4."/>
      <w:lvlJc w:val="left"/>
      <w:pPr>
        <w:ind w:left="2470" w:hanging="360"/>
      </w:pPr>
    </w:lvl>
    <w:lvl w:ilvl="4" w:tplc="340A0019" w:tentative="1">
      <w:start w:val="1"/>
      <w:numFmt w:val="lowerLetter"/>
      <w:lvlText w:val="%5."/>
      <w:lvlJc w:val="left"/>
      <w:pPr>
        <w:ind w:left="3190" w:hanging="360"/>
      </w:pPr>
    </w:lvl>
    <w:lvl w:ilvl="5" w:tplc="340A001B" w:tentative="1">
      <w:start w:val="1"/>
      <w:numFmt w:val="lowerRoman"/>
      <w:lvlText w:val="%6."/>
      <w:lvlJc w:val="right"/>
      <w:pPr>
        <w:ind w:left="3910" w:hanging="180"/>
      </w:pPr>
    </w:lvl>
    <w:lvl w:ilvl="6" w:tplc="340A000F" w:tentative="1">
      <w:start w:val="1"/>
      <w:numFmt w:val="decimal"/>
      <w:lvlText w:val="%7."/>
      <w:lvlJc w:val="left"/>
      <w:pPr>
        <w:ind w:left="4630" w:hanging="360"/>
      </w:pPr>
    </w:lvl>
    <w:lvl w:ilvl="7" w:tplc="340A0019" w:tentative="1">
      <w:start w:val="1"/>
      <w:numFmt w:val="lowerLetter"/>
      <w:lvlText w:val="%8."/>
      <w:lvlJc w:val="left"/>
      <w:pPr>
        <w:ind w:left="5350" w:hanging="360"/>
      </w:pPr>
    </w:lvl>
    <w:lvl w:ilvl="8" w:tplc="340A001B" w:tentative="1">
      <w:start w:val="1"/>
      <w:numFmt w:val="lowerRoman"/>
      <w:lvlText w:val="%9."/>
      <w:lvlJc w:val="right"/>
      <w:pPr>
        <w:ind w:left="6070" w:hanging="180"/>
      </w:pPr>
    </w:lvl>
  </w:abstractNum>
  <w:abstractNum w:abstractNumId="2" w15:restartNumberingAfterBreak="0">
    <w:nsid w:val="156A367E"/>
    <w:multiLevelType w:val="hybridMultilevel"/>
    <w:tmpl w:val="86C84F04"/>
    <w:lvl w:ilvl="0" w:tplc="F012A1D0">
      <w:start w:val="15"/>
      <w:numFmt w:val="lowerLetter"/>
      <w:lvlText w:val="%1."/>
      <w:lvlJc w:val="left"/>
      <w:pPr>
        <w:ind w:left="360"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BC41C3"/>
    <w:multiLevelType w:val="multilevel"/>
    <w:tmpl w:val="4B4E48EA"/>
    <w:lvl w:ilvl="0">
      <w:start w:val="2"/>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B613B2C"/>
    <w:multiLevelType w:val="multilevel"/>
    <w:tmpl w:val="111E1C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607474"/>
    <w:multiLevelType w:val="hybridMultilevel"/>
    <w:tmpl w:val="6E7283C8"/>
    <w:lvl w:ilvl="0" w:tplc="67A45558">
      <w:start w:val="15"/>
      <w:numFmt w:val="lowerLetter"/>
      <w:lvlText w:val="%1."/>
      <w:lvlJc w:val="left"/>
      <w:pPr>
        <w:ind w:left="360" w:hanging="360"/>
      </w:pPr>
      <w:rPr>
        <w:rFonts w:ascii="gobCL" w:hAnsi="gobCL" w:hint="default"/>
        <w:b w:val="0"/>
        <w:color w:val="auto"/>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499E7814"/>
    <w:multiLevelType w:val="multilevel"/>
    <w:tmpl w:val="D64EE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063055"/>
    <w:multiLevelType w:val="multilevel"/>
    <w:tmpl w:val="4B4E48EA"/>
    <w:lvl w:ilvl="0">
      <w:start w:val="2"/>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8"/>
  </w:num>
  <w:num w:numId="5">
    <w:abstractNumId w:val="7"/>
  </w:num>
  <w:num w:numId="6">
    <w:abstractNumId w:val="5"/>
  </w:num>
  <w:num w:numId="7">
    <w:abstractNumId w:val="4"/>
  </w:num>
  <w:num w:numId="8">
    <w:abstractNumId w:val="0"/>
  </w:num>
  <w:num w:numId="9">
    <w:abstractNumId w:val="2"/>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7385"/>
    <w:rsid w:val="000174EC"/>
    <w:rsid w:val="000176D4"/>
    <w:rsid w:val="00017A94"/>
    <w:rsid w:val="00021AB7"/>
    <w:rsid w:val="00022D50"/>
    <w:rsid w:val="000234D9"/>
    <w:rsid w:val="00024A0E"/>
    <w:rsid w:val="00026B3F"/>
    <w:rsid w:val="0003003A"/>
    <w:rsid w:val="00030605"/>
    <w:rsid w:val="000316E7"/>
    <w:rsid w:val="0003268F"/>
    <w:rsid w:val="0003311F"/>
    <w:rsid w:val="00033123"/>
    <w:rsid w:val="0003432B"/>
    <w:rsid w:val="000350EE"/>
    <w:rsid w:val="00035BFC"/>
    <w:rsid w:val="00035D9D"/>
    <w:rsid w:val="00036334"/>
    <w:rsid w:val="00037CD5"/>
    <w:rsid w:val="0004031D"/>
    <w:rsid w:val="00040997"/>
    <w:rsid w:val="00040C53"/>
    <w:rsid w:val="00040FA0"/>
    <w:rsid w:val="000416C1"/>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1888"/>
    <w:rsid w:val="00051C6B"/>
    <w:rsid w:val="0005262A"/>
    <w:rsid w:val="00052717"/>
    <w:rsid w:val="0005346E"/>
    <w:rsid w:val="00053AAE"/>
    <w:rsid w:val="000540F6"/>
    <w:rsid w:val="00055106"/>
    <w:rsid w:val="000553F7"/>
    <w:rsid w:val="00055D1B"/>
    <w:rsid w:val="000565D0"/>
    <w:rsid w:val="000565FE"/>
    <w:rsid w:val="00056DD6"/>
    <w:rsid w:val="00057628"/>
    <w:rsid w:val="0005765C"/>
    <w:rsid w:val="000600CB"/>
    <w:rsid w:val="00060C44"/>
    <w:rsid w:val="00060CEC"/>
    <w:rsid w:val="000612CB"/>
    <w:rsid w:val="00061722"/>
    <w:rsid w:val="000620D5"/>
    <w:rsid w:val="000628C6"/>
    <w:rsid w:val="00062CBF"/>
    <w:rsid w:val="000647C7"/>
    <w:rsid w:val="0006496C"/>
    <w:rsid w:val="00064CD5"/>
    <w:rsid w:val="00064F49"/>
    <w:rsid w:val="00065094"/>
    <w:rsid w:val="00065398"/>
    <w:rsid w:val="00065AD9"/>
    <w:rsid w:val="000660C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EBA"/>
    <w:rsid w:val="000872D2"/>
    <w:rsid w:val="000901AE"/>
    <w:rsid w:val="0009076E"/>
    <w:rsid w:val="00090778"/>
    <w:rsid w:val="00090C76"/>
    <w:rsid w:val="00090D16"/>
    <w:rsid w:val="000929DB"/>
    <w:rsid w:val="00092C9D"/>
    <w:rsid w:val="000938D1"/>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4484"/>
    <w:rsid w:val="000A5A8B"/>
    <w:rsid w:val="000A75F2"/>
    <w:rsid w:val="000A7CCF"/>
    <w:rsid w:val="000A7ED4"/>
    <w:rsid w:val="000B163F"/>
    <w:rsid w:val="000B25D1"/>
    <w:rsid w:val="000B2D3F"/>
    <w:rsid w:val="000B30FA"/>
    <w:rsid w:val="000B3155"/>
    <w:rsid w:val="000B32A9"/>
    <w:rsid w:val="000B3330"/>
    <w:rsid w:val="000B3476"/>
    <w:rsid w:val="000B3FDE"/>
    <w:rsid w:val="000B4C90"/>
    <w:rsid w:val="000B5CF4"/>
    <w:rsid w:val="000B6B0E"/>
    <w:rsid w:val="000B743A"/>
    <w:rsid w:val="000B7D08"/>
    <w:rsid w:val="000C02C4"/>
    <w:rsid w:val="000C1224"/>
    <w:rsid w:val="000C12A0"/>
    <w:rsid w:val="000C1C33"/>
    <w:rsid w:val="000C1F54"/>
    <w:rsid w:val="000C2BC6"/>
    <w:rsid w:val="000C31C7"/>
    <w:rsid w:val="000C3C86"/>
    <w:rsid w:val="000C4054"/>
    <w:rsid w:val="000C4431"/>
    <w:rsid w:val="000C449B"/>
    <w:rsid w:val="000C55EC"/>
    <w:rsid w:val="000C5FF2"/>
    <w:rsid w:val="000C6085"/>
    <w:rsid w:val="000C60A2"/>
    <w:rsid w:val="000C6686"/>
    <w:rsid w:val="000C6899"/>
    <w:rsid w:val="000C68B3"/>
    <w:rsid w:val="000C6F9B"/>
    <w:rsid w:val="000C7537"/>
    <w:rsid w:val="000C7FE5"/>
    <w:rsid w:val="000D0662"/>
    <w:rsid w:val="000D10C2"/>
    <w:rsid w:val="000D2935"/>
    <w:rsid w:val="000D2D3F"/>
    <w:rsid w:val="000D3E4D"/>
    <w:rsid w:val="000D5688"/>
    <w:rsid w:val="000D56E6"/>
    <w:rsid w:val="000D5AC3"/>
    <w:rsid w:val="000D5C09"/>
    <w:rsid w:val="000D6377"/>
    <w:rsid w:val="000D6CD2"/>
    <w:rsid w:val="000E08C4"/>
    <w:rsid w:val="000E19B0"/>
    <w:rsid w:val="000E1E7B"/>
    <w:rsid w:val="000E20AC"/>
    <w:rsid w:val="000E20DB"/>
    <w:rsid w:val="000E2C71"/>
    <w:rsid w:val="000E353E"/>
    <w:rsid w:val="000E5C9B"/>
    <w:rsid w:val="000E6C66"/>
    <w:rsid w:val="000E762D"/>
    <w:rsid w:val="000F1B94"/>
    <w:rsid w:val="000F2284"/>
    <w:rsid w:val="000F2EAD"/>
    <w:rsid w:val="000F421E"/>
    <w:rsid w:val="000F44CB"/>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B2F"/>
    <w:rsid w:val="00106ECA"/>
    <w:rsid w:val="00107676"/>
    <w:rsid w:val="00107708"/>
    <w:rsid w:val="00107CEE"/>
    <w:rsid w:val="00107F8B"/>
    <w:rsid w:val="00110173"/>
    <w:rsid w:val="00110DF2"/>
    <w:rsid w:val="00110F8E"/>
    <w:rsid w:val="001122D9"/>
    <w:rsid w:val="00112656"/>
    <w:rsid w:val="00113241"/>
    <w:rsid w:val="00113ABA"/>
    <w:rsid w:val="001148D3"/>
    <w:rsid w:val="00115C43"/>
    <w:rsid w:val="001164D1"/>
    <w:rsid w:val="00116562"/>
    <w:rsid w:val="00116C9A"/>
    <w:rsid w:val="00117D14"/>
    <w:rsid w:val="00120011"/>
    <w:rsid w:val="00120525"/>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7805"/>
    <w:rsid w:val="00127CF7"/>
    <w:rsid w:val="001306A6"/>
    <w:rsid w:val="0013182A"/>
    <w:rsid w:val="0013334C"/>
    <w:rsid w:val="00135902"/>
    <w:rsid w:val="00136C55"/>
    <w:rsid w:val="001373ED"/>
    <w:rsid w:val="001376AC"/>
    <w:rsid w:val="001379EE"/>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BCA"/>
    <w:rsid w:val="00154E7E"/>
    <w:rsid w:val="00155834"/>
    <w:rsid w:val="00155C87"/>
    <w:rsid w:val="00155E2A"/>
    <w:rsid w:val="00155F4B"/>
    <w:rsid w:val="00160553"/>
    <w:rsid w:val="001615A7"/>
    <w:rsid w:val="00161C30"/>
    <w:rsid w:val="00163168"/>
    <w:rsid w:val="00163588"/>
    <w:rsid w:val="00165208"/>
    <w:rsid w:val="001663E8"/>
    <w:rsid w:val="001668ED"/>
    <w:rsid w:val="001669A8"/>
    <w:rsid w:val="00166F5E"/>
    <w:rsid w:val="00167175"/>
    <w:rsid w:val="0016721E"/>
    <w:rsid w:val="00167F46"/>
    <w:rsid w:val="00170697"/>
    <w:rsid w:val="00170A28"/>
    <w:rsid w:val="00171014"/>
    <w:rsid w:val="001710BE"/>
    <w:rsid w:val="00171442"/>
    <w:rsid w:val="001716C7"/>
    <w:rsid w:val="00171E1A"/>
    <w:rsid w:val="0017380A"/>
    <w:rsid w:val="00173BA4"/>
    <w:rsid w:val="001747FB"/>
    <w:rsid w:val="00174FEC"/>
    <w:rsid w:val="001752DF"/>
    <w:rsid w:val="001764F1"/>
    <w:rsid w:val="00176673"/>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77A"/>
    <w:rsid w:val="001912A3"/>
    <w:rsid w:val="001916D4"/>
    <w:rsid w:val="00192C8F"/>
    <w:rsid w:val="00192DFD"/>
    <w:rsid w:val="00192F39"/>
    <w:rsid w:val="0019485B"/>
    <w:rsid w:val="00194B4D"/>
    <w:rsid w:val="00195100"/>
    <w:rsid w:val="00195B6D"/>
    <w:rsid w:val="00196019"/>
    <w:rsid w:val="001974D5"/>
    <w:rsid w:val="00197DCE"/>
    <w:rsid w:val="001A079B"/>
    <w:rsid w:val="001A10D8"/>
    <w:rsid w:val="001A18C7"/>
    <w:rsid w:val="001A2D5F"/>
    <w:rsid w:val="001A2D62"/>
    <w:rsid w:val="001A2FD8"/>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5403"/>
    <w:rsid w:val="001B5B02"/>
    <w:rsid w:val="001B6814"/>
    <w:rsid w:val="001B6DE5"/>
    <w:rsid w:val="001B7FEF"/>
    <w:rsid w:val="001C17FA"/>
    <w:rsid w:val="001C1B2D"/>
    <w:rsid w:val="001C1CA3"/>
    <w:rsid w:val="001C3281"/>
    <w:rsid w:val="001C4AF4"/>
    <w:rsid w:val="001C5117"/>
    <w:rsid w:val="001C5304"/>
    <w:rsid w:val="001C5D64"/>
    <w:rsid w:val="001C68E5"/>
    <w:rsid w:val="001C79FB"/>
    <w:rsid w:val="001C7BFA"/>
    <w:rsid w:val="001D0E3A"/>
    <w:rsid w:val="001D2EA0"/>
    <w:rsid w:val="001D2F82"/>
    <w:rsid w:val="001D4B31"/>
    <w:rsid w:val="001D5EF5"/>
    <w:rsid w:val="001D6A4F"/>
    <w:rsid w:val="001D6DC1"/>
    <w:rsid w:val="001D744B"/>
    <w:rsid w:val="001D794A"/>
    <w:rsid w:val="001D7951"/>
    <w:rsid w:val="001D7A2A"/>
    <w:rsid w:val="001E0F08"/>
    <w:rsid w:val="001E0F16"/>
    <w:rsid w:val="001E19A8"/>
    <w:rsid w:val="001E1F48"/>
    <w:rsid w:val="001E20CD"/>
    <w:rsid w:val="001E26BD"/>
    <w:rsid w:val="001E2A08"/>
    <w:rsid w:val="001E2DDF"/>
    <w:rsid w:val="001E467B"/>
    <w:rsid w:val="001E47EC"/>
    <w:rsid w:val="001E4A29"/>
    <w:rsid w:val="001E4CDD"/>
    <w:rsid w:val="001E6C4E"/>
    <w:rsid w:val="001E75D0"/>
    <w:rsid w:val="001E792D"/>
    <w:rsid w:val="001E79E8"/>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4B7"/>
    <w:rsid w:val="001F7B51"/>
    <w:rsid w:val="00200467"/>
    <w:rsid w:val="002005EB"/>
    <w:rsid w:val="00200604"/>
    <w:rsid w:val="002008A7"/>
    <w:rsid w:val="00200F1D"/>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33F"/>
    <w:rsid w:val="00207ED2"/>
    <w:rsid w:val="002101A1"/>
    <w:rsid w:val="002110B5"/>
    <w:rsid w:val="00211D51"/>
    <w:rsid w:val="00212110"/>
    <w:rsid w:val="00212532"/>
    <w:rsid w:val="002135FE"/>
    <w:rsid w:val="00213D55"/>
    <w:rsid w:val="00214B9B"/>
    <w:rsid w:val="00215940"/>
    <w:rsid w:val="00217D23"/>
    <w:rsid w:val="00217DE1"/>
    <w:rsid w:val="00220A59"/>
    <w:rsid w:val="00220E96"/>
    <w:rsid w:val="00221926"/>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E6F"/>
    <w:rsid w:val="00230B78"/>
    <w:rsid w:val="00231008"/>
    <w:rsid w:val="00231159"/>
    <w:rsid w:val="00231558"/>
    <w:rsid w:val="00231A08"/>
    <w:rsid w:val="00231DAD"/>
    <w:rsid w:val="00232422"/>
    <w:rsid w:val="0023264D"/>
    <w:rsid w:val="00232CC5"/>
    <w:rsid w:val="00232DF6"/>
    <w:rsid w:val="00232F14"/>
    <w:rsid w:val="00233225"/>
    <w:rsid w:val="002337AE"/>
    <w:rsid w:val="00233D33"/>
    <w:rsid w:val="00233D7C"/>
    <w:rsid w:val="00234905"/>
    <w:rsid w:val="00236B1F"/>
    <w:rsid w:val="00236C0C"/>
    <w:rsid w:val="00237413"/>
    <w:rsid w:val="002374A8"/>
    <w:rsid w:val="00237FFB"/>
    <w:rsid w:val="0024181F"/>
    <w:rsid w:val="00241C20"/>
    <w:rsid w:val="002424E4"/>
    <w:rsid w:val="00242633"/>
    <w:rsid w:val="0024296A"/>
    <w:rsid w:val="00242E71"/>
    <w:rsid w:val="002432AF"/>
    <w:rsid w:val="002437E5"/>
    <w:rsid w:val="0024382E"/>
    <w:rsid w:val="00243A31"/>
    <w:rsid w:val="00243E0D"/>
    <w:rsid w:val="002449F5"/>
    <w:rsid w:val="00244A75"/>
    <w:rsid w:val="00244A9B"/>
    <w:rsid w:val="00244C35"/>
    <w:rsid w:val="002450A6"/>
    <w:rsid w:val="002451F3"/>
    <w:rsid w:val="00246213"/>
    <w:rsid w:val="0024639D"/>
    <w:rsid w:val="002473DD"/>
    <w:rsid w:val="002478DB"/>
    <w:rsid w:val="00247A58"/>
    <w:rsid w:val="00250AC0"/>
    <w:rsid w:val="00250F1A"/>
    <w:rsid w:val="002514AA"/>
    <w:rsid w:val="00252721"/>
    <w:rsid w:val="00252B76"/>
    <w:rsid w:val="00254028"/>
    <w:rsid w:val="00256484"/>
    <w:rsid w:val="0025665D"/>
    <w:rsid w:val="00256702"/>
    <w:rsid w:val="00256722"/>
    <w:rsid w:val="002568E0"/>
    <w:rsid w:val="00257D06"/>
    <w:rsid w:val="0026006F"/>
    <w:rsid w:val="0026013B"/>
    <w:rsid w:val="00260F8A"/>
    <w:rsid w:val="00261E64"/>
    <w:rsid w:val="002626E1"/>
    <w:rsid w:val="00262D49"/>
    <w:rsid w:val="00262D64"/>
    <w:rsid w:val="002632C3"/>
    <w:rsid w:val="00263721"/>
    <w:rsid w:val="00263CD2"/>
    <w:rsid w:val="002643BE"/>
    <w:rsid w:val="00264EF7"/>
    <w:rsid w:val="00265175"/>
    <w:rsid w:val="0026579E"/>
    <w:rsid w:val="00266E34"/>
    <w:rsid w:val="0026705C"/>
    <w:rsid w:val="002671FE"/>
    <w:rsid w:val="00267347"/>
    <w:rsid w:val="00267C62"/>
    <w:rsid w:val="00267E3C"/>
    <w:rsid w:val="00267E55"/>
    <w:rsid w:val="002707A0"/>
    <w:rsid w:val="0027081E"/>
    <w:rsid w:val="0027084B"/>
    <w:rsid w:val="00270C55"/>
    <w:rsid w:val="002733A5"/>
    <w:rsid w:val="00273436"/>
    <w:rsid w:val="002738B9"/>
    <w:rsid w:val="00273FD7"/>
    <w:rsid w:val="0027423E"/>
    <w:rsid w:val="0027546F"/>
    <w:rsid w:val="00275D38"/>
    <w:rsid w:val="0027657A"/>
    <w:rsid w:val="0027690F"/>
    <w:rsid w:val="00276FD4"/>
    <w:rsid w:val="002809B7"/>
    <w:rsid w:val="002811E9"/>
    <w:rsid w:val="002816F1"/>
    <w:rsid w:val="00282DDB"/>
    <w:rsid w:val="00283B17"/>
    <w:rsid w:val="00283D41"/>
    <w:rsid w:val="00284140"/>
    <w:rsid w:val="0028441D"/>
    <w:rsid w:val="00284681"/>
    <w:rsid w:val="002850D6"/>
    <w:rsid w:val="00285E06"/>
    <w:rsid w:val="00285E99"/>
    <w:rsid w:val="00286435"/>
    <w:rsid w:val="0028666F"/>
    <w:rsid w:val="00286846"/>
    <w:rsid w:val="002870B0"/>
    <w:rsid w:val="00290D66"/>
    <w:rsid w:val="00291EDE"/>
    <w:rsid w:val="0029237B"/>
    <w:rsid w:val="00292524"/>
    <w:rsid w:val="0029271D"/>
    <w:rsid w:val="00293213"/>
    <w:rsid w:val="00293356"/>
    <w:rsid w:val="00293E71"/>
    <w:rsid w:val="00294F8D"/>
    <w:rsid w:val="0029526D"/>
    <w:rsid w:val="002963B0"/>
    <w:rsid w:val="002963E3"/>
    <w:rsid w:val="00296BB5"/>
    <w:rsid w:val="00296FE9"/>
    <w:rsid w:val="00297A74"/>
    <w:rsid w:val="00297ED9"/>
    <w:rsid w:val="00297F5C"/>
    <w:rsid w:val="002A013A"/>
    <w:rsid w:val="002A0588"/>
    <w:rsid w:val="002A06E5"/>
    <w:rsid w:val="002A0EC8"/>
    <w:rsid w:val="002A2EF6"/>
    <w:rsid w:val="002A3B28"/>
    <w:rsid w:val="002A41EC"/>
    <w:rsid w:val="002A4EC3"/>
    <w:rsid w:val="002A50A5"/>
    <w:rsid w:val="002A5A88"/>
    <w:rsid w:val="002A7D07"/>
    <w:rsid w:val="002B04D6"/>
    <w:rsid w:val="002B05B8"/>
    <w:rsid w:val="002B0912"/>
    <w:rsid w:val="002B10DA"/>
    <w:rsid w:val="002B11CD"/>
    <w:rsid w:val="002B1568"/>
    <w:rsid w:val="002B22E7"/>
    <w:rsid w:val="002B301D"/>
    <w:rsid w:val="002B3481"/>
    <w:rsid w:val="002B3C78"/>
    <w:rsid w:val="002B4B8E"/>
    <w:rsid w:val="002B57EA"/>
    <w:rsid w:val="002B5A2E"/>
    <w:rsid w:val="002B5A5A"/>
    <w:rsid w:val="002B5C86"/>
    <w:rsid w:val="002B6124"/>
    <w:rsid w:val="002B649F"/>
    <w:rsid w:val="002B6550"/>
    <w:rsid w:val="002B6896"/>
    <w:rsid w:val="002B6A09"/>
    <w:rsid w:val="002B6D17"/>
    <w:rsid w:val="002B6DDE"/>
    <w:rsid w:val="002B6E56"/>
    <w:rsid w:val="002B75C6"/>
    <w:rsid w:val="002B7A44"/>
    <w:rsid w:val="002B7CA0"/>
    <w:rsid w:val="002B7E9C"/>
    <w:rsid w:val="002B7FE7"/>
    <w:rsid w:val="002C0958"/>
    <w:rsid w:val="002C0A4A"/>
    <w:rsid w:val="002C1234"/>
    <w:rsid w:val="002C1890"/>
    <w:rsid w:val="002C1BD1"/>
    <w:rsid w:val="002C3BBF"/>
    <w:rsid w:val="002C499D"/>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9ED"/>
    <w:rsid w:val="002E7A7C"/>
    <w:rsid w:val="002F129B"/>
    <w:rsid w:val="002F1A36"/>
    <w:rsid w:val="002F1D00"/>
    <w:rsid w:val="002F2038"/>
    <w:rsid w:val="002F23C5"/>
    <w:rsid w:val="002F473E"/>
    <w:rsid w:val="002F5750"/>
    <w:rsid w:val="002F67E0"/>
    <w:rsid w:val="002F70A5"/>
    <w:rsid w:val="002F71DE"/>
    <w:rsid w:val="002F7250"/>
    <w:rsid w:val="002F74D3"/>
    <w:rsid w:val="002F7675"/>
    <w:rsid w:val="003013D1"/>
    <w:rsid w:val="0030143A"/>
    <w:rsid w:val="00301A7C"/>
    <w:rsid w:val="00301A86"/>
    <w:rsid w:val="003026E7"/>
    <w:rsid w:val="00302A9E"/>
    <w:rsid w:val="003032E8"/>
    <w:rsid w:val="00304BEC"/>
    <w:rsid w:val="00304DB0"/>
    <w:rsid w:val="00306396"/>
    <w:rsid w:val="003063E6"/>
    <w:rsid w:val="00306F8B"/>
    <w:rsid w:val="00306FB4"/>
    <w:rsid w:val="003073E9"/>
    <w:rsid w:val="003075FA"/>
    <w:rsid w:val="00307892"/>
    <w:rsid w:val="00313715"/>
    <w:rsid w:val="00313897"/>
    <w:rsid w:val="003139C8"/>
    <w:rsid w:val="00314482"/>
    <w:rsid w:val="0031468B"/>
    <w:rsid w:val="00314DCA"/>
    <w:rsid w:val="00314DF2"/>
    <w:rsid w:val="00316D9C"/>
    <w:rsid w:val="00317D0B"/>
    <w:rsid w:val="003212D4"/>
    <w:rsid w:val="003216B7"/>
    <w:rsid w:val="0032228F"/>
    <w:rsid w:val="003226EB"/>
    <w:rsid w:val="00322C92"/>
    <w:rsid w:val="00323B15"/>
    <w:rsid w:val="00324396"/>
    <w:rsid w:val="00324BEC"/>
    <w:rsid w:val="00325784"/>
    <w:rsid w:val="00325B44"/>
    <w:rsid w:val="003264B8"/>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240C"/>
    <w:rsid w:val="0034243F"/>
    <w:rsid w:val="003429A9"/>
    <w:rsid w:val="00342C14"/>
    <w:rsid w:val="00343A76"/>
    <w:rsid w:val="003443F0"/>
    <w:rsid w:val="0034462C"/>
    <w:rsid w:val="00344A11"/>
    <w:rsid w:val="00345CBE"/>
    <w:rsid w:val="00346450"/>
    <w:rsid w:val="00346497"/>
    <w:rsid w:val="0034719A"/>
    <w:rsid w:val="00347B9F"/>
    <w:rsid w:val="00350AA0"/>
    <w:rsid w:val="00351F9B"/>
    <w:rsid w:val="003522BA"/>
    <w:rsid w:val="00353309"/>
    <w:rsid w:val="00353AC1"/>
    <w:rsid w:val="00353FF2"/>
    <w:rsid w:val="00354052"/>
    <w:rsid w:val="0035421B"/>
    <w:rsid w:val="00354C7D"/>
    <w:rsid w:val="00355970"/>
    <w:rsid w:val="00356112"/>
    <w:rsid w:val="0035653B"/>
    <w:rsid w:val="0035689B"/>
    <w:rsid w:val="0035711E"/>
    <w:rsid w:val="003571D2"/>
    <w:rsid w:val="0035768A"/>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F7C"/>
    <w:rsid w:val="00373CB9"/>
    <w:rsid w:val="00374163"/>
    <w:rsid w:val="00374DD7"/>
    <w:rsid w:val="003756EA"/>
    <w:rsid w:val="00375750"/>
    <w:rsid w:val="00375DE4"/>
    <w:rsid w:val="003765CA"/>
    <w:rsid w:val="00376CB8"/>
    <w:rsid w:val="00376E67"/>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AFD"/>
    <w:rsid w:val="00390EC1"/>
    <w:rsid w:val="00391646"/>
    <w:rsid w:val="0039203A"/>
    <w:rsid w:val="003921AE"/>
    <w:rsid w:val="00392727"/>
    <w:rsid w:val="003934CD"/>
    <w:rsid w:val="00393CE2"/>
    <w:rsid w:val="00393FE3"/>
    <w:rsid w:val="00394575"/>
    <w:rsid w:val="00396E89"/>
    <w:rsid w:val="00397D37"/>
    <w:rsid w:val="00397E5D"/>
    <w:rsid w:val="003A0305"/>
    <w:rsid w:val="003A1EB4"/>
    <w:rsid w:val="003A2662"/>
    <w:rsid w:val="003A2C5A"/>
    <w:rsid w:val="003A3143"/>
    <w:rsid w:val="003A37F2"/>
    <w:rsid w:val="003A54C0"/>
    <w:rsid w:val="003A6AA9"/>
    <w:rsid w:val="003A6E22"/>
    <w:rsid w:val="003B0D88"/>
    <w:rsid w:val="003B10AC"/>
    <w:rsid w:val="003B10F8"/>
    <w:rsid w:val="003B118F"/>
    <w:rsid w:val="003B12A9"/>
    <w:rsid w:val="003B1361"/>
    <w:rsid w:val="003B1BE4"/>
    <w:rsid w:val="003B1C63"/>
    <w:rsid w:val="003B2061"/>
    <w:rsid w:val="003B351B"/>
    <w:rsid w:val="003B3742"/>
    <w:rsid w:val="003B382B"/>
    <w:rsid w:val="003B42DE"/>
    <w:rsid w:val="003B530F"/>
    <w:rsid w:val="003B5A08"/>
    <w:rsid w:val="003B5E08"/>
    <w:rsid w:val="003B6665"/>
    <w:rsid w:val="003B7013"/>
    <w:rsid w:val="003B77FA"/>
    <w:rsid w:val="003B79E0"/>
    <w:rsid w:val="003C0ACB"/>
    <w:rsid w:val="003C0C21"/>
    <w:rsid w:val="003C0DFA"/>
    <w:rsid w:val="003C12CE"/>
    <w:rsid w:val="003C2132"/>
    <w:rsid w:val="003C292B"/>
    <w:rsid w:val="003C2C52"/>
    <w:rsid w:val="003C309A"/>
    <w:rsid w:val="003C34AE"/>
    <w:rsid w:val="003C4C59"/>
    <w:rsid w:val="003C5D16"/>
    <w:rsid w:val="003C63F9"/>
    <w:rsid w:val="003C6B73"/>
    <w:rsid w:val="003C6D70"/>
    <w:rsid w:val="003C7296"/>
    <w:rsid w:val="003C7EC4"/>
    <w:rsid w:val="003C7F9E"/>
    <w:rsid w:val="003D117B"/>
    <w:rsid w:val="003D158C"/>
    <w:rsid w:val="003D1718"/>
    <w:rsid w:val="003D1850"/>
    <w:rsid w:val="003D1AA8"/>
    <w:rsid w:val="003D1F51"/>
    <w:rsid w:val="003D240F"/>
    <w:rsid w:val="003D2C43"/>
    <w:rsid w:val="003D2EF7"/>
    <w:rsid w:val="003D454E"/>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1521"/>
    <w:rsid w:val="003F165B"/>
    <w:rsid w:val="003F1AF7"/>
    <w:rsid w:val="003F1BA0"/>
    <w:rsid w:val="003F1E7C"/>
    <w:rsid w:val="003F24F7"/>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30D8"/>
    <w:rsid w:val="00413EC7"/>
    <w:rsid w:val="00414304"/>
    <w:rsid w:val="004153DB"/>
    <w:rsid w:val="0041540F"/>
    <w:rsid w:val="00415A2E"/>
    <w:rsid w:val="0041671B"/>
    <w:rsid w:val="0041781E"/>
    <w:rsid w:val="0042062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C57"/>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4014"/>
    <w:rsid w:val="004449CC"/>
    <w:rsid w:val="00444B30"/>
    <w:rsid w:val="0044558B"/>
    <w:rsid w:val="0044613B"/>
    <w:rsid w:val="00447404"/>
    <w:rsid w:val="00447D90"/>
    <w:rsid w:val="00447E52"/>
    <w:rsid w:val="00447EC4"/>
    <w:rsid w:val="00450286"/>
    <w:rsid w:val="0045082E"/>
    <w:rsid w:val="0045129C"/>
    <w:rsid w:val="004512BB"/>
    <w:rsid w:val="004520B3"/>
    <w:rsid w:val="00452A19"/>
    <w:rsid w:val="00452B53"/>
    <w:rsid w:val="00452CB1"/>
    <w:rsid w:val="00453A8B"/>
    <w:rsid w:val="0045413E"/>
    <w:rsid w:val="004546E9"/>
    <w:rsid w:val="00454A46"/>
    <w:rsid w:val="00454A92"/>
    <w:rsid w:val="004556DA"/>
    <w:rsid w:val="00455CD3"/>
    <w:rsid w:val="00455DD6"/>
    <w:rsid w:val="004563C6"/>
    <w:rsid w:val="004563C7"/>
    <w:rsid w:val="00456B6E"/>
    <w:rsid w:val="004571F8"/>
    <w:rsid w:val="00460899"/>
    <w:rsid w:val="00460B89"/>
    <w:rsid w:val="0046227B"/>
    <w:rsid w:val="004625F7"/>
    <w:rsid w:val="00462A1F"/>
    <w:rsid w:val="00462A5C"/>
    <w:rsid w:val="0046367F"/>
    <w:rsid w:val="004639BA"/>
    <w:rsid w:val="00463B7F"/>
    <w:rsid w:val="00463C62"/>
    <w:rsid w:val="00463E2F"/>
    <w:rsid w:val="00463E64"/>
    <w:rsid w:val="00464C5C"/>
    <w:rsid w:val="00465BFD"/>
    <w:rsid w:val="0046616F"/>
    <w:rsid w:val="0046717D"/>
    <w:rsid w:val="00470FDB"/>
    <w:rsid w:val="00472353"/>
    <w:rsid w:val="0047453A"/>
    <w:rsid w:val="0048012B"/>
    <w:rsid w:val="00480E22"/>
    <w:rsid w:val="00481450"/>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A42"/>
    <w:rsid w:val="00493AE8"/>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BEF"/>
    <w:rsid w:val="004A34EB"/>
    <w:rsid w:val="004A40EA"/>
    <w:rsid w:val="004A4870"/>
    <w:rsid w:val="004A4B6E"/>
    <w:rsid w:val="004A5FA7"/>
    <w:rsid w:val="004A6FDA"/>
    <w:rsid w:val="004A76D8"/>
    <w:rsid w:val="004B0928"/>
    <w:rsid w:val="004B1656"/>
    <w:rsid w:val="004B1781"/>
    <w:rsid w:val="004B2BD3"/>
    <w:rsid w:val="004B3B75"/>
    <w:rsid w:val="004B4CBC"/>
    <w:rsid w:val="004B5983"/>
    <w:rsid w:val="004B74C2"/>
    <w:rsid w:val="004B7A29"/>
    <w:rsid w:val="004B7A72"/>
    <w:rsid w:val="004B7BB0"/>
    <w:rsid w:val="004C2175"/>
    <w:rsid w:val="004C2553"/>
    <w:rsid w:val="004C258B"/>
    <w:rsid w:val="004C278D"/>
    <w:rsid w:val="004C29A1"/>
    <w:rsid w:val="004C29EB"/>
    <w:rsid w:val="004C2A4E"/>
    <w:rsid w:val="004C3DF0"/>
    <w:rsid w:val="004C5D55"/>
    <w:rsid w:val="004C60EC"/>
    <w:rsid w:val="004C63A2"/>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639"/>
    <w:rsid w:val="004E1999"/>
    <w:rsid w:val="004E2EB3"/>
    <w:rsid w:val="004E2F07"/>
    <w:rsid w:val="004E430F"/>
    <w:rsid w:val="004E438F"/>
    <w:rsid w:val="004E4770"/>
    <w:rsid w:val="004E4A8D"/>
    <w:rsid w:val="004E5043"/>
    <w:rsid w:val="004E56D8"/>
    <w:rsid w:val="004E7384"/>
    <w:rsid w:val="004E757E"/>
    <w:rsid w:val="004E7997"/>
    <w:rsid w:val="004F2974"/>
    <w:rsid w:val="004F2A2E"/>
    <w:rsid w:val="004F2F4C"/>
    <w:rsid w:val="004F4FFC"/>
    <w:rsid w:val="004F516B"/>
    <w:rsid w:val="004F539C"/>
    <w:rsid w:val="004F58C2"/>
    <w:rsid w:val="004F5AAC"/>
    <w:rsid w:val="004F6349"/>
    <w:rsid w:val="004F6D4B"/>
    <w:rsid w:val="00500162"/>
    <w:rsid w:val="00500321"/>
    <w:rsid w:val="005007AD"/>
    <w:rsid w:val="00501ECB"/>
    <w:rsid w:val="0050259C"/>
    <w:rsid w:val="00502928"/>
    <w:rsid w:val="00502DC0"/>
    <w:rsid w:val="00502E2C"/>
    <w:rsid w:val="0050428C"/>
    <w:rsid w:val="0050481F"/>
    <w:rsid w:val="00505C51"/>
    <w:rsid w:val="00505EE1"/>
    <w:rsid w:val="005072DD"/>
    <w:rsid w:val="005100AD"/>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9B3"/>
    <w:rsid w:val="00527F00"/>
    <w:rsid w:val="0053027D"/>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51C8"/>
    <w:rsid w:val="0054651D"/>
    <w:rsid w:val="005474A5"/>
    <w:rsid w:val="0054755A"/>
    <w:rsid w:val="0055182B"/>
    <w:rsid w:val="00552335"/>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3D60"/>
    <w:rsid w:val="00566049"/>
    <w:rsid w:val="00566A4A"/>
    <w:rsid w:val="0056727A"/>
    <w:rsid w:val="00570F6E"/>
    <w:rsid w:val="0057107E"/>
    <w:rsid w:val="00572174"/>
    <w:rsid w:val="00572B81"/>
    <w:rsid w:val="00572EE4"/>
    <w:rsid w:val="005731E4"/>
    <w:rsid w:val="005732BE"/>
    <w:rsid w:val="005743AB"/>
    <w:rsid w:val="00574713"/>
    <w:rsid w:val="0057643F"/>
    <w:rsid w:val="0057708E"/>
    <w:rsid w:val="00577152"/>
    <w:rsid w:val="005771B3"/>
    <w:rsid w:val="005773CE"/>
    <w:rsid w:val="00577504"/>
    <w:rsid w:val="0057755A"/>
    <w:rsid w:val="0057758C"/>
    <w:rsid w:val="00580D4C"/>
    <w:rsid w:val="0058191F"/>
    <w:rsid w:val="0058231A"/>
    <w:rsid w:val="00582690"/>
    <w:rsid w:val="00582A97"/>
    <w:rsid w:val="00583398"/>
    <w:rsid w:val="005843A1"/>
    <w:rsid w:val="005843A3"/>
    <w:rsid w:val="00584A78"/>
    <w:rsid w:val="005856A9"/>
    <w:rsid w:val="00586E68"/>
    <w:rsid w:val="00587730"/>
    <w:rsid w:val="0058798D"/>
    <w:rsid w:val="00587E1B"/>
    <w:rsid w:val="005908B3"/>
    <w:rsid w:val="00590A6D"/>
    <w:rsid w:val="00590AB9"/>
    <w:rsid w:val="0059232D"/>
    <w:rsid w:val="00592A40"/>
    <w:rsid w:val="00592AC5"/>
    <w:rsid w:val="005940B6"/>
    <w:rsid w:val="00594791"/>
    <w:rsid w:val="00594E1B"/>
    <w:rsid w:val="00595471"/>
    <w:rsid w:val="005958A9"/>
    <w:rsid w:val="00595D55"/>
    <w:rsid w:val="0059601A"/>
    <w:rsid w:val="00596303"/>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34DA"/>
    <w:rsid w:val="005C3A66"/>
    <w:rsid w:val="005C458B"/>
    <w:rsid w:val="005C62C4"/>
    <w:rsid w:val="005C6D56"/>
    <w:rsid w:val="005D14A9"/>
    <w:rsid w:val="005D267A"/>
    <w:rsid w:val="005D287E"/>
    <w:rsid w:val="005D2936"/>
    <w:rsid w:val="005D2B7B"/>
    <w:rsid w:val="005D2E03"/>
    <w:rsid w:val="005D2E57"/>
    <w:rsid w:val="005D2FFB"/>
    <w:rsid w:val="005D33DD"/>
    <w:rsid w:val="005D378F"/>
    <w:rsid w:val="005D3893"/>
    <w:rsid w:val="005D3CA0"/>
    <w:rsid w:val="005D3D2B"/>
    <w:rsid w:val="005D4288"/>
    <w:rsid w:val="005D4A7F"/>
    <w:rsid w:val="005D4B72"/>
    <w:rsid w:val="005D4FA9"/>
    <w:rsid w:val="005D5725"/>
    <w:rsid w:val="005D58DD"/>
    <w:rsid w:val="005D7637"/>
    <w:rsid w:val="005D7882"/>
    <w:rsid w:val="005D79D2"/>
    <w:rsid w:val="005D7AC9"/>
    <w:rsid w:val="005E00BE"/>
    <w:rsid w:val="005E0EF3"/>
    <w:rsid w:val="005E0F0B"/>
    <w:rsid w:val="005E0F9E"/>
    <w:rsid w:val="005E18FD"/>
    <w:rsid w:val="005E1C49"/>
    <w:rsid w:val="005E2148"/>
    <w:rsid w:val="005E36E7"/>
    <w:rsid w:val="005E4567"/>
    <w:rsid w:val="005E58C9"/>
    <w:rsid w:val="005E5B18"/>
    <w:rsid w:val="005E5FA9"/>
    <w:rsid w:val="005E658F"/>
    <w:rsid w:val="005E6AF8"/>
    <w:rsid w:val="005E7DB4"/>
    <w:rsid w:val="005F04BF"/>
    <w:rsid w:val="005F0782"/>
    <w:rsid w:val="005F07AB"/>
    <w:rsid w:val="005F0827"/>
    <w:rsid w:val="005F088B"/>
    <w:rsid w:val="005F1E4D"/>
    <w:rsid w:val="005F320E"/>
    <w:rsid w:val="005F3638"/>
    <w:rsid w:val="005F3F8F"/>
    <w:rsid w:val="005F583A"/>
    <w:rsid w:val="005F6957"/>
    <w:rsid w:val="005F6AF5"/>
    <w:rsid w:val="005F7102"/>
    <w:rsid w:val="005F73AC"/>
    <w:rsid w:val="005F7A08"/>
    <w:rsid w:val="006001F9"/>
    <w:rsid w:val="00600549"/>
    <w:rsid w:val="00600636"/>
    <w:rsid w:val="00600B2B"/>
    <w:rsid w:val="00600DEA"/>
    <w:rsid w:val="006011DF"/>
    <w:rsid w:val="006012AE"/>
    <w:rsid w:val="006025A8"/>
    <w:rsid w:val="006039F4"/>
    <w:rsid w:val="00603B27"/>
    <w:rsid w:val="00603CA6"/>
    <w:rsid w:val="00605022"/>
    <w:rsid w:val="00605894"/>
    <w:rsid w:val="00610CE8"/>
    <w:rsid w:val="00610D64"/>
    <w:rsid w:val="00610FBF"/>
    <w:rsid w:val="00611C34"/>
    <w:rsid w:val="00612643"/>
    <w:rsid w:val="00612985"/>
    <w:rsid w:val="00612D33"/>
    <w:rsid w:val="00614D58"/>
    <w:rsid w:val="00614FB4"/>
    <w:rsid w:val="00615DA3"/>
    <w:rsid w:val="00616B4E"/>
    <w:rsid w:val="00616CE4"/>
    <w:rsid w:val="00616D78"/>
    <w:rsid w:val="0061768E"/>
    <w:rsid w:val="0061769D"/>
    <w:rsid w:val="006178E3"/>
    <w:rsid w:val="00620DDB"/>
    <w:rsid w:val="00621493"/>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2AFE"/>
    <w:rsid w:val="0063352B"/>
    <w:rsid w:val="00634033"/>
    <w:rsid w:val="006353CE"/>
    <w:rsid w:val="0063549D"/>
    <w:rsid w:val="00635838"/>
    <w:rsid w:val="00635AAC"/>
    <w:rsid w:val="00635F40"/>
    <w:rsid w:val="00636B75"/>
    <w:rsid w:val="00636BEF"/>
    <w:rsid w:val="00636CCF"/>
    <w:rsid w:val="00636F03"/>
    <w:rsid w:val="00637149"/>
    <w:rsid w:val="006374D2"/>
    <w:rsid w:val="006378E1"/>
    <w:rsid w:val="0064338A"/>
    <w:rsid w:val="00643FA9"/>
    <w:rsid w:val="006441A7"/>
    <w:rsid w:val="006453DB"/>
    <w:rsid w:val="0064563D"/>
    <w:rsid w:val="00645837"/>
    <w:rsid w:val="006464E3"/>
    <w:rsid w:val="00646CDA"/>
    <w:rsid w:val="00646DCB"/>
    <w:rsid w:val="00650032"/>
    <w:rsid w:val="00651390"/>
    <w:rsid w:val="00651910"/>
    <w:rsid w:val="006524DB"/>
    <w:rsid w:val="006526BA"/>
    <w:rsid w:val="006542B7"/>
    <w:rsid w:val="006547F1"/>
    <w:rsid w:val="00657080"/>
    <w:rsid w:val="00657DD8"/>
    <w:rsid w:val="00657F57"/>
    <w:rsid w:val="00660251"/>
    <w:rsid w:val="00660B97"/>
    <w:rsid w:val="0066123A"/>
    <w:rsid w:val="00661837"/>
    <w:rsid w:val="00662D7F"/>
    <w:rsid w:val="00663405"/>
    <w:rsid w:val="00663FC0"/>
    <w:rsid w:val="00664E7F"/>
    <w:rsid w:val="00665184"/>
    <w:rsid w:val="006665AE"/>
    <w:rsid w:val="0066727D"/>
    <w:rsid w:val="006678EA"/>
    <w:rsid w:val="00671C6A"/>
    <w:rsid w:val="00672AF8"/>
    <w:rsid w:val="00673172"/>
    <w:rsid w:val="0067534F"/>
    <w:rsid w:val="006762E1"/>
    <w:rsid w:val="006764A9"/>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129A"/>
    <w:rsid w:val="00691C88"/>
    <w:rsid w:val="00691E38"/>
    <w:rsid w:val="0069427B"/>
    <w:rsid w:val="006946F5"/>
    <w:rsid w:val="00694B5A"/>
    <w:rsid w:val="00696C12"/>
    <w:rsid w:val="00696D82"/>
    <w:rsid w:val="00696DAF"/>
    <w:rsid w:val="00697EE7"/>
    <w:rsid w:val="006A060A"/>
    <w:rsid w:val="006A0AE8"/>
    <w:rsid w:val="006A1B6A"/>
    <w:rsid w:val="006A2129"/>
    <w:rsid w:val="006A249C"/>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6A16"/>
    <w:rsid w:val="006B7208"/>
    <w:rsid w:val="006B7CCB"/>
    <w:rsid w:val="006B7D87"/>
    <w:rsid w:val="006C10DE"/>
    <w:rsid w:val="006C165A"/>
    <w:rsid w:val="006C2414"/>
    <w:rsid w:val="006C37CA"/>
    <w:rsid w:val="006C3F9A"/>
    <w:rsid w:val="006C42C8"/>
    <w:rsid w:val="006C460F"/>
    <w:rsid w:val="006C51C1"/>
    <w:rsid w:val="006C5484"/>
    <w:rsid w:val="006C5D2B"/>
    <w:rsid w:val="006C6424"/>
    <w:rsid w:val="006C6AFA"/>
    <w:rsid w:val="006C78B2"/>
    <w:rsid w:val="006D0ACF"/>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758"/>
    <w:rsid w:val="006E18B0"/>
    <w:rsid w:val="006E1E15"/>
    <w:rsid w:val="006E250A"/>
    <w:rsid w:val="006E51D0"/>
    <w:rsid w:val="006E58BF"/>
    <w:rsid w:val="006E5A4D"/>
    <w:rsid w:val="006E6793"/>
    <w:rsid w:val="006E7283"/>
    <w:rsid w:val="006E78E1"/>
    <w:rsid w:val="006E79A3"/>
    <w:rsid w:val="006F008E"/>
    <w:rsid w:val="006F0B2E"/>
    <w:rsid w:val="006F11D1"/>
    <w:rsid w:val="006F203D"/>
    <w:rsid w:val="006F2208"/>
    <w:rsid w:val="006F2C58"/>
    <w:rsid w:val="006F388F"/>
    <w:rsid w:val="006F4B71"/>
    <w:rsid w:val="006F508B"/>
    <w:rsid w:val="006F525B"/>
    <w:rsid w:val="006F5511"/>
    <w:rsid w:val="006F5764"/>
    <w:rsid w:val="006F5BB1"/>
    <w:rsid w:val="006F5ECD"/>
    <w:rsid w:val="006F786A"/>
    <w:rsid w:val="006F7B46"/>
    <w:rsid w:val="006F7F72"/>
    <w:rsid w:val="007000DE"/>
    <w:rsid w:val="00700950"/>
    <w:rsid w:val="00700D1E"/>
    <w:rsid w:val="0070170C"/>
    <w:rsid w:val="00701C9B"/>
    <w:rsid w:val="007027CD"/>
    <w:rsid w:val="00703ACC"/>
    <w:rsid w:val="00704674"/>
    <w:rsid w:val="00704E11"/>
    <w:rsid w:val="0070534C"/>
    <w:rsid w:val="00705599"/>
    <w:rsid w:val="00705CF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6B2"/>
    <w:rsid w:val="007218EA"/>
    <w:rsid w:val="007227A4"/>
    <w:rsid w:val="007236C1"/>
    <w:rsid w:val="00723B7E"/>
    <w:rsid w:val="00723B85"/>
    <w:rsid w:val="00724194"/>
    <w:rsid w:val="00724873"/>
    <w:rsid w:val="00724C5B"/>
    <w:rsid w:val="00724EA2"/>
    <w:rsid w:val="00725198"/>
    <w:rsid w:val="00725512"/>
    <w:rsid w:val="00727C1B"/>
    <w:rsid w:val="00727EC8"/>
    <w:rsid w:val="00732C8D"/>
    <w:rsid w:val="00733428"/>
    <w:rsid w:val="00733BDE"/>
    <w:rsid w:val="00733E66"/>
    <w:rsid w:val="00734A7D"/>
    <w:rsid w:val="00735D13"/>
    <w:rsid w:val="00736013"/>
    <w:rsid w:val="00736055"/>
    <w:rsid w:val="0073627E"/>
    <w:rsid w:val="0073668C"/>
    <w:rsid w:val="00736E3D"/>
    <w:rsid w:val="00736E4F"/>
    <w:rsid w:val="0073717F"/>
    <w:rsid w:val="0074024C"/>
    <w:rsid w:val="00742AF4"/>
    <w:rsid w:val="00742D42"/>
    <w:rsid w:val="00743B5C"/>
    <w:rsid w:val="00744C29"/>
    <w:rsid w:val="00745724"/>
    <w:rsid w:val="00746EE5"/>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6055"/>
    <w:rsid w:val="007674C2"/>
    <w:rsid w:val="007675DC"/>
    <w:rsid w:val="007677CB"/>
    <w:rsid w:val="00767E70"/>
    <w:rsid w:val="007704BC"/>
    <w:rsid w:val="00770722"/>
    <w:rsid w:val="0077233B"/>
    <w:rsid w:val="00772419"/>
    <w:rsid w:val="00773334"/>
    <w:rsid w:val="0077391B"/>
    <w:rsid w:val="00773BE0"/>
    <w:rsid w:val="0077423A"/>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4DFA"/>
    <w:rsid w:val="00785069"/>
    <w:rsid w:val="00785095"/>
    <w:rsid w:val="007852F8"/>
    <w:rsid w:val="00786685"/>
    <w:rsid w:val="00786AAB"/>
    <w:rsid w:val="00786B50"/>
    <w:rsid w:val="0078747B"/>
    <w:rsid w:val="00787C25"/>
    <w:rsid w:val="00787DFD"/>
    <w:rsid w:val="007904B2"/>
    <w:rsid w:val="00791FBC"/>
    <w:rsid w:val="007920F9"/>
    <w:rsid w:val="00792DB3"/>
    <w:rsid w:val="00793069"/>
    <w:rsid w:val="00793081"/>
    <w:rsid w:val="007931B0"/>
    <w:rsid w:val="00793A3C"/>
    <w:rsid w:val="00793C81"/>
    <w:rsid w:val="00793D43"/>
    <w:rsid w:val="00793E0F"/>
    <w:rsid w:val="00793E95"/>
    <w:rsid w:val="00794793"/>
    <w:rsid w:val="00794CF3"/>
    <w:rsid w:val="0079660D"/>
    <w:rsid w:val="00797E22"/>
    <w:rsid w:val="007A0385"/>
    <w:rsid w:val="007A0457"/>
    <w:rsid w:val="007A089C"/>
    <w:rsid w:val="007A1C12"/>
    <w:rsid w:val="007A1D15"/>
    <w:rsid w:val="007A20E4"/>
    <w:rsid w:val="007A21A4"/>
    <w:rsid w:val="007A2717"/>
    <w:rsid w:val="007A380A"/>
    <w:rsid w:val="007A4358"/>
    <w:rsid w:val="007A4853"/>
    <w:rsid w:val="007A4EA5"/>
    <w:rsid w:val="007A537A"/>
    <w:rsid w:val="007A7214"/>
    <w:rsid w:val="007A77DA"/>
    <w:rsid w:val="007A7B51"/>
    <w:rsid w:val="007A7FC2"/>
    <w:rsid w:val="007B0410"/>
    <w:rsid w:val="007B0EFE"/>
    <w:rsid w:val="007B1544"/>
    <w:rsid w:val="007B15FD"/>
    <w:rsid w:val="007B1922"/>
    <w:rsid w:val="007B19A9"/>
    <w:rsid w:val="007B1A7D"/>
    <w:rsid w:val="007B1F33"/>
    <w:rsid w:val="007B29F1"/>
    <w:rsid w:val="007B3BE9"/>
    <w:rsid w:val="007B3E03"/>
    <w:rsid w:val="007B461E"/>
    <w:rsid w:val="007B4E68"/>
    <w:rsid w:val="007B5097"/>
    <w:rsid w:val="007B6948"/>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82B"/>
    <w:rsid w:val="007C7F63"/>
    <w:rsid w:val="007D09F9"/>
    <w:rsid w:val="007D1C37"/>
    <w:rsid w:val="007D22BB"/>
    <w:rsid w:val="007D2337"/>
    <w:rsid w:val="007D3755"/>
    <w:rsid w:val="007D4175"/>
    <w:rsid w:val="007D4C47"/>
    <w:rsid w:val="007D52B6"/>
    <w:rsid w:val="007D5B15"/>
    <w:rsid w:val="007D611D"/>
    <w:rsid w:val="007D6EFB"/>
    <w:rsid w:val="007D7B0A"/>
    <w:rsid w:val="007E0342"/>
    <w:rsid w:val="007E040C"/>
    <w:rsid w:val="007E0BB8"/>
    <w:rsid w:val="007E11AE"/>
    <w:rsid w:val="007E31F5"/>
    <w:rsid w:val="007E3418"/>
    <w:rsid w:val="007E364D"/>
    <w:rsid w:val="007E3717"/>
    <w:rsid w:val="007E39BE"/>
    <w:rsid w:val="007E43DC"/>
    <w:rsid w:val="007E597F"/>
    <w:rsid w:val="007E6331"/>
    <w:rsid w:val="007F0187"/>
    <w:rsid w:val="007F0BC5"/>
    <w:rsid w:val="007F0F2D"/>
    <w:rsid w:val="007F124C"/>
    <w:rsid w:val="007F16D6"/>
    <w:rsid w:val="007F1DDD"/>
    <w:rsid w:val="007F237D"/>
    <w:rsid w:val="007F23F3"/>
    <w:rsid w:val="007F2888"/>
    <w:rsid w:val="007F2B77"/>
    <w:rsid w:val="007F3829"/>
    <w:rsid w:val="007F510A"/>
    <w:rsid w:val="007F51EF"/>
    <w:rsid w:val="007F57CB"/>
    <w:rsid w:val="007F5901"/>
    <w:rsid w:val="007F5E6C"/>
    <w:rsid w:val="007F5F7D"/>
    <w:rsid w:val="007F69E4"/>
    <w:rsid w:val="007F76FB"/>
    <w:rsid w:val="00801293"/>
    <w:rsid w:val="008016E5"/>
    <w:rsid w:val="008018D7"/>
    <w:rsid w:val="00802901"/>
    <w:rsid w:val="00804394"/>
    <w:rsid w:val="00804AA0"/>
    <w:rsid w:val="008058A2"/>
    <w:rsid w:val="0080590B"/>
    <w:rsid w:val="00805CBF"/>
    <w:rsid w:val="008063D5"/>
    <w:rsid w:val="0080693A"/>
    <w:rsid w:val="00806D0B"/>
    <w:rsid w:val="00807B0E"/>
    <w:rsid w:val="00807B79"/>
    <w:rsid w:val="00807CC4"/>
    <w:rsid w:val="008103B4"/>
    <w:rsid w:val="0081085D"/>
    <w:rsid w:val="00811389"/>
    <w:rsid w:val="008115C8"/>
    <w:rsid w:val="0081196F"/>
    <w:rsid w:val="00812439"/>
    <w:rsid w:val="00812FAA"/>
    <w:rsid w:val="008132A7"/>
    <w:rsid w:val="008134AF"/>
    <w:rsid w:val="008138EB"/>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27D7"/>
    <w:rsid w:val="00842C02"/>
    <w:rsid w:val="00844100"/>
    <w:rsid w:val="00844156"/>
    <w:rsid w:val="008461CE"/>
    <w:rsid w:val="00846F32"/>
    <w:rsid w:val="00847101"/>
    <w:rsid w:val="008473DC"/>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F31"/>
    <w:rsid w:val="00856324"/>
    <w:rsid w:val="00856405"/>
    <w:rsid w:val="008569B6"/>
    <w:rsid w:val="00860160"/>
    <w:rsid w:val="0086181C"/>
    <w:rsid w:val="00862984"/>
    <w:rsid w:val="0086385C"/>
    <w:rsid w:val="00863F4C"/>
    <w:rsid w:val="008649FA"/>
    <w:rsid w:val="00864F38"/>
    <w:rsid w:val="00865A3A"/>
    <w:rsid w:val="008678C1"/>
    <w:rsid w:val="008679D3"/>
    <w:rsid w:val="00867BD0"/>
    <w:rsid w:val="00867E87"/>
    <w:rsid w:val="008711FF"/>
    <w:rsid w:val="008713D7"/>
    <w:rsid w:val="00871531"/>
    <w:rsid w:val="00871901"/>
    <w:rsid w:val="00871F4D"/>
    <w:rsid w:val="00872233"/>
    <w:rsid w:val="00872607"/>
    <w:rsid w:val="008738D1"/>
    <w:rsid w:val="00875122"/>
    <w:rsid w:val="0087521A"/>
    <w:rsid w:val="008766DB"/>
    <w:rsid w:val="00876B5B"/>
    <w:rsid w:val="0087711F"/>
    <w:rsid w:val="00880F0F"/>
    <w:rsid w:val="008814AA"/>
    <w:rsid w:val="008836CA"/>
    <w:rsid w:val="00884111"/>
    <w:rsid w:val="008843AF"/>
    <w:rsid w:val="00884AC6"/>
    <w:rsid w:val="00884F09"/>
    <w:rsid w:val="00886681"/>
    <w:rsid w:val="00887406"/>
    <w:rsid w:val="00890589"/>
    <w:rsid w:val="00890A78"/>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E07"/>
    <w:rsid w:val="008A50FD"/>
    <w:rsid w:val="008A545F"/>
    <w:rsid w:val="008A64EF"/>
    <w:rsid w:val="008A6AFC"/>
    <w:rsid w:val="008B00EE"/>
    <w:rsid w:val="008B0832"/>
    <w:rsid w:val="008B0963"/>
    <w:rsid w:val="008B1999"/>
    <w:rsid w:val="008B1E0C"/>
    <w:rsid w:val="008B2645"/>
    <w:rsid w:val="008B2745"/>
    <w:rsid w:val="008B3012"/>
    <w:rsid w:val="008B47DA"/>
    <w:rsid w:val="008B4DC6"/>
    <w:rsid w:val="008B6336"/>
    <w:rsid w:val="008B69C1"/>
    <w:rsid w:val="008C0673"/>
    <w:rsid w:val="008C17C9"/>
    <w:rsid w:val="008C204F"/>
    <w:rsid w:val="008C2997"/>
    <w:rsid w:val="008C599F"/>
    <w:rsid w:val="008C5DC0"/>
    <w:rsid w:val="008C6285"/>
    <w:rsid w:val="008C7488"/>
    <w:rsid w:val="008C7927"/>
    <w:rsid w:val="008D05CD"/>
    <w:rsid w:val="008D1DDC"/>
    <w:rsid w:val="008D25E3"/>
    <w:rsid w:val="008D27A7"/>
    <w:rsid w:val="008D27D4"/>
    <w:rsid w:val="008D4527"/>
    <w:rsid w:val="008D4915"/>
    <w:rsid w:val="008D494E"/>
    <w:rsid w:val="008D4CEB"/>
    <w:rsid w:val="008D51BD"/>
    <w:rsid w:val="008D5B56"/>
    <w:rsid w:val="008D5DE7"/>
    <w:rsid w:val="008D7D0D"/>
    <w:rsid w:val="008D7D72"/>
    <w:rsid w:val="008E1C95"/>
    <w:rsid w:val="008E216C"/>
    <w:rsid w:val="008E2AA1"/>
    <w:rsid w:val="008E2E3C"/>
    <w:rsid w:val="008E3816"/>
    <w:rsid w:val="008E42F4"/>
    <w:rsid w:val="008E48A0"/>
    <w:rsid w:val="008E4D7C"/>
    <w:rsid w:val="008E52FA"/>
    <w:rsid w:val="008E5371"/>
    <w:rsid w:val="008E5687"/>
    <w:rsid w:val="008E6215"/>
    <w:rsid w:val="008E6769"/>
    <w:rsid w:val="008E7450"/>
    <w:rsid w:val="008E7830"/>
    <w:rsid w:val="008F063D"/>
    <w:rsid w:val="008F0786"/>
    <w:rsid w:val="008F07CF"/>
    <w:rsid w:val="008F1347"/>
    <w:rsid w:val="008F1353"/>
    <w:rsid w:val="008F1EA6"/>
    <w:rsid w:val="008F2564"/>
    <w:rsid w:val="008F307E"/>
    <w:rsid w:val="008F429D"/>
    <w:rsid w:val="008F4CE0"/>
    <w:rsid w:val="008F502A"/>
    <w:rsid w:val="008F558A"/>
    <w:rsid w:val="008F5746"/>
    <w:rsid w:val="008F57CF"/>
    <w:rsid w:val="009009A9"/>
    <w:rsid w:val="00900BAD"/>
    <w:rsid w:val="00901229"/>
    <w:rsid w:val="00901629"/>
    <w:rsid w:val="00901638"/>
    <w:rsid w:val="00902035"/>
    <w:rsid w:val="009030F3"/>
    <w:rsid w:val="0090428E"/>
    <w:rsid w:val="00906189"/>
    <w:rsid w:val="009066B7"/>
    <w:rsid w:val="00907415"/>
    <w:rsid w:val="00911A76"/>
    <w:rsid w:val="009123D5"/>
    <w:rsid w:val="00912443"/>
    <w:rsid w:val="00912B34"/>
    <w:rsid w:val="009137D5"/>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D61"/>
    <w:rsid w:val="00923063"/>
    <w:rsid w:val="00923D8A"/>
    <w:rsid w:val="00924D6A"/>
    <w:rsid w:val="0092615D"/>
    <w:rsid w:val="009268BD"/>
    <w:rsid w:val="00926A0F"/>
    <w:rsid w:val="009270C5"/>
    <w:rsid w:val="0092714D"/>
    <w:rsid w:val="00931F77"/>
    <w:rsid w:val="0093226A"/>
    <w:rsid w:val="00932272"/>
    <w:rsid w:val="00933AF0"/>
    <w:rsid w:val="009348CE"/>
    <w:rsid w:val="00935C47"/>
    <w:rsid w:val="00935FF5"/>
    <w:rsid w:val="00936A97"/>
    <w:rsid w:val="0093717C"/>
    <w:rsid w:val="00940C56"/>
    <w:rsid w:val="0094156E"/>
    <w:rsid w:val="009416ED"/>
    <w:rsid w:val="009420F5"/>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DD8"/>
    <w:rsid w:val="00955F81"/>
    <w:rsid w:val="00957D1E"/>
    <w:rsid w:val="00957FF3"/>
    <w:rsid w:val="00960A4A"/>
    <w:rsid w:val="00960D3C"/>
    <w:rsid w:val="0096137A"/>
    <w:rsid w:val="00961515"/>
    <w:rsid w:val="009623D7"/>
    <w:rsid w:val="00962AA5"/>
    <w:rsid w:val="00963C32"/>
    <w:rsid w:val="00963EFE"/>
    <w:rsid w:val="0096463F"/>
    <w:rsid w:val="009659AC"/>
    <w:rsid w:val="00967280"/>
    <w:rsid w:val="00967365"/>
    <w:rsid w:val="009673A6"/>
    <w:rsid w:val="00967532"/>
    <w:rsid w:val="00970071"/>
    <w:rsid w:val="009700E8"/>
    <w:rsid w:val="00970D8B"/>
    <w:rsid w:val="0097165A"/>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90198"/>
    <w:rsid w:val="0099024A"/>
    <w:rsid w:val="009905FE"/>
    <w:rsid w:val="00991271"/>
    <w:rsid w:val="0099155A"/>
    <w:rsid w:val="00991909"/>
    <w:rsid w:val="009927D5"/>
    <w:rsid w:val="009934D9"/>
    <w:rsid w:val="00993885"/>
    <w:rsid w:val="009938F9"/>
    <w:rsid w:val="00993E19"/>
    <w:rsid w:val="009943B6"/>
    <w:rsid w:val="00994595"/>
    <w:rsid w:val="009945DE"/>
    <w:rsid w:val="00994966"/>
    <w:rsid w:val="0099530A"/>
    <w:rsid w:val="0099553A"/>
    <w:rsid w:val="00995B27"/>
    <w:rsid w:val="00996F2F"/>
    <w:rsid w:val="00997396"/>
    <w:rsid w:val="009A114A"/>
    <w:rsid w:val="009A1811"/>
    <w:rsid w:val="009A248F"/>
    <w:rsid w:val="009A2495"/>
    <w:rsid w:val="009A2B6C"/>
    <w:rsid w:val="009A2BB6"/>
    <w:rsid w:val="009A35B6"/>
    <w:rsid w:val="009A411A"/>
    <w:rsid w:val="009A4F04"/>
    <w:rsid w:val="009A5689"/>
    <w:rsid w:val="009A5DA9"/>
    <w:rsid w:val="009A682E"/>
    <w:rsid w:val="009A6F7D"/>
    <w:rsid w:val="009A71B4"/>
    <w:rsid w:val="009B051B"/>
    <w:rsid w:val="009B0B60"/>
    <w:rsid w:val="009B18AD"/>
    <w:rsid w:val="009B215E"/>
    <w:rsid w:val="009B2697"/>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3D1A"/>
    <w:rsid w:val="009C4EFE"/>
    <w:rsid w:val="009C5559"/>
    <w:rsid w:val="009C5C99"/>
    <w:rsid w:val="009C6896"/>
    <w:rsid w:val="009C6AB5"/>
    <w:rsid w:val="009C7080"/>
    <w:rsid w:val="009D0C0F"/>
    <w:rsid w:val="009D0D8C"/>
    <w:rsid w:val="009D192C"/>
    <w:rsid w:val="009D1C86"/>
    <w:rsid w:val="009D2B8D"/>
    <w:rsid w:val="009D3DD2"/>
    <w:rsid w:val="009D430C"/>
    <w:rsid w:val="009D43CE"/>
    <w:rsid w:val="009D4F4A"/>
    <w:rsid w:val="009D570A"/>
    <w:rsid w:val="009D5D71"/>
    <w:rsid w:val="009D6699"/>
    <w:rsid w:val="009D7C5B"/>
    <w:rsid w:val="009E0BBE"/>
    <w:rsid w:val="009E0F0F"/>
    <w:rsid w:val="009E20BF"/>
    <w:rsid w:val="009E36A1"/>
    <w:rsid w:val="009E3ACB"/>
    <w:rsid w:val="009E482D"/>
    <w:rsid w:val="009E4B45"/>
    <w:rsid w:val="009E5316"/>
    <w:rsid w:val="009E5B9E"/>
    <w:rsid w:val="009E63FC"/>
    <w:rsid w:val="009F0C46"/>
    <w:rsid w:val="009F0CA1"/>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4FD"/>
    <w:rsid w:val="00A045C3"/>
    <w:rsid w:val="00A04AD9"/>
    <w:rsid w:val="00A0547E"/>
    <w:rsid w:val="00A05B57"/>
    <w:rsid w:val="00A060E3"/>
    <w:rsid w:val="00A06F4B"/>
    <w:rsid w:val="00A07449"/>
    <w:rsid w:val="00A0749D"/>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B98"/>
    <w:rsid w:val="00A16FF7"/>
    <w:rsid w:val="00A17FBB"/>
    <w:rsid w:val="00A2065B"/>
    <w:rsid w:val="00A2071C"/>
    <w:rsid w:val="00A22AA0"/>
    <w:rsid w:val="00A22F41"/>
    <w:rsid w:val="00A237E4"/>
    <w:rsid w:val="00A242D6"/>
    <w:rsid w:val="00A246AE"/>
    <w:rsid w:val="00A24C29"/>
    <w:rsid w:val="00A2553A"/>
    <w:rsid w:val="00A25705"/>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728B"/>
    <w:rsid w:val="00A406BB"/>
    <w:rsid w:val="00A407C5"/>
    <w:rsid w:val="00A412AC"/>
    <w:rsid w:val="00A418C5"/>
    <w:rsid w:val="00A41CBD"/>
    <w:rsid w:val="00A41E26"/>
    <w:rsid w:val="00A42A45"/>
    <w:rsid w:val="00A43877"/>
    <w:rsid w:val="00A44358"/>
    <w:rsid w:val="00A455EE"/>
    <w:rsid w:val="00A45B01"/>
    <w:rsid w:val="00A46328"/>
    <w:rsid w:val="00A46B3A"/>
    <w:rsid w:val="00A46D05"/>
    <w:rsid w:val="00A47280"/>
    <w:rsid w:val="00A50150"/>
    <w:rsid w:val="00A51A42"/>
    <w:rsid w:val="00A51E17"/>
    <w:rsid w:val="00A5205F"/>
    <w:rsid w:val="00A532BB"/>
    <w:rsid w:val="00A54C31"/>
    <w:rsid w:val="00A5538E"/>
    <w:rsid w:val="00A565CB"/>
    <w:rsid w:val="00A571B1"/>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3091"/>
    <w:rsid w:val="00A732CC"/>
    <w:rsid w:val="00A73FF4"/>
    <w:rsid w:val="00A748D1"/>
    <w:rsid w:val="00A74C6D"/>
    <w:rsid w:val="00A75754"/>
    <w:rsid w:val="00A75D6D"/>
    <w:rsid w:val="00A75E0B"/>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DC4"/>
    <w:rsid w:val="00A85FAA"/>
    <w:rsid w:val="00A863B0"/>
    <w:rsid w:val="00A863B3"/>
    <w:rsid w:val="00A87D6F"/>
    <w:rsid w:val="00A90063"/>
    <w:rsid w:val="00A9121C"/>
    <w:rsid w:val="00A92256"/>
    <w:rsid w:val="00A92713"/>
    <w:rsid w:val="00A93841"/>
    <w:rsid w:val="00A93CF4"/>
    <w:rsid w:val="00A95787"/>
    <w:rsid w:val="00A95ED2"/>
    <w:rsid w:val="00A963E5"/>
    <w:rsid w:val="00A9672F"/>
    <w:rsid w:val="00A9699C"/>
    <w:rsid w:val="00AA1C81"/>
    <w:rsid w:val="00AA1E05"/>
    <w:rsid w:val="00AA2297"/>
    <w:rsid w:val="00AA2FEF"/>
    <w:rsid w:val="00AA39B1"/>
    <w:rsid w:val="00AA3D5E"/>
    <w:rsid w:val="00AA3DBD"/>
    <w:rsid w:val="00AA7980"/>
    <w:rsid w:val="00AB09A4"/>
    <w:rsid w:val="00AB116C"/>
    <w:rsid w:val="00AB11B5"/>
    <w:rsid w:val="00AB1801"/>
    <w:rsid w:val="00AB1E9A"/>
    <w:rsid w:val="00AB1EF8"/>
    <w:rsid w:val="00AB34F0"/>
    <w:rsid w:val="00AB3517"/>
    <w:rsid w:val="00AB4AA3"/>
    <w:rsid w:val="00AB5528"/>
    <w:rsid w:val="00AB5AC3"/>
    <w:rsid w:val="00AB5CCE"/>
    <w:rsid w:val="00AB6202"/>
    <w:rsid w:val="00AC044E"/>
    <w:rsid w:val="00AC05E7"/>
    <w:rsid w:val="00AC114B"/>
    <w:rsid w:val="00AC1F35"/>
    <w:rsid w:val="00AC1F8C"/>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1D"/>
    <w:rsid w:val="00AF7289"/>
    <w:rsid w:val="00AF7365"/>
    <w:rsid w:val="00AF76FE"/>
    <w:rsid w:val="00AF7840"/>
    <w:rsid w:val="00AF7B4E"/>
    <w:rsid w:val="00AF7DE7"/>
    <w:rsid w:val="00B0008D"/>
    <w:rsid w:val="00B01129"/>
    <w:rsid w:val="00B01652"/>
    <w:rsid w:val="00B017C4"/>
    <w:rsid w:val="00B0194D"/>
    <w:rsid w:val="00B02378"/>
    <w:rsid w:val="00B02D1F"/>
    <w:rsid w:val="00B0311E"/>
    <w:rsid w:val="00B0338C"/>
    <w:rsid w:val="00B0369C"/>
    <w:rsid w:val="00B036CB"/>
    <w:rsid w:val="00B046AB"/>
    <w:rsid w:val="00B04B33"/>
    <w:rsid w:val="00B0559E"/>
    <w:rsid w:val="00B05E69"/>
    <w:rsid w:val="00B06166"/>
    <w:rsid w:val="00B0664C"/>
    <w:rsid w:val="00B07063"/>
    <w:rsid w:val="00B0723B"/>
    <w:rsid w:val="00B07A55"/>
    <w:rsid w:val="00B07AEC"/>
    <w:rsid w:val="00B10ACF"/>
    <w:rsid w:val="00B10B63"/>
    <w:rsid w:val="00B12999"/>
    <w:rsid w:val="00B12D5C"/>
    <w:rsid w:val="00B14911"/>
    <w:rsid w:val="00B14C8D"/>
    <w:rsid w:val="00B14E7B"/>
    <w:rsid w:val="00B1625F"/>
    <w:rsid w:val="00B16B22"/>
    <w:rsid w:val="00B173A6"/>
    <w:rsid w:val="00B17406"/>
    <w:rsid w:val="00B17552"/>
    <w:rsid w:val="00B20489"/>
    <w:rsid w:val="00B20491"/>
    <w:rsid w:val="00B20B70"/>
    <w:rsid w:val="00B20E41"/>
    <w:rsid w:val="00B216FB"/>
    <w:rsid w:val="00B23693"/>
    <w:rsid w:val="00B23C59"/>
    <w:rsid w:val="00B2440C"/>
    <w:rsid w:val="00B24D69"/>
    <w:rsid w:val="00B24F1F"/>
    <w:rsid w:val="00B25102"/>
    <w:rsid w:val="00B25313"/>
    <w:rsid w:val="00B25ADA"/>
    <w:rsid w:val="00B25D90"/>
    <w:rsid w:val="00B26944"/>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7086"/>
    <w:rsid w:val="00B376DE"/>
    <w:rsid w:val="00B37B8B"/>
    <w:rsid w:val="00B37E41"/>
    <w:rsid w:val="00B40743"/>
    <w:rsid w:val="00B41C0E"/>
    <w:rsid w:val="00B41F17"/>
    <w:rsid w:val="00B4207F"/>
    <w:rsid w:val="00B4299E"/>
    <w:rsid w:val="00B42BA7"/>
    <w:rsid w:val="00B430F1"/>
    <w:rsid w:val="00B44296"/>
    <w:rsid w:val="00B45D5C"/>
    <w:rsid w:val="00B474D7"/>
    <w:rsid w:val="00B501C1"/>
    <w:rsid w:val="00B5051D"/>
    <w:rsid w:val="00B50783"/>
    <w:rsid w:val="00B508BF"/>
    <w:rsid w:val="00B523F0"/>
    <w:rsid w:val="00B542AC"/>
    <w:rsid w:val="00B55007"/>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A6B"/>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2021"/>
    <w:rsid w:val="00B82678"/>
    <w:rsid w:val="00B85AAD"/>
    <w:rsid w:val="00B8665E"/>
    <w:rsid w:val="00B87639"/>
    <w:rsid w:val="00B87D53"/>
    <w:rsid w:val="00B91589"/>
    <w:rsid w:val="00B9225E"/>
    <w:rsid w:val="00B92C6A"/>
    <w:rsid w:val="00B9305A"/>
    <w:rsid w:val="00B9460F"/>
    <w:rsid w:val="00B94DEA"/>
    <w:rsid w:val="00B96635"/>
    <w:rsid w:val="00B967BD"/>
    <w:rsid w:val="00B967D1"/>
    <w:rsid w:val="00B96AB5"/>
    <w:rsid w:val="00B96AF6"/>
    <w:rsid w:val="00B96D77"/>
    <w:rsid w:val="00B97004"/>
    <w:rsid w:val="00B9779A"/>
    <w:rsid w:val="00B97A95"/>
    <w:rsid w:val="00BA029A"/>
    <w:rsid w:val="00BA11B8"/>
    <w:rsid w:val="00BA219D"/>
    <w:rsid w:val="00BA2758"/>
    <w:rsid w:val="00BA279C"/>
    <w:rsid w:val="00BA27B2"/>
    <w:rsid w:val="00BA2BDC"/>
    <w:rsid w:val="00BA2C78"/>
    <w:rsid w:val="00BA3BAE"/>
    <w:rsid w:val="00BA4BA6"/>
    <w:rsid w:val="00BA4D59"/>
    <w:rsid w:val="00BA5043"/>
    <w:rsid w:val="00BA524B"/>
    <w:rsid w:val="00BA5E14"/>
    <w:rsid w:val="00BA696F"/>
    <w:rsid w:val="00BA6F82"/>
    <w:rsid w:val="00BA75D4"/>
    <w:rsid w:val="00BA7C6D"/>
    <w:rsid w:val="00BB05B9"/>
    <w:rsid w:val="00BB083C"/>
    <w:rsid w:val="00BB2689"/>
    <w:rsid w:val="00BB2A79"/>
    <w:rsid w:val="00BB2F3E"/>
    <w:rsid w:val="00BB3AD7"/>
    <w:rsid w:val="00BB3AE6"/>
    <w:rsid w:val="00BB40B8"/>
    <w:rsid w:val="00BB4D9D"/>
    <w:rsid w:val="00BB51D5"/>
    <w:rsid w:val="00BB51E6"/>
    <w:rsid w:val="00BC0E81"/>
    <w:rsid w:val="00BC0FFC"/>
    <w:rsid w:val="00BC17F7"/>
    <w:rsid w:val="00BC245C"/>
    <w:rsid w:val="00BC2E7A"/>
    <w:rsid w:val="00BC37B9"/>
    <w:rsid w:val="00BC44A7"/>
    <w:rsid w:val="00BC45F3"/>
    <w:rsid w:val="00BC45F7"/>
    <w:rsid w:val="00BC4985"/>
    <w:rsid w:val="00BC7B82"/>
    <w:rsid w:val="00BD02BD"/>
    <w:rsid w:val="00BD0C28"/>
    <w:rsid w:val="00BD1429"/>
    <w:rsid w:val="00BD14F7"/>
    <w:rsid w:val="00BD16DC"/>
    <w:rsid w:val="00BD1985"/>
    <w:rsid w:val="00BD1993"/>
    <w:rsid w:val="00BD1A36"/>
    <w:rsid w:val="00BD22AD"/>
    <w:rsid w:val="00BD23F7"/>
    <w:rsid w:val="00BD3573"/>
    <w:rsid w:val="00BD4B59"/>
    <w:rsid w:val="00BD4D3C"/>
    <w:rsid w:val="00BD5233"/>
    <w:rsid w:val="00BD5549"/>
    <w:rsid w:val="00BD6581"/>
    <w:rsid w:val="00BD797A"/>
    <w:rsid w:val="00BD7BED"/>
    <w:rsid w:val="00BD7C14"/>
    <w:rsid w:val="00BE19C4"/>
    <w:rsid w:val="00BE1A3B"/>
    <w:rsid w:val="00BE1CC9"/>
    <w:rsid w:val="00BE2519"/>
    <w:rsid w:val="00BE3619"/>
    <w:rsid w:val="00BE62C1"/>
    <w:rsid w:val="00BE6710"/>
    <w:rsid w:val="00BE7A71"/>
    <w:rsid w:val="00BF162E"/>
    <w:rsid w:val="00BF1F4A"/>
    <w:rsid w:val="00BF23F5"/>
    <w:rsid w:val="00BF2746"/>
    <w:rsid w:val="00BF2F93"/>
    <w:rsid w:val="00BF3DEE"/>
    <w:rsid w:val="00BF408D"/>
    <w:rsid w:val="00BF421E"/>
    <w:rsid w:val="00BF560B"/>
    <w:rsid w:val="00BF5664"/>
    <w:rsid w:val="00BF574B"/>
    <w:rsid w:val="00BF6110"/>
    <w:rsid w:val="00BF682C"/>
    <w:rsid w:val="00C0027A"/>
    <w:rsid w:val="00C00D0D"/>
    <w:rsid w:val="00C0100A"/>
    <w:rsid w:val="00C013E9"/>
    <w:rsid w:val="00C0268D"/>
    <w:rsid w:val="00C05236"/>
    <w:rsid w:val="00C05713"/>
    <w:rsid w:val="00C05816"/>
    <w:rsid w:val="00C05FC3"/>
    <w:rsid w:val="00C06A19"/>
    <w:rsid w:val="00C06D43"/>
    <w:rsid w:val="00C07460"/>
    <w:rsid w:val="00C10A16"/>
    <w:rsid w:val="00C1246B"/>
    <w:rsid w:val="00C1296A"/>
    <w:rsid w:val="00C132E0"/>
    <w:rsid w:val="00C136C4"/>
    <w:rsid w:val="00C139A2"/>
    <w:rsid w:val="00C14294"/>
    <w:rsid w:val="00C15059"/>
    <w:rsid w:val="00C15065"/>
    <w:rsid w:val="00C161A5"/>
    <w:rsid w:val="00C16A23"/>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E47"/>
    <w:rsid w:val="00C4523D"/>
    <w:rsid w:val="00C457A4"/>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97F"/>
    <w:rsid w:val="00C57BF6"/>
    <w:rsid w:val="00C57DDB"/>
    <w:rsid w:val="00C57F0D"/>
    <w:rsid w:val="00C6328B"/>
    <w:rsid w:val="00C63826"/>
    <w:rsid w:val="00C63DFC"/>
    <w:rsid w:val="00C64E3C"/>
    <w:rsid w:val="00C64F5F"/>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433B"/>
    <w:rsid w:val="00C7514E"/>
    <w:rsid w:val="00C754D3"/>
    <w:rsid w:val="00C76041"/>
    <w:rsid w:val="00C77055"/>
    <w:rsid w:val="00C77A96"/>
    <w:rsid w:val="00C81754"/>
    <w:rsid w:val="00C81BC1"/>
    <w:rsid w:val="00C82268"/>
    <w:rsid w:val="00C83DF9"/>
    <w:rsid w:val="00C845DF"/>
    <w:rsid w:val="00C84C43"/>
    <w:rsid w:val="00C856A6"/>
    <w:rsid w:val="00C86611"/>
    <w:rsid w:val="00C872E3"/>
    <w:rsid w:val="00C9111E"/>
    <w:rsid w:val="00C91FE5"/>
    <w:rsid w:val="00C92322"/>
    <w:rsid w:val="00C92A41"/>
    <w:rsid w:val="00C92C0A"/>
    <w:rsid w:val="00C940B0"/>
    <w:rsid w:val="00C95231"/>
    <w:rsid w:val="00C9567F"/>
    <w:rsid w:val="00C959A1"/>
    <w:rsid w:val="00C964E4"/>
    <w:rsid w:val="00C97352"/>
    <w:rsid w:val="00CA06A7"/>
    <w:rsid w:val="00CA07A9"/>
    <w:rsid w:val="00CA09F2"/>
    <w:rsid w:val="00CA0FE3"/>
    <w:rsid w:val="00CA1C89"/>
    <w:rsid w:val="00CA224A"/>
    <w:rsid w:val="00CA251D"/>
    <w:rsid w:val="00CA26AF"/>
    <w:rsid w:val="00CA6039"/>
    <w:rsid w:val="00CA6E71"/>
    <w:rsid w:val="00CA799B"/>
    <w:rsid w:val="00CB06B8"/>
    <w:rsid w:val="00CB1D2D"/>
    <w:rsid w:val="00CB1FDA"/>
    <w:rsid w:val="00CB23ED"/>
    <w:rsid w:val="00CB2963"/>
    <w:rsid w:val="00CB45A6"/>
    <w:rsid w:val="00CB49FB"/>
    <w:rsid w:val="00CB50F1"/>
    <w:rsid w:val="00CB5BC0"/>
    <w:rsid w:val="00CB636E"/>
    <w:rsid w:val="00CB65E4"/>
    <w:rsid w:val="00CB7079"/>
    <w:rsid w:val="00CB7C9E"/>
    <w:rsid w:val="00CB7DAB"/>
    <w:rsid w:val="00CC03C0"/>
    <w:rsid w:val="00CC0411"/>
    <w:rsid w:val="00CC129C"/>
    <w:rsid w:val="00CC1639"/>
    <w:rsid w:val="00CC22E2"/>
    <w:rsid w:val="00CC2B48"/>
    <w:rsid w:val="00CC3952"/>
    <w:rsid w:val="00CC4F4C"/>
    <w:rsid w:val="00CC51D1"/>
    <w:rsid w:val="00CC5B7A"/>
    <w:rsid w:val="00CC5F66"/>
    <w:rsid w:val="00CC6592"/>
    <w:rsid w:val="00CC756D"/>
    <w:rsid w:val="00CC7AE7"/>
    <w:rsid w:val="00CD1FF9"/>
    <w:rsid w:val="00CD2095"/>
    <w:rsid w:val="00CD21E1"/>
    <w:rsid w:val="00CD278F"/>
    <w:rsid w:val="00CD27C6"/>
    <w:rsid w:val="00CD2DB6"/>
    <w:rsid w:val="00CD34D5"/>
    <w:rsid w:val="00CD3552"/>
    <w:rsid w:val="00CD3792"/>
    <w:rsid w:val="00CD3BBC"/>
    <w:rsid w:val="00CD4642"/>
    <w:rsid w:val="00CD4890"/>
    <w:rsid w:val="00CD5993"/>
    <w:rsid w:val="00CD5B3D"/>
    <w:rsid w:val="00CD646D"/>
    <w:rsid w:val="00CD6588"/>
    <w:rsid w:val="00CD67EA"/>
    <w:rsid w:val="00CD6F1E"/>
    <w:rsid w:val="00CE0553"/>
    <w:rsid w:val="00CE08E2"/>
    <w:rsid w:val="00CE091D"/>
    <w:rsid w:val="00CE102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E8C"/>
    <w:rsid w:val="00CF2D75"/>
    <w:rsid w:val="00CF40F2"/>
    <w:rsid w:val="00CF4159"/>
    <w:rsid w:val="00CF4B2F"/>
    <w:rsid w:val="00CF4DF3"/>
    <w:rsid w:val="00CF563B"/>
    <w:rsid w:val="00CF6602"/>
    <w:rsid w:val="00CF67DB"/>
    <w:rsid w:val="00CF6ED3"/>
    <w:rsid w:val="00CF71A4"/>
    <w:rsid w:val="00CF7BDE"/>
    <w:rsid w:val="00CF7F0F"/>
    <w:rsid w:val="00D015F6"/>
    <w:rsid w:val="00D0201A"/>
    <w:rsid w:val="00D0287A"/>
    <w:rsid w:val="00D02974"/>
    <w:rsid w:val="00D02F0C"/>
    <w:rsid w:val="00D03134"/>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43BF"/>
    <w:rsid w:val="00D146F9"/>
    <w:rsid w:val="00D1474D"/>
    <w:rsid w:val="00D1500D"/>
    <w:rsid w:val="00D15FA0"/>
    <w:rsid w:val="00D16150"/>
    <w:rsid w:val="00D203FE"/>
    <w:rsid w:val="00D205BD"/>
    <w:rsid w:val="00D20E9B"/>
    <w:rsid w:val="00D21619"/>
    <w:rsid w:val="00D21D0F"/>
    <w:rsid w:val="00D21E01"/>
    <w:rsid w:val="00D21E2D"/>
    <w:rsid w:val="00D22A41"/>
    <w:rsid w:val="00D24B12"/>
    <w:rsid w:val="00D25D3E"/>
    <w:rsid w:val="00D27BE9"/>
    <w:rsid w:val="00D27F80"/>
    <w:rsid w:val="00D30912"/>
    <w:rsid w:val="00D30A5B"/>
    <w:rsid w:val="00D3114E"/>
    <w:rsid w:val="00D316C3"/>
    <w:rsid w:val="00D321FA"/>
    <w:rsid w:val="00D32203"/>
    <w:rsid w:val="00D33F2D"/>
    <w:rsid w:val="00D34FFD"/>
    <w:rsid w:val="00D35853"/>
    <w:rsid w:val="00D35C55"/>
    <w:rsid w:val="00D3670C"/>
    <w:rsid w:val="00D36785"/>
    <w:rsid w:val="00D37960"/>
    <w:rsid w:val="00D40698"/>
    <w:rsid w:val="00D406DF"/>
    <w:rsid w:val="00D409BD"/>
    <w:rsid w:val="00D40F61"/>
    <w:rsid w:val="00D413A1"/>
    <w:rsid w:val="00D419AE"/>
    <w:rsid w:val="00D42BD1"/>
    <w:rsid w:val="00D42C03"/>
    <w:rsid w:val="00D42C95"/>
    <w:rsid w:val="00D4342C"/>
    <w:rsid w:val="00D4522A"/>
    <w:rsid w:val="00D47BB2"/>
    <w:rsid w:val="00D47F15"/>
    <w:rsid w:val="00D5072A"/>
    <w:rsid w:val="00D50AA4"/>
    <w:rsid w:val="00D51376"/>
    <w:rsid w:val="00D52019"/>
    <w:rsid w:val="00D52362"/>
    <w:rsid w:val="00D53D90"/>
    <w:rsid w:val="00D53DF9"/>
    <w:rsid w:val="00D54AB7"/>
    <w:rsid w:val="00D54B8B"/>
    <w:rsid w:val="00D5555D"/>
    <w:rsid w:val="00D55C02"/>
    <w:rsid w:val="00D55CEB"/>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6055"/>
    <w:rsid w:val="00D66D91"/>
    <w:rsid w:val="00D67987"/>
    <w:rsid w:val="00D67CA9"/>
    <w:rsid w:val="00D67EEC"/>
    <w:rsid w:val="00D70D42"/>
    <w:rsid w:val="00D70D6B"/>
    <w:rsid w:val="00D732D1"/>
    <w:rsid w:val="00D735F6"/>
    <w:rsid w:val="00D741C5"/>
    <w:rsid w:val="00D741D2"/>
    <w:rsid w:val="00D7559E"/>
    <w:rsid w:val="00D7572C"/>
    <w:rsid w:val="00D761F4"/>
    <w:rsid w:val="00D76F30"/>
    <w:rsid w:val="00D7705A"/>
    <w:rsid w:val="00D7769C"/>
    <w:rsid w:val="00D77F8E"/>
    <w:rsid w:val="00D80042"/>
    <w:rsid w:val="00D8089C"/>
    <w:rsid w:val="00D80CE9"/>
    <w:rsid w:val="00D81950"/>
    <w:rsid w:val="00D81D03"/>
    <w:rsid w:val="00D82300"/>
    <w:rsid w:val="00D8253B"/>
    <w:rsid w:val="00D82D11"/>
    <w:rsid w:val="00D832FA"/>
    <w:rsid w:val="00D8357B"/>
    <w:rsid w:val="00D83D77"/>
    <w:rsid w:val="00D84AA5"/>
    <w:rsid w:val="00D85356"/>
    <w:rsid w:val="00D85536"/>
    <w:rsid w:val="00D85F7A"/>
    <w:rsid w:val="00D864AA"/>
    <w:rsid w:val="00D87EEF"/>
    <w:rsid w:val="00D90B04"/>
    <w:rsid w:val="00D90C2C"/>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50A"/>
    <w:rsid w:val="00DA2BE3"/>
    <w:rsid w:val="00DA2FC6"/>
    <w:rsid w:val="00DA3849"/>
    <w:rsid w:val="00DA3C3A"/>
    <w:rsid w:val="00DA48E5"/>
    <w:rsid w:val="00DA4E6C"/>
    <w:rsid w:val="00DA56CB"/>
    <w:rsid w:val="00DA5BEA"/>
    <w:rsid w:val="00DA641D"/>
    <w:rsid w:val="00DA7250"/>
    <w:rsid w:val="00DA77AF"/>
    <w:rsid w:val="00DA7934"/>
    <w:rsid w:val="00DA7D55"/>
    <w:rsid w:val="00DA7E51"/>
    <w:rsid w:val="00DB0183"/>
    <w:rsid w:val="00DB1129"/>
    <w:rsid w:val="00DB27C9"/>
    <w:rsid w:val="00DB2C46"/>
    <w:rsid w:val="00DB2F86"/>
    <w:rsid w:val="00DB31C0"/>
    <w:rsid w:val="00DB4596"/>
    <w:rsid w:val="00DB55AE"/>
    <w:rsid w:val="00DB56DB"/>
    <w:rsid w:val="00DB56E5"/>
    <w:rsid w:val="00DB5F72"/>
    <w:rsid w:val="00DB69A9"/>
    <w:rsid w:val="00DB75DA"/>
    <w:rsid w:val="00DB7771"/>
    <w:rsid w:val="00DB7BD4"/>
    <w:rsid w:val="00DC0714"/>
    <w:rsid w:val="00DC0D2C"/>
    <w:rsid w:val="00DC22D0"/>
    <w:rsid w:val="00DC250E"/>
    <w:rsid w:val="00DC3B07"/>
    <w:rsid w:val="00DC4095"/>
    <w:rsid w:val="00DC4286"/>
    <w:rsid w:val="00DC47EC"/>
    <w:rsid w:val="00DC55CE"/>
    <w:rsid w:val="00DC5D53"/>
    <w:rsid w:val="00DC665D"/>
    <w:rsid w:val="00DC6CF0"/>
    <w:rsid w:val="00DC7381"/>
    <w:rsid w:val="00DC76F7"/>
    <w:rsid w:val="00DC7723"/>
    <w:rsid w:val="00DD0452"/>
    <w:rsid w:val="00DD0B7B"/>
    <w:rsid w:val="00DD0F00"/>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D16"/>
    <w:rsid w:val="00DE17A3"/>
    <w:rsid w:val="00DE1DFB"/>
    <w:rsid w:val="00DE1DFE"/>
    <w:rsid w:val="00DE2BFC"/>
    <w:rsid w:val="00DE3400"/>
    <w:rsid w:val="00DE4B17"/>
    <w:rsid w:val="00DE4C63"/>
    <w:rsid w:val="00DE53D9"/>
    <w:rsid w:val="00DE708A"/>
    <w:rsid w:val="00DE793B"/>
    <w:rsid w:val="00DE7F93"/>
    <w:rsid w:val="00DF061A"/>
    <w:rsid w:val="00DF0730"/>
    <w:rsid w:val="00DF16CB"/>
    <w:rsid w:val="00DF1CDF"/>
    <w:rsid w:val="00DF2F18"/>
    <w:rsid w:val="00DF3098"/>
    <w:rsid w:val="00DF3BF8"/>
    <w:rsid w:val="00DF54B7"/>
    <w:rsid w:val="00DF5E7A"/>
    <w:rsid w:val="00DF67A2"/>
    <w:rsid w:val="00E00FB4"/>
    <w:rsid w:val="00E01573"/>
    <w:rsid w:val="00E02BB5"/>
    <w:rsid w:val="00E02BEF"/>
    <w:rsid w:val="00E0369F"/>
    <w:rsid w:val="00E04C22"/>
    <w:rsid w:val="00E05A1F"/>
    <w:rsid w:val="00E05FBC"/>
    <w:rsid w:val="00E0616E"/>
    <w:rsid w:val="00E06764"/>
    <w:rsid w:val="00E06867"/>
    <w:rsid w:val="00E06F7C"/>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6A6"/>
    <w:rsid w:val="00E216E5"/>
    <w:rsid w:val="00E218CB"/>
    <w:rsid w:val="00E22611"/>
    <w:rsid w:val="00E226C3"/>
    <w:rsid w:val="00E2299C"/>
    <w:rsid w:val="00E234CD"/>
    <w:rsid w:val="00E23521"/>
    <w:rsid w:val="00E23E2F"/>
    <w:rsid w:val="00E23F97"/>
    <w:rsid w:val="00E24A42"/>
    <w:rsid w:val="00E25263"/>
    <w:rsid w:val="00E25309"/>
    <w:rsid w:val="00E25779"/>
    <w:rsid w:val="00E2586C"/>
    <w:rsid w:val="00E25BF2"/>
    <w:rsid w:val="00E2606B"/>
    <w:rsid w:val="00E26361"/>
    <w:rsid w:val="00E26A62"/>
    <w:rsid w:val="00E30858"/>
    <w:rsid w:val="00E31052"/>
    <w:rsid w:val="00E31DB3"/>
    <w:rsid w:val="00E328E0"/>
    <w:rsid w:val="00E32E32"/>
    <w:rsid w:val="00E32ECD"/>
    <w:rsid w:val="00E33626"/>
    <w:rsid w:val="00E33C88"/>
    <w:rsid w:val="00E34239"/>
    <w:rsid w:val="00E3426F"/>
    <w:rsid w:val="00E34CDE"/>
    <w:rsid w:val="00E35973"/>
    <w:rsid w:val="00E36E92"/>
    <w:rsid w:val="00E36F92"/>
    <w:rsid w:val="00E372D9"/>
    <w:rsid w:val="00E378CD"/>
    <w:rsid w:val="00E4256C"/>
    <w:rsid w:val="00E43104"/>
    <w:rsid w:val="00E43361"/>
    <w:rsid w:val="00E4354A"/>
    <w:rsid w:val="00E43614"/>
    <w:rsid w:val="00E43AFD"/>
    <w:rsid w:val="00E4403F"/>
    <w:rsid w:val="00E444F9"/>
    <w:rsid w:val="00E455AB"/>
    <w:rsid w:val="00E45966"/>
    <w:rsid w:val="00E45A95"/>
    <w:rsid w:val="00E45CF5"/>
    <w:rsid w:val="00E47083"/>
    <w:rsid w:val="00E477C3"/>
    <w:rsid w:val="00E50022"/>
    <w:rsid w:val="00E50433"/>
    <w:rsid w:val="00E50EB9"/>
    <w:rsid w:val="00E51017"/>
    <w:rsid w:val="00E5123C"/>
    <w:rsid w:val="00E51ED7"/>
    <w:rsid w:val="00E52664"/>
    <w:rsid w:val="00E52BDF"/>
    <w:rsid w:val="00E52EF7"/>
    <w:rsid w:val="00E53333"/>
    <w:rsid w:val="00E53562"/>
    <w:rsid w:val="00E5484F"/>
    <w:rsid w:val="00E54A63"/>
    <w:rsid w:val="00E54CAA"/>
    <w:rsid w:val="00E55DAC"/>
    <w:rsid w:val="00E565C9"/>
    <w:rsid w:val="00E56AA1"/>
    <w:rsid w:val="00E56EA9"/>
    <w:rsid w:val="00E571DE"/>
    <w:rsid w:val="00E57503"/>
    <w:rsid w:val="00E57A56"/>
    <w:rsid w:val="00E61966"/>
    <w:rsid w:val="00E62D5A"/>
    <w:rsid w:val="00E62FDE"/>
    <w:rsid w:val="00E65258"/>
    <w:rsid w:val="00E65A39"/>
    <w:rsid w:val="00E65B68"/>
    <w:rsid w:val="00E66024"/>
    <w:rsid w:val="00E66A0A"/>
    <w:rsid w:val="00E66A49"/>
    <w:rsid w:val="00E66BF5"/>
    <w:rsid w:val="00E709EC"/>
    <w:rsid w:val="00E715D1"/>
    <w:rsid w:val="00E71B8D"/>
    <w:rsid w:val="00E72810"/>
    <w:rsid w:val="00E72EE4"/>
    <w:rsid w:val="00E735EC"/>
    <w:rsid w:val="00E74DDE"/>
    <w:rsid w:val="00E75AE6"/>
    <w:rsid w:val="00E7696D"/>
    <w:rsid w:val="00E7696E"/>
    <w:rsid w:val="00E76A8B"/>
    <w:rsid w:val="00E76D21"/>
    <w:rsid w:val="00E77BC8"/>
    <w:rsid w:val="00E77C3A"/>
    <w:rsid w:val="00E80436"/>
    <w:rsid w:val="00E81607"/>
    <w:rsid w:val="00E820F8"/>
    <w:rsid w:val="00E838E7"/>
    <w:rsid w:val="00E83A9E"/>
    <w:rsid w:val="00E84BBB"/>
    <w:rsid w:val="00E86478"/>
    <w:rsid w:val="00E86BA9"/>
    <w:rsid w:val="00E873CA"/>
    <w:rsid w:val="00E875BF"/>
    <w:rsid w:val="00E87703"/>
    <w:rsid w:val="00E87D0F"/>
    <w:rsid w:val="00E9086F"/>
    <w:rsid w:val="00E90F13"/>
    <w:rsid w:val="00E916BB"/>
    <w:rsid w:val="00E92F83"/>
    <w:rsid w:val="00E955BB"/>
    <w:rsid w:val="00E95D6D"/>
    <w:rsid w:val="00E9613A"/>
    <w:rsid w:val="00E9673C"/>
    <w:rsid w:val="00E973B2"/>
    <w:rsid w:val="00EA1BE2"/>
    <w:rsid w:val="00EA2380"/>
    <w:rsid w:val="00EA2CB1"/>
    <w:rsid w:val="00EA4D8A"/>
    <w:rsid w:val="00EA4DC6"/>
    <w:rsid w:val="00EA51AA"/>
    <w:rsid w:val="00EA5B86"/>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5EDB"/>
    <w:rsid w:val="00EB6061"/>
    <w:rsid w:val="00EB7589"/>
    <w:rsid w:val="00EB7794"/>
    <w:rsid w:val="00EC1456"/>
    <w:rsid w:val="00EC193D"/>
    <w:rsid w:val="00EC19B3"/>
    <w:rsid w:val="00EC1E5A"/>
    <w:rsid w:val="00EC2A40"/>
    <w:rsid w:val="00EC2A69"/>
    <w:rsid w:val="00EC3E58"/>
    <w:rsid w:val="00EC4744"/>
    <w:rsid w:val="00EC48D3"/>
    <w:rsid w:val="00EC4F08"/>
    <w:rsid w:val="00EC510C"/>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1CB5"/>
    <w:rsid w:val="00ED400F"/>
    <w:rsid w:val="00ED4774"/>
    <w:rsid w:val="00ED63B7"/>
    <w:rsid w:val="00ED6719"/>
    <w:rsid w:val="00ED6B6E"/>
    <w:rsid w:val="00ED6FEB"/>
    <w:rsid w:val="00ED79CE"/>
    <w:rsid w:val="00EE0D12"/>
    <w:rsid w:val="00EE0D2D"/>
    <w:rsid w:val="00EE152E"/>
    <w:rsid w:val="00EE1AC4"/>
    <w:rsid w:val="00EE1E8F"/>
    <w:rsid w:val="00EE1ECB"/>
    <w:rsid w:val="00EE25F9"/>
    <w:rsid w:val="00EE3173"/>
    <w:rsid w:val="00EE32C2"/>
    <w:rsid w:val="00EE3D9D"/>
    <w:rsid w:val="00EE438C"/>
    <w:rsid w:val="00EE53F0"/>
    <w:rsid w:val="00EE6B87"/>
    <w:rsid w:val="00EE6E7C"/>
    <w:rsid w:val="00EE75B6"/>
    <w:rsid w:val="00EE7D10"/>
    <w:rsid w:val="00EF274A"/>
    <w:rsid w:val="00EF30ED"/>
    <w:rsid w:val="00EF337F"/>
    <w:rsid w:val="00EF3AF8"/>
    <w:rsid w:val="00EF49AB"/>
    <w:rsid w:val="00EF4F8C"/>
    <w:rsid w:val="00EF57F1"/>
    <w:rsid w:val="00EF635B"/>
    <w:rsid w:val="00EF740F"/>
    <w:rsid w:val="00EF7FE7"/>
    <w:rsid w:val="00F00CDD"/>
    <w:rsid w:val="00F0142B"/>
    <w:rsid w:val="00F01CC5"/>
    <w:rsid w:val="00F01FD7"/>
    <w:rsid w:val="00F02F54"/>
    <w:rsid w:val="00F02FD3"/>
    <w:rsid w:val="00F03D88"/>
    <w:rsid w:val="00F04149"/>
    <w:rsid w:val="00F049C8"/>
    <w:rsid w:val="00F04D3F"/>
    <w:rsid w:val="00F05052"/>
    <w:rsid w:val="00F05FAE"/>
    <w:rsid w:val="00F06264"/>
    <w:rsid w:val="00F07384"/>
    <w:rsid w:val="00F07F38"/>
    <w:rsid w:val="00F10B44"/>
    <w:rsid w:val="00F1153D"/>
    <w:rsid w:val="00F11A1B"/>
    <w:rsid w:val="00F11DB0"/>
    <w:rsid w:val="00F12493"/>
    <w:rsid w:val="00F12FEE"/>
    <w:rsid w:val="00F130DF"/>
    <w:rsid w:val="00F13536"/>
    <w:rsid w:val="00F13A7D"/>
    <w:rsid w:val="00F13AB0"/>
    <w:rsid w:val="00F13E8C"/>
    <w:rsid w:val="00F14084"/>
    <w:rsid w:val="00F14330"/>
    <w:rsid w:val="00F14B03"/>
    <w:rsid w:val="00F1541E"/>
    <w:rsid w:val="00F1585C"/>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F8C"/>
    <w:rsid w:val="00F3195E"/>
    <w:rsid w:val="00F31F0E"/>
    <w:rsid w:val="00F33E67"/>
    <w:rsid w:val="00F349A7"/>
    <w:rsid w:val="00F34BE9"/>
    <w:rsid w:val="00F34D47"/>
    <w:rsid w:val="00F34F95"/>
    <w:rsid w:val="00F350E0"/>
    <w:rsid w:val="00F3588F"/>
    <w:rsid w:val="00F35A44"/>
    <w:rsid w:val="00F35C78"/>
    <w:rsid w:val="00F36568"/>
    <w:rsid w:val="00F3676D"/>
    <w:rsid w:val="00F408B8"/>
    <w:rsid w:val="00F429DC"/>
    <w:rsid w:val="00F4395C"/>
    <w:rsid w:val="00F43DE5"/>
    <w:rsid w:val="00F44053"/>
    <w:rsid w:val="00F44294"/>
    <w:rsid w:val="00F4445D"/>
    <w:rsid w:val="00F45A03"/>
    <w:rsid w:val="00F45CA5"/>
    <w:rsid w:val="00F47201"/>
    <w:rsid w:val="00F47A3E"/>
    <w:rsid w:val="00F5062F"/>
    <w:rsid w:val="00F51BE1"/>
    <w:rsid w:val="00F52820"/>
    <w:rsid w:val="00F53936"/>
    <w:rsid w:val="00F539E7"/>
    <w:rsid w:val="00F55AB6"/>
    <w:rsid w:val="00F55BFB"/>
    <w:rsid w:val="00F57681"/>
    <w:rsid w:val="00F60271"/>
    <w:rsid w:val="00F6122A"/>
    <w:rsid w:val="00F61338"/>
    <w:rsid w:val="00F618EF"/>
    <w:rsid w:val="00F61D5C"/>
    <w:rsid w:val="00F632BA"/>
    <w:rsid w:val="00F63BC8"/>
    <w:rsid w:val="00F64760"/>
    <w:rsid w:val="00F65391"/>
    <w:rsid w:val="00F66025"/>
    <w:rsid w:val="00F664EF"/>
    <w:rsid w:val="00F677BF"/>
    <w:rsid w:val="00F67DA5"/>
    <w:rsid w:val="00F73451"/>
    <w:rsid w:val="00F73AE7"/>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F13"/>
    <w:rsid w:val="00F837F4"/>
    <w:rsid w:val="00F83D0E"/>
    <w:rsid w:val="00F83D2A"/>
    <w:rsid w:val="00F84158"/>
    <w:rsid w:val="00F841F7"/>
    <w:rsid w:val="00F8556E"/>
    <w:rsid w:val="00F85A4D"/>
    <w:rsid w:val="00F865D3"/>
    <w:rsid w:val="00F86BE6"/>
    <w:rsid w:val="00F87494"/>
    <w:rsid w:val="00F909BB"/>
    <w:rsid w:val="00F90B89"/>
    <w:rsid w:val="00F911CF"/>
    <w:rsid w:val="00F92482"/>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2AB7"/>
    <w:rsid w:val="00FA2C81"/>
    <w:rsid w:val="00FA3062"/>
    <w:rsid w:val="00FA47F0"/>
    <w:rsid w:val="00FA48F7"/>
    <w:rsid w:val="00FA546D"/>
    <w:rsid w:val="00FA6DD9"/>
    <w:rsid w:val="00FA6EF8"/>
    <w:rsid w:val="00FA6F2B"/>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608F"/>
    <w:rsid w:val="00FB7290"/>
    <w:rsid w:val="00FB79DA"/>
    <w:rsid w:val="00FB7C87"/>
    <w:rsid w:val="00FC2B3E"/>
    <w:rsid w:val="00FC3CF8"/>
    <w:rsid w:val="00FC41DA"/>
    <w:rsid w:val="00FC569F"/>
    <w:rsid w:val="00FC6427"/>
    <w:rsid w:val="00FC6909"/>
    <w:rsid w:val="00FC6AE0"/>
    <w:rsid w:val="00FC6F3C"/>
    <w:rsid w:val="00FC7718"/>
    <w:rsid w:val="00FC7D28"/>
    <w:rsid w:val="00FD02BD"/>
    <w:rsid w:val="00FD0666"/>
    <w:rsid w:val="00FD1FA6"/>
    <w:rsid w:val="00FD22F0"/>
    <w:rsid w:val="00FD238C"/>
    <w:rsid w:val="00FD28CD"/>
    <w:rsid w:val="00FD2ABE"/>
    <w:rsid w:val="00FD2D42"/>
    <w:rsid w:val="00FD2DBD"/>
    <w:rsid w:val="00FD3AE0"/>
    <w:rsid w:val="00FD6789"/>
    <w:rsid w:val="00FD712A"/>
    <w:rsid w:val="00FE071E"/>
    <w:rsid w:val="00FE1721"/>
    <w:rsid w:val="00FE1B76"/>
    <w:rsid w:val="00FE1CAE"/>
    <w:rsid w:val="00FE20C0"/>
    <w:rsid w:val="00FE2492"/>
    <w:rsid w:val="00FE305B"/>
    <w:rsid w:val="00FE53E5"/>
    <w:rsid w:val="00FE61A7"/>
    <w:rsid w:val="00FE627F"/>
    <w:rsid w:val="00FE7452"/>
    <w:rsid w:val="00FE7594"/>
    <w:rsid w:val="00FE7E84"/>
    <w:rsid w:val="00FF0310"/>
    <w:rsid w:val="00FF10A3"/>
    <w:rsid w:val="00FF30D5"/>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8AE3A1B-592E-4CA9-BF14-6F3499F8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2</cp:revision>
  <cp:lastPrinted>2018-02-23T13:51:00Z</cp:lastPrinted>
  <dcterms:created xsi:type="dcterms:W3CDTF">2022-07-22T15:38:00Z</dcterms:created>
  <dcterms:modified xsi:type="dcterms:W3CDTF">2022-07-22T15:38:00Z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