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bookmarkStart w:id="0" w:name="_GoBack"/>
      <w:bookmarkEnd w:id="0"/>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1ED2F7" w:rsidR="00F344ED" w:rsidRDefault="00EA5014"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508FF00C" wp14:editId="3CF8DD8B">
            <wp:extent cx="4124325" cy="3654151"/>
            <wp:effectExtent l="0" t="0" r="0" b="0"/>
            <wp:docPr id="3" name="Imagen 3"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AF46C7" w:rsidRDefault="0005293D" w:rsidP="0005293D">
      <w:pPr>
        <w:jc w:val="center"/>
        <w:rPr>
          <w:rFonts w:eastAsia="Arial Unicode MS" w:cs="Arial"/>
          <w:b/>
          <w:bCs/>
          <w:color w:val="000000" w:themeColor="text1"/>
          <w:sz w:val="44"/>
          <w:szCs w:val="40"/>
        </w:rPr>
      </w:pPr>
      <w:r w:rsidRPr="00896FC5">
        <w:rPr>
          <w:rFonts w:eastAsia="Arial Unicode MS" w:cs="Arial"/>
          <w:b/>
          <w:bCs/>
          <w:sz w:val="44"/>
          <w:szCs w:val="40"/>
        </w:rPr>
        <w:t>FONDO DE DESARROLLO DE N</w:t>
      </w:r>
      <w:r w:rsidRPr="00AF46C7">
        <w:rPr>
          <w:rFonts w:eastAsia="Arial Unicode MS" w:cs="Arial"/>
          <w:b/>
          <w:bCs/>
          <w:color w:val="000000" w:themeColor="text1"/>
          <w:sz w:val="44"/>
          <w:szCs w:val="40"/>
        </w:rPr>
        <w:t>EGOCIOS</w:t>
      </w:r>
    </w:p>
    <w:p w14:paraId="0DAE6B76" w14:textId="6850BF7B" w:rsidR="00CB268A" w:rsidRPr="00C042A4" w:rsidRDefault="0005293D" w:rsidP="00CB268A">
      <w:pPr>
        <w:jc w:val="center"/>
        <w:rPr>
          <w:rFonts w:eastAsia="Arial Unicode MS" w:cs="Arial"/>
          <w:b/>
          <w:bCs/>
          <w:color w:val="000000" w:themeColor="text1"/>
          <w:sz w:val="24"/>
          <w:szCs w:val="40"/>
          <w:lang w:val="es-CL"/>
        </w:rPr>
      </w:pPr>
      <w:r w:rsidRPr="00C042A4">
        <w:rPr>
          <w:rFonts w:eastAsia="Arial Unicode MS" w:cs="Arial"/>
          <w:b/>
          <w:bCs/>
          <w:color w:val="000000" w:themeColor="text1"/>
          <w:sz w:val="24"/>
          <w:szCs w:val="40"/>
        </w:rPr>
        <w:t>“</w:t>
      </w:r>
      <w:r w:rsidR="00D81A94">
        <w:rPr>
          <w:rFonts w:eastAsia="Arial Unicode MS" w:cs="Arial"/>
          <w:b/>
          <w:bCs/>
          <w:color w:val="000000" w:themeColor="text1"/>
          <w:sz w:val="24"/>
          <w:szCs w:val="40"/>
        </w:rPr>
        <w:t>Plan Impulso Araucanía Turismo</w:t>
      </w:r>
      <w:r w:rsidR="00CB268A" w:rsidRPr="00C042A4">
        <w:rPr>
          <w:rFonts w:eastAsia="Arial Unicode MS" w:cs="Arial"/>
          <w:b/>
          <w:bCs/>
          <w:color w:val="000000" w:themeColor="text1"/>
          <w:sz w:val="24"/>
          <w:szCs w:val="40"/>
          <w:lang w:val="es-CL"/>
        </w:rPr>
        <w:t>”</w:t>
      </w:r>
    </w:p>
    <w:p w14:paraId="3FDEDA60" w14:textId="7D9FAD91" w:rsidR="00F24063" w:rsidRPr="00AF46C7" w:rsidRDefault="00F24063" w:rsidP="00CB268A">
      <w:pPr>
        <w:jc w:val="center"/>
        <w:rPr>
          <w:rFonts w:eastAsia="Arial Unicode MS" w:cs="Arial"/>
          <w:b/>
          <w:bCs/>
          <w:color w:val="000000" w:themeColor="text1"/>
          <w:sz w:val="40"/>
          <w:szCs w:val="40"/>
        </w:rPr>
      </w:pPr>
    </w:p>
    <w:p w14:paraId="636C6D10" w14:textId="50674207" w:rsidR="00F24063" w:rsidRPr="00AF46C7" w:rsidRDefault="00344281" w:rsidP="00F24063">
      <w:pPr>
        <w:jc w:val="center"/>
        <w:rPr>
          <w:rFonts w:eastAsia="Arial Unicode MS" w:cs="Arial"/>
          <w:b/>
          <w:bCs/>
          <w:color w:val="000000" w:themeColor="text1"/>
          <w:sz w:val="40"/>
          <w:szCs w:val="40"/>
        </w:rPr>
      </w:pPr>
      <w:r>
        <w:rPr>
          <w:rFonts w:eastAsia="Arial Unicode MS" w:cs="Arial"/>
          <w:b/>
          <w:bCs/>
          <w:color w:val="000000" w:themeColor="text1"/>
          <w:sz w:val="40"/>
          <w:szCs w:val="40"/>
        </w:rPr>
        <w:t xml:space="preserve">REGIÓN </w:t>
      </w:r>
      <w:r w:rsidR="00D81A94">
        <w:rPr>
          <w:rFonts w:eastAsia="Arial Unicode MS" w:cs="Arial"/>
          <w:b/>
          <w:bCs/>
          <w:color w:val="000000" w:themeColor="text1"/>
          <w:sz w:val="40"/>
          <w:szCs w:val="40"/>
        </w:rPr>
        <w:t>DE LA ARAUCANÍA</w:t>
      </w:r>
    </w:p>
    <w:p w14:paraId="51A0F6FF" w14:textId="7844192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EA5014">
        <w:rPr>
          <w:rFonts w:eastAsia="Arial Unicode MS" w:cs="Arial"/>
          <w:b/>
          <w:bCs/>
          <w:sz w:val="40"/>
          <w:szCs w:val="40"/>
        </w:rPr>
        <w:t>2</w:t>
      </w:r>
    </w:p>
    <w:p w14:paraId="27307BF7" w14:textId="5FD4F19A" w:rsidR="00BF162E" w:rsidRPr="00D82C0E" w:rsidRDefault="00BD14F7" w:rsidP="00BF6F0A">
      <w:pPr>
        <w:jc w:val="center"/>
        <w:rPr>
          <w:rFonts w:asciiTheme="minorHAnsi" w:hAnsiTheme="minorHAnsi" w:cs="Arial"/>
          <w:b/>
          <w:sz w:val="19"/>
          <w:szCs w:val="19"/>
          <w:lang w:val="es-CL"/>
        </w:rPr>
      </w:pPr>
      <w:r w:rsidRPr="00B93A85">
        <w:rPr>
          <w:rFonts w:asciiTheme="minorHAnsi" w:hAnsiTheme="minorHAnsi" w:cs="Arial"/>
          <w:b/>
          <w:szCs w:val="22"/>
          <w:lang w:val="es-CL"/>
        </w:rPr>
        <w:br w:type="page"/>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52BAA8F7" w14:textId="449962EB" w:rsidR="00EF049E" w:rsidRDefault="00DA7E51">
          <w:pPr>
            <w:pStyle w:val="TDC2"/>
            <w:rPr>
              <w:rFonts w:asciiTheme="minorHAnsi" w:eastAsiaTheme="minorEastAsia" w:hAnsiTheme="minorHAnsi" w:cstheme="minorBidi"/>
              <w:b w:val="0"/>
              <w:bCs w:val="0"/>
              <w:sz w:val="22"/>
              <w:szCs w:val="22"/>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7862694" w:history="1">
            <w:r w:rsidR="00EF049E" w:rsidRPr="003332A8">
              <w:rPr>
                <w:rStyle w:val="Hipervnculo"/>
              </w:rPr>
              <w:t>1.</w:t>
            </w:r>
            <w:r w:rsidR="00EF049E">
              <w:rPr>
                <w:rFonts w:asciiTheme="minorHAnsi" w:eastAsiaTheme="minorEastAsia" w:hAnsiTheme="minorHAnsi" w:cstheme="minorBidi"/>
                <w:b w:val="0"/>
                <w:bCs w:val="0"/>
                <w:sz w:val="22"/>
                <w:szCs w:val="22"/>
              </w:rPr>
              <w:tab/>
            </w:r>
            <w:r w:rsidR="00EF049E" w:rsidRPr="003332A8">
              <w:rPr>
                <w:rStyle w:val="Hipervnculo"/>
              </w:rPr>
              <w:t>DESCRIPCIÓN DEL INSTRUMENTO.</w:t>
            </w:r>
            <w:r w:rsidR="00EF049E">
              <w:rPr>
                <w:webHidden/>
              </w:rPr>
              <w:tab/>
            </w:r>
            <w:r w:rsidR="00EF049E">
              <w:rPr>
                <w:webHidden/>
              </w:rPr>
              <w:fldChar w:fldCharType="begin"/>
            </w:r>
            <w:r w:rsidR="00EF049E">
              <w:rPr>
                <w:webHidden/>
              </w:rPr>
              <w:instrText xml:space="preserve"> PAGEREF _Toc107862694 \h </w:instrText>
            </w:r>
            <w:r w:rsidR="00EF049E">
              <w:rPr>
                <w:webHidden/>
              </w:rPr>
            </w:r>
            <w:r w:rsidR="00EF049E">
              <w:rPr>
                <w:webHidden/>
              </w:rPr>
              <w:fldChar w:fldCharType="separate"/>
            </w:r>
            <w:r w:rsidR="00142503">
              <w:rPr>
                <w:webHidden/>
              </w:rPr>
              <w:t>3</w:t>
            </w:r>
            <w:r w:rsidR="00EF049E">
              <w:rPr>
                <w:webHidden/>
              </w:rPr>
              <w:fldChar w:fldCharType="end"/>
            </w:r>
          </w:hyperlink>
        </w:p>
        <w:p w14:paraId="5DF0E08C" w14:textId="246F7B3D" w:rsidR="00EF049E" w:rsidRDefault="003870B1">
          <w:pPr>
            <w:pStyle w:val="TDC2"/>
            <w:rPr>
              <w:rFonts w:asciiTheme="minorHAnsi" w:eastAsiaTheme="minorEastAsia" w:hAnsiTheme="minorHAnsi" w:cstheme="minorBidi"/>
              <w:b w:val="0"/>
              <w:bCs w:val="0"/>
              <w:sz w:val="22"/>
              <w:szCs w:val="22"/>
            </w:rPr>
          </w:pPr>
          <w:hyperlink w:anchor="_Toc107862695" w:history="1">
            <w:r w:rsidR="00EF049E" w:rsidRPr="003332A8">
              <w:rPr>
                <w:rStyle w:val="Hipervnculo"/>
              </w:rPr>
              <w:t>1.1.</w:t>
            </w:r>
            <w:r w:rsidR="00EF049E">
              <w:rPr>
                <w:rFonts w:asciiTheme="minorHAnsi" w:eastAsiaTheme="minorEastAsia" w:hAnsiTheme="minorHAnsi" w:cstheme="minorBidi"/>
                <w:b w:val="0"/>
                <w:bCs w:val="0"/>
                <w:sz w:val="22"/>
                <w:szCs w:val="22"/>
              </w:rPr>
              <w:tab/>
            </w:r>
            <w:r w:rsidR="00EF049E" w:rsidRPr="003332A8">
              <w:rPr>
                <w:rStyle w:val="Hipervnculo"/>
              </w:rPr>
              <w:t>¿Qué es?</w:t>
            </w:r>
            <w:r w:rsidR="00EF049E">
              <w:rPr>
                <w:webHidden/>
              </w:rPr>
              <w:tab/>
            </w:r>
            <w:r w:rsidR="00EF049E">
              <w:rPr>
                <w:webHidden/>
              </w:rPr>
              <w:fldChar w:fldCharType="begin"/>
            </w:r>
            <w:r w:rsidR="00EF049E">
              <w:rPr>
                <w:webHidden/>
              </w:rPr>
              <w:instrText xml:space="preserve"> PAGEREF _Toc107862695 \h </w:instrText>
            </w:r>
            <w:r w:rsidR="00EF049E">
              <w:rPr>
                <w:webHidden/>
              </w:rPr>
            </w:r>
            <w:r w:rsidR="00EF049E">
              <w:rPr>
                <w:webHidden/>
              </w:rPr>
              <w:fldChar w:fldCharType="separate"/>
            </w:r>
            <w:r w:rsidR="00142503">
              <w:rPr>
                <w:webHidden/>
              </w:rPr>
              <w:t>3</w:t>
            </w:r>
            <w:r w:rsidR="00EF049E">
              <w:rPr>
                <w:webHidden/>
              </w:rPr>
              <w:fldChar w:fldCharType="end"/>
            </w:r>
          </w:hyperlink>
        </w:p>
        <w:p w14:paraId="7CE34C5F" w14:textId="60EA0F24" w:rsidR="00EF049E" w:rsidRDefault="003870B1">
          <w:pPr>
            <w:pStyle w:val="TDC2"/>
            <w:rPr>
              <w:rFonts w:asciiTheme="minorHAnsi" w:eastAsiaTheme="minorEastAsia" w:hAnsiTheme="minorHAnsi" w:cstheme="minorBidi"/>
              <w:b w:val="0"/>
              <w:bCs w:val="0"/>
              <w:sz w:val="22"/>
              <w:szCs w:val="22"/>
            </w:rPr>
          </w:pPr>
          <w:hyperlink w:anchor="_Toc107862696" w:history="1">
            <w:r w:rsidR="00EF049E" w:rsidRPr="003332A8">
              <w:rPr>
                <w:rStyle w:val="Hipervnculo"/>
              </w:rPr>
              <w:t>1.2.</w:t>
            </w:r>
            <w:r w:rsidR="00EF049E">
              <w:rPr>
                <w:rFonts w:asciiTheme="minorHAnsi" w:eastAsiaTheme="minorEastAsia" w:hAnsiTheme="minorHAnsi" w:cstheme="minorBidi"/>
                <w:b w:val="0"/>
                <w:bCs w:val="0"/>
                <w:sz w:val="22"/>
                <w:szCs w:val="22"/>
              </w:rPr>
              <w:tab/>
            </w:r>
            <w:r w:rsidR="00EF049E" w:rsidRPr="003332A8">
              <w:rPr>
                <w:rStyle w:val="Hipervnculo"/>
              </w:rPr>
              <w:t>¿A quiénes está dirigido?</w:t>
            </w:r>
            <w:r w:rsidR="00EF049E">
              <w:rPr>
                <w:webHidden/>
              </w:rPr>
              <w:tab/>
            </w:r>
            <w:r w:rsidR="00EF049E">
              <w:rPr>
                <w:webHidden/>
              </w:rPr>
              <w:fldChar w:fldCharType="begin"/>
            </w:r>
            <w:r w:rsidR="00EF049E">
              <w:rPr>
                <w:webHidden/>
              </w:rPr>
              <w:instrText xml:space="preserve"> PAGEREF _Toc107862696 \h </w:instrText>
            </w:r>
            <w:r w:rsidR="00EF049E">
              <w:rPr>
                <w:webHidden/>
              </w:rPr>
            </w:r>
            <w:r w:rsidR="00EF049E">
              <w:rPr>
                <w:webHidden/>
              </w:rPr>
              <w:fldChar w:fldCharType="separate"/>
            </w:r>
            <w:r w:rsidR="00142503">
              <w:rPr>
                <w:webHidden/>
              </w:rPr>
              <w:t>3</w:t>
            </w:r>
            <w:r w:rsidR="00EF049E">
              <w:rPr>
                <w:webHidden/>
              </w:rPr>
              <w:fldChar w:fldCharType="end"/>
            </w:r>
          </w:hyperlink>
        </w:p>
        <w:p w14:paraId="36F5DFD5" w14:textId="3D7B436C" w:rsidR="00EF049E" w:rsidRDefault="003870B1">
          <w:pPr>
            <w:pStyle w:val="TDC2"/>
            <w:rPr>
              <w:rFonts w:asciiTheme="minorHAnsi" w:eastAsiaTheme="minorEastAsia" w:hAnsiTheme="minorHAnsi" w:cstheme="minorBidi"/>
              <w:b w:val="0"/>
              <w:bCs w:val="0"/>
              <w:sz w:val="22"/>
              <w:szCs w:val="22"/>
            </w:rPr>
          </w:pPr>
          <w:hyperlink w:anchor="_Toc107862697" w:history="1">
            <w:r w:rsidR="00EF049E" w:rsidRPr="003332A8">
              <w:rPr>
                <w:rStyle w:val="Hipervnculo"/>
              </w:rPr>
              <w:t>1.3.</w:t>
            </w:r>
            <w:r w:rsidR="00EF049E">
              <w:rPr>
                <w:rFonts w:asciiTheme="minorHAnsi" w:eastAsiaTheme="minorEastAsia" w:hAnsiTheme="minorHAnsi" w:cstheme="minorBidi"/>
                <w:b w:val="0"/>
                <w:bCs w:val="0"/>
                <w:sz w:val="22"/>
                <w:szCs w:val="22"/>
              </w:rPr>
              <w:tab/>
            </w:r>
            <w:r w:rsidR="00EF049E" w:rsidRPr="003332A8">
              <w:rPr>
                <w:rStyle w:val="Hipervnculo"/>
              </w:rPr>
              <w:t>¿Quiénes no pueden participar?</w:t>
            </w:r>
            <w:r w:rsidR="00EF049E">
              <w:rPr>
                <w:webHidden/>
              </w:rPr>
              <w:tab/>
            </w:r>
            <w:r w:rsidR="00EF049E">
              <w:rPr>
                <w:webHidden/>
              </w:rPr>
              <w:fldChar w:fldCharType="begin"/>
            </w:r>
            <w:r w:rsidR="00EF049E">
              <w:rPr>
                <w:webHidden/>
              </w:rPr>
              <w:instrText xml:space="preserve"> PAGEREF _Toc107862697 \h </w:instrText>
            </w:r>
            <w:r w:rsidR="00EF049E">
              <w:rPr>
                <w:webHidden/>
              </w:rPr>
            </w:r>
            <w:r w:rsidR="00EF049E">
              <w:rPr>
                <w:webHidden/>
              </w:rPr>
              <w:fldChar w:fldCharType="separate"/>
            </w:r>
            <w:r w:rsidR="00142503">
              <w:rPr>
                <w:webHidden/>
              </w:rPr>
              <w:t>4</w:t>
            </w:r>
            <w:r w:rsidR="00EF049E">
              <w:rPr>
                <w:webHidden/>
              </w:rPr>
              <w:fldChar w:fldCharType="end"/>
            </w:r>
          </w:hyperlink>
        </w:p>
        <w:p w14:paraId="1198CA05" w14:textId="046D6A64" w:rsidR="00EF049E" w:rsidRDefault="003870B1">
          <w:pPr>
            <w:pStyle w:val="TDC2"/>
            <w:rPr>
              <w:rFonts w:asciiTheme="minorHAnsi" w:eastAsiaTheme="minorEastAsia" w:hAnsiTheme="minorHAnsi" w:cstheme="minorBidi"/>
              <w:b w:val="0"/>
              <w:bCs w:val="0"/>
              <w:sz w:val="22"/>
              <w:szCs w:val="22"/>
            </w:rPr>
          </w:pPr>
          <w:hyperlink w:anchor="_Toc107862698" w:history="1">
            <w:r w:rsidR="00EF049E" w:rsidRPr="003332A8">
              <w:rPr>
                <w:rStyle w:val="Hipervnculo"/>
                <w:rFonts w:eastAsia="Arial Unicode MS"/>
              </w:rPr>
              <w:t>1.4.</w:t>
            </w:r>
            <w:r w:rsidR="00EF049E">
              <w:rPr>
                <w:rFonts w:asciiTheme="minorHAnsi" w:eastAsiaTheme="minorEastAsia" w:hAnsiTheme="minorHAnsi" w:cstheme="minorBidi"/>
                <w:b w:val="0"/>
                <w:bCs w:val="0"/>
                <w:sz w:val="22"/>
                <w:szCs w:val="22"/>
              </w:rPr>
              <w:tab/>
            </w:r>
            <w:r w:rsidR="00EF049E" w:rsidRPr="003332A8">
              <w:rPr>
                <w:rStyle w:val="Hipervnculo"/>
              </w:rPr>
              <w:t>Focalización de la convocatoria.</w:t>
            </w:r>
            <w:r w:rsidR="00EF049E">
              <w:rPr>
                <w:webHidden/>
              </w:rPr>
              <w:tab/>
            </w:r>
            <w:r w:rsidR="00EF049E">
              <w:rPr>
                <w:webHidden/>
              </w:rPr>
              <w:fldChar w:fldCharType="begin"/>
            </w:r>
            <w:r w:rsidR="00EF049E">
              <w:rPr>
                <w:webHidden/>
              </w:rPr>
              <w:instrText xml:space="preserve"> PAGEREF _Toc107862698 \h </w:instrText>
            </w:r>
            <w:r w:rsidR="00EF049E">
              <w:rPr>
                <w:webHidden/>
              </w:rPr>
            </w:r>
            <w:r w:rsidR="00EF049E">
              <w:rPr>
                <w:webHidden/>
              </w:rPr>
              <w:fldChar w:fldCharType="separate"/>
            </w:r>
            <w:r w:rsidR="00142503">
              <w:rPr>
                <w:webHidden/>
              </w:rPr>
              <w:t>4</w:t>
            </w:r>
            <w:r w:rsidR="00EF049E">
              <w:rPr>
                <w:webHidden/>
              </w:rPr>
              <w:fldChar w:fldCharType="end"/>
            </w:r>
          </w:hyperlink>
        </w:p>
        <w:p w14:paraId="2D8ADAEA" w14:textId="69BFE217" w:rsidR="00EF049E" w:rsidRDefault="003870B1">
          <w:pPr>
            <w:pStyle w:val="TDC2"/>
            <w:rPr>
              <w:rFonts w:asciiTheme="minorHAnsi" w:eastAsiaTheme="minorEastAsia" w:hAnsiTheme="minorHAnsi" w:cstheme="minorBidi"/>
              <w:b w:val="0"/>
              <w:bCs w:val="0"/>
              <w:sz w:val="22"/>
              <w:szCs w:val="22"/>
            </w:rPr>
          </w:pPr>
          <w:hyperlink w:anchor="_Toc107862699" w:history="1">
            <w:r w:rsidR="00EF049E" w:rsidRPr="003332A8">
              <w:rPr>
                <w:rStyle w:val="Hipervnculo"/>
                <w:rFonts w:eastAsia="Arial Unicode MS" w:cs="Arial"/>
              </w:rPr>
              <w:t>1.5.</w:t>
            </w:r>
            <w:r w:rsidR="00EF049E">
              <w:rPr>
                <w:rFonts w:asciiTheme="minorHAnsi" w:eastAsiaTheme="minorEastAsia" w:hAnsiTheme="minorHAnsi" w:cstheme="minorBidi"/>
                <w:b w:val="0"/>
                <w:bCs w:val="0"/>
                <w:sz w:val="22"/>
                <w:szCs w:val="22"/>
              </w:rPr>
              <w:tab/>
            </w:r>
            <w:r w:rsidR="00EF049E" w:rsidRPr="003332A8">
              <w:rPr>
                <w:rStyle w:val="Hipervnculo"/>
                <w:rFonts w:eastAsia="Arial Unicode MS" w:cs="Arial"/>
              </w:rPr>
              <w:t xml:space="preserve">Requisitos de la </w:t>
            </w:r>
            <w:r w:rsidR="00EF049E" w:rsidRPr="003332A8">
              <w:rPr>
                <w:rStyle w:val="Hipervnculo"/>
              </w:rPr>
              <w:t>convocatoria</w:t>
            </w:r>
            <w:r w:rsidR="00EF049E" w:rsidRPr="003332A8">
              <w:rPr>
                <w:rStyle w:val="Hipervnculo"/>
                <w:rFonts w:eastAsia="Arial Unicode MS" w:cs="Arial"/>
              </w:rPr>
              <w:t>.</w:t>
            </w:r>
            <w:r w:rsidR="00EF049E">
              <w:rPr>
                <w:webHidden/>
              </w:rPr>
              <w:tab/>
            </w:r>
            <w:r w:rsidR="00EF049E">
              <w:rPr>
                <w:webHidden/>
              </w:rPr>
              <w:fldChar w:fldCharType="begin"/>
            </w:r>
            <w:r w:rsidR="00EF049E">
              <w:rPr>
                <w:webHidden/>
              </w:rPr>
              <w:instrText xml:space="preserve"> PAGEREF _Toc107862699 \h </w:instrText>
            </w:r>
            <w:r w:rsidR="00EF049E">
              <w:rPr>
                <w:webHidden/>
              </w:rPr>
            </w:r>
            <w:r w:rsidR="00EF049E">
              <w:rPr>
                <w:webHidden/>
              </w:rPr>
              <w:fldChar w:fldCharType="separate"/>
            </w:r>
            <w:r w:rsidR="00142503">
              <w:rPr>
                <w:webHidden/>
              </w:rPr>
              <w:t>5</w:t>
            </w:r>
            <w:r w:rsidR="00EF049E">
              <w:rPr>
                <w:webHidden/>
              </w:rPr>
              <w:fldChar w:fldCharType="end"/>
            </w:r>
          </w:hyperlink>
        </w:p>
        <w:p w14:paraId="42FD0638" w14:textId="2C0C4F5A" w:rsidR="00EF049E" w:rsidRDefault="003870B1">
          <w:pPr>
            <w:pStyle w:val="TDC2"/>
            <w:rPr>
              <w:rFonts w:asciiTheme="minorHAnsi" w:eastAsiaTheme="minorEastAsia" w:hAnsiTheme="minorHAnsi" w:cstheme="minorBidi"/>
              <w:b w:val="0"/>
              <w:bCs w:val="0"/>
              <w:sz w:val="22"/>
              <w:szCs w:val="22"/>
            </w:rPr>
          </w:pPr>
          <w:hyperlink w:anchor="_Toc107862700" w:history="1">
            <w:r w:rsidR="00EF049E" w:rsidRPr="003332A8">
              <w:rPr>
                <w:rStyle w:val="Hipervnculo"/>
                <w:rFonts w:eastAsia="Arial Unicode MS" w:cs="Arial"/>
                <w:lang w:val="es-CL"/>
              </w:rPr>
              <w:t>1.6</w:t>
            </w:r>
            <w:r w:rsidR="00EF049E" w:rsidRPr="003332A8">
              <w:rPr>
                <w:rStyle w:val="Hipervnculo"/>
                <w:rFonts w:eastAsia="Arial Unicode MS"/>
              </w:rPr>
              <w:t xml:space="preserve"> ¿Qué financia?</w:t>
            </w:r>
            <w:r w:rsidR="00EF049E">
              <w:rPr>
                <w:webHidden/>
              </w:rPr>
              <w:tab/>
            </w:r>
            <w:r w:rsidR="00EF049E">
              <w:rPr>
                <w:webHidden/>
              </w:rPr>
              <w:fldChar w:fldCharType="begin"/>
            </w:r>
            <w:r w:rsidR="00EF049E">
              <w:rPr>
                <w:webHidden/>
              </w:rPr>
              <w:instrText xml:space="preserve"> PAGEREF _Toc107862700 \h </w:instrText>
            </w:r>
            <w:r w:rsidR="00EF049E">
              <w:rPr>
                <w:webHidden/>
              </w:rPr>
            </w:r>
            <w:r w:rsidR="00EF049E">
              <w:rPr>
                <w:webHidden/>
              </w:rPr>
              <w:fldChar w:fldCharType="separate"/>
            </w:r>
            <w:r w:rsidR="00142503">
              <w:rPr>
                <w:webHidden/>
              </w:rPr>
              <w:t>8</w:t>
            </w:r>
            <w:r w:rsidR="00EF049E">
              <w:rPr>
                <w:webHidden/>
              </w:rPr>
              <w:fldChar w:fldCharType="end"/>
            </w:r>
          </w:hyperlink>
        </w:p>
        <w:p w14:paraId="7FE4698F" w14:textId="79346CC9" w:rsidR="00EF049E" w:rsidRDefault="003870B1">
          <w:pPr>
            <w:pStyle w:val="TDC2"/>
            <w:rPr>
              <w:rFonts w:asciiTheme="minorHAnsi" w:eastAsiaTheme="minorEastAsia" w:hAnsiTheme="minorHAnsi" w:cstheme="minorBidi"/>
              <w:b w:val="0"/>
              <w:bCs w:val="0"/>
              <w:sz w:val="22"/>
              <w:szCs w:val="22"/>
            </w:rPr>
          </w:pPr>
          <w:hyperlink w:anchor="_Toc107862701" w:history="1">
            <w:r w:rsidR="00EF049E" w:rsidRPr="003332A8">
              <w:rPr>
                <w:rStyle w:val="Hipervnculo"/>
                <w:rFonts w:eastAsia="Arial Unicode MS" w:cs="Arial"/>
                <w:lang w:val="es-CL"/>
              </w:rPr>
              <w:t xml:space="preserve">1.7 </w:t>
            </w:r>
            <w:r w:rsidR="00EF049E" w:rsidRPr="003332A8">
              <w:rPr>
                <w:rStyle w:val="Hipervnculo"/>
                <w:lang w:val="es-CL"/>
              </w:rPr>
              <w:t>¿Qué NO financia este Instrumento?</w:t>
            </w:r>
            <w:r w:rsidR="00EF049E">
              <w:rPr>
                <w:webHidden/>
              </w:rPr>
              <w:tab/>
            </w:r>
            <w:r w:rsidR="00EF049E">
              <w:rPr>
                <w:webHidden/>
              </w:rPr>
              <w:fldChar w:fldCharType="begin"/>
            </w:r>
            <w:r w:rsidR="00EF049E">
              <w:rPr>
                <w:webHidden/>
              </w:rPr>
              <w:instrText xml:space="preserve"> PAGEREF _Toc107862701 \h </w:instrText>
            </w:r>
            <w:r w:rsidR="00EF049E">
              <w:rPr>
                <w:webHidden/>
              </w:rPr>
            </w:r>
            <w:r w:rsidR="00EF049E">
              <w:rPr>
                <w:webHidden/>
              </w:rPr>
              <w:fldChar w:fldCharType="separate"/>
            </w:r>
            <w:r w:rsidR="00142503">
              <w:rPr>
                <w:webHidden/>
              </w:rPr>
              <w:t>10</w:t>
            </w:r>
            <w:r w:rsidR="00EF049E">
              <w:rPr>
                <w:webHidden/>
              </w:rPr>
              <w:fldChar w:fldCharType="end"/>
            </w:r>
          </w:hyperlink>
        </w:p>
        <w:p w14:paraId="78B27D45" w14:textId="50B77D0B" w:rsidR="00EF049E" w:rsidRDefault="003870B1">
          <w:pPr>
            <w:pStyle w:val="TDC2"/>
            <w:rPr>
              <w:rFonts w:asciiTheme="minorHAnsi" w:eastAsiaTheme="minorEastAsia" w:hAnsiTheme="minorHAnsi" w:cstheme="minorBidi"/>
              <w:b w:val="0"/>
              <w:bCs w:val="0"/>
              <w:sz w:val="22"/>
              <w:szCs w:val="22"/>
            </w:rPr>
          </w:pPr>
          <w:hyperlink w:anchor="_Toc107862702" w:history="1">
            <w:r w:rsidR="00EF049E" w:rsidRPr="003332A8">
              <w:rPr>
                <w:rStyle w:val="Hipervnculo"/>
              </w:rPr>
              <w:t>2.</w:t>
            </w:r>
            <w:r w:rsidR="00EF049E">
              <w:rPr>
                <w:rFonts w:asciiTheme="minorHAnsi" w:eastAsiaTheme="minorEastAsia" w:hAnsiTheme="minorHAnsi" w:cstheme="minorBidi"/>
                <w:b w:val="0"/>
                <w:bCs w:val="0"/>
                <w:sz w:val="22"/>
                <w:szCs w:val="22"/>
              </w:rPr>
              <w:tab/>
            </w:r>
            <w:r w:rsidR="00EF049E" w:rsidRPr="003332A8">
              <w:rPr>
                <w:rStyle w:val="Hipervnculo"/>
              </w:rPr>
              <w:t>POSTULACIÓN</w:t>
            </w:r>
            <w:r w:rsidR="00EF049E">
              <w:rPr>
                <w:webHidden/>
              </w:rPr>
              <w:tab/>
            </w:r>
            <w:r w:rsidR="00EF049E">
              <w:rPr>
                <w:webHidden/>
              </w:rPr>
              <w:fldChar w:fldCharType="begin"/>
            </w:r>
            <w:r w:rsidR="00EF049E">
              <w:rPr>
                <w:webHidden/>
              </w:rPr>
              <w:instrText xml:space="preserve"> PAGEREF _Toc107862702 \h </w:instrText>
            </w:r>
            <w:r w:rsidR="00EF049E">
              <w:rPr>
                <w:webHidden/>
              </w:rPr>
            </w:r>
            <w:r w:rsidR="00EF049E">
              <w:rPr>
                <w:webHidden/>
              </w:rPr>
              <w:fldChar w:fldCharType="separate"/>
            </w:r>
            <w:r w:rsidR="00142503">
              <w:rPr>
                <w:webHidden/>
              </w:rPr>
              <w:t>11</w:t>
            </w:r>
            <w:r w:rsidR="00EF049E">
              <w:rPr>
                <w:webHidden/>
              </w:rPr>
              <w:fldChar w:fldCharType="end"/>
            </w:r>
          </w:hyperlink>
        </w:p>
        <w:p w14:paraId="727CB6AD" w14:textId="2F6339E6" w:rsidR="00EF049E" w:rsidRDefault="003870B1">
          <w:pPr>
            <w:pStyle w:val="TDC2"/>
            <w:rPr>
              <w:rFonts w:asciiTheme="minorHAnsi" w:eastAsiaTheme="minorEastAsia" w:hAnsiTheme="minorHAnsi" w:cstheme="minorBidi"/>
              <w:b w:val="0"/>
              <w:bCs w:val="0"/>
              <w:sz w:val="22"/>
              <w:szCs w:val="22"/>
            </w:rPr>
          </w:pPr>
          <w:hyperlink w:anchor="_Toc107862703" w:history="1">
            <w:r w:rsidR="00EF049E" w:rsidRPr="003332A8">
              <w:rPr>
                <w:rStyle w:val="Hipervnculo"/>
                <w:lang w:val="es-CL"/>
              </w:rPr>
              <w:t>2.1.</w:t>
            </w:r>
            <w:r w:rsidR="00EF049E">
              <w:rPr>
                <w:rFonts w:asciiTheme="minorHAnsi" w:eastAsiaTheme="minorEastAsia" w:hAnsiTheme="minorHAnsi" w:cstheme="minorBidi"/>
                <w:b w:val="0"/>
                <w:bCs w:val="0"/>
                <w:sz w:val="22"/>
                <w:szCs w:val="22"/>
              </w:rPr>
              <w:tab/>
            </w:r>
            <w:r w:rsidR="00EF049E" w:rsidRPr="003332A8">
              <w:rPr>
                <w:rStyle w:val="Hipervnculo"/>
                <w:lang w:val="es-CL"/>
              </w:rPr>
              <w:t>Plazos de postulación</w:t>
            </w:r>
            <w:r w:rsidR="00EF049E">
              <w:rPr>
                <w:webHidden/>
              </w:rPr>
              <w:tab/>
            </w:r>
            <w:r w:rsidR="00EF049E">
              <w:rPr>
                <w:webHidden/>
              </w:rPr>
              <w:fldChar w:fldCharType="begin"/>
            </w:r>
            <w:r w:rsidR="00EF049E">
              <w:rPr>
                <w:webHidden/>
              </w:rPr>
              <w:instrText xml:space="preserve"> PAGEREF _Toc107862703 \h </w:instrText>
            </w:r>
            <w:r w:rsidR="00EF049E">
              <w:rPr>
                <w:webHidden/>
              </w:rPr>
            </w:r>
            <w:r w:rsidR="00EF049E">
              <w:rPr>
                <w:webHidden/>
              </w:rPr>
              <w:fldChar w:fldCharType="separate"/>
            </w:r>
            <w:r w:rsidR="00142503">
              <w:rPr>
                <w:webHidden/>
              </w:rPr>
              <w:t>11</w:t>
            </w:r>
            <w:r w:rsidR="00EF049E">
              <w:rPr>
                <w:webHidden/>
              </w:rPr>
              <w:fldChar w:fldCharType="end"/>
            </w:r>
          </w:hyperlink>
        </w:p>
        <w:p w14:paraId="3578F95E" w14:textId="7E6BE111" w:rsidR="00EF049E" w:rsidRDefault="003870B1">
          <w:pPr>
            <w:pStyle w:val="TDC2"/>
            <w:rPr>
              <w:rFonts w:asciiTheme="minorHAnsi" w:eastAsiaTheme="minorEastAsia" w:hAnsiTheme="minorHAnsi" w:cstheme="minorBidi"/>
              <w:b w:val="0"/>
              <w:bCs w:val="0"/>
              <w:sz w:val="22"/>
              <w:szCs w:val="22"/>
            </w:rPr>
          </w:pPr>
          <w:hyperlink w:anchor="_Toc107862704" w:history="1">
            <w:r w:rsidR="00EF049E" w:rsidRPr="003332A8">
              <w:rPr>
                <w:rStyle w:val="Hipervnculo"/>
                <w:lang w:val="es-CL"/>
              </w:rPr>
              <w:t>2.2.</w:t>
            </w:r>
            <w:r w:rsidR="00EF049E">
              <w:rPr>
                <w:rFonts w:asciiTheme="minorHAnsi" w:eastAsiaTheme="minorEastAsia" w:hAnsiTheme="minorHAnsi" w:cstheme="minorBidi"/>
                <w:b w:val="0"/>
                <w:bCs w:val="0"/>
                <w:sz w:val="22"/>
                <w:szCs w:val="22"/>
              </w:rPr>
              <w:tab/>
            </w:r>
            <w:r w:rsidR="00EF049E" w:rsidRPr="003332A8">
              <w:rPr>
                <w:rStyle w:val="Hipervnculo"/>
                <w:lang w:val="es-CL"/>
              </w:rPr>
              <w:t>Pasos para postular</w:t>
            </w:r>
            <w:r w:rsidR="00EF049E">
              <w:rPr>
                <w:webHidden/>
              </w:rPr>
              <w:tab/>
            </w:r>
            <w:r w:rsidR="00EF049E">
              <w:rPr>
                <w:webHidden/>
              </w:rPr>
              <w:fldChar w:fldCharType="begin"/>
            </w:r>
            <w:r w:rsidR="00EF049E">
              <w:rPr>
                <w:webHidden/>
              </w:rPr>
              <w:instrText xml:space="preserve"> PAGEREF _Toc107862704 \h </w:instrText>
            </w:r>
            <w:r w:rsidR="00EF049E">
              <w:rPr>
                <w:webHidden/>
              </w:rPr>
            </w:r>
            <w:r w:rsidR="00EF049E">
              <w:rPr>
                <w:webHidden/>
              </w:rPr>
              <w:fldChar w:fldCharType="separate"/>
            </w:r>
            <w:r w:rsidR="00142503">
              <w:rPr>
                <w:webHidden/>
              </w:rPr>
              <w:t>12</w:t>
            </w:r>
            <w:r w:rsidR="00EF049E">
              <w:rPr>
                <w:webHidden/>
              </w:rPr>
              <w:fldChar w:fldCharType="end"/>
            </w:r>
          </w:hyperlink>
        </w:p>
        <w:p w14:paraId="7D0361FD" w14:textId="04DB65AE" w:rsidR="00EF049E" w:rsidRDefault="003870B1">
          <w:pPr>
            <w:pStyle w:val="TDC2"/>
            <w:rPr>
              <w:rFonts w:asciiTheme="minorHAnsi" w:eastAsiaTheme="minorEastAsia" w:hAnsiTheme="minorHAnsi" w:cstheme="minorBidi"/>
              <w:b w:val="0"/>
              <w:bCs w:val="0"/>
              <w:sz w:val="22"/>
              <w:szCs w:val="22"/>
            </w:rPr>
          </w:pPr>
          <w:hyperlink w:anchor="_Toc107862705" w:history="1">
            <w:r w:rsidR="00EF049E" w:rsidRPr="003332A8">
              <w:rPr>
                <w:rStyle w:val="Hipervnculo"/>
                <w:lang w:val="es-CL"/>
              </w:rPr>
              <w:t>2.3.</w:t>
            </w:r>
            <w:r w:rsidR="00EF049E">
              <w:rPr>
                <w:rFonts w:asciiTheme="minorHAnsi" w:eastAsiaTheme="minorEastAsia" w:hAnsiTheme="minorHAnsi" w:cstheme="minorBidi"/>
                <w:b w:val="0"/>
                <w:bCs w:val="0"/>
                <w:sz w:val="22"/>
                <w:szCs w:val="22"/>
              </w:rPr>
              <w:tab/>
            </w:r>
            <w:r w:rsidR="00EF049E" w:rsidRPr="003332A8">
              <w:rPr>
                <w:rStyle w:val="Hipervnculo"/>
                <w:lang w:val="es-CL"/>
              </w:rPr>
              <w:t>Apoyo en el proceso de postulación</w:t>
            </w:r>
            <w:r w:rsidR="00EF049E">
              <w:rPr>
                <w:webHidden/>
              </w:rPr>
              <w:tab/>
            </w:r>
            <w:r w:rsidR="00EF049E">
              <w:rPr>
                <w:webHidden/>
              </w:rPr>
              <w:fldChar w:fldCharType="begin"/>
            </w:r>
            <w:r w:rsidR="00EF049E">
              <w:rPr>
                <w:webHidden/>
              </w:rPr>
              <w:instrText xml:space="preserve"> PAGEREF _Toc107862705 \h </w:instrText>
            </w:r>
            <w:r w:rsidR="00EF049E">
              <w:rPr>
                <w:webHidden/>
              </w:rPr>
            </w:r>
            <w:r w:rsidR="00EF049E">
              <w:rPr>
                <w:webHidden/>
              </w:rPr>
              <w:fldChar w:fldCharType="separate"/>
            </w:r>
            <w:r w:rsidR="00142503">
              <w:rPr>
                <w:webHidden/>
              </w:rPr>
              <w:t>15</w:t>
            </w:r>
            <w:r w:rsidR="00EF049E">
              <w:rPr>
                <w:webHidden/>
              </w:rPr>
              <w:fldChar w:fldCharType="end"/>
            </w:r>
          </w:hyperlink>
        </w:p>
        <w:p w14:paraId="05D314C2" w14:textId="5DDC1376" w:rsidR="00EF049E" w:rsidRDefault="003870B1">
          <w:pPr>
            <w:pStyle w:val="TDC2"/>
            <w:rPr>
              <w:rFonts w:asciiTheme="minorHAnsi" w:eastAsiaTheme="minorEastAsia" w:hAnsiTheme="minorHAnsi" w:cstheme="minorBidi"/>
              <w:b w:val="0"/>
              <w:bCs w:val="0"/>
              <w:sz w:val="22"/>
              <w:szCs w:val="22"/>
            </w:rPr>
          </w:pPr>
          <w:hyperlink w:anchor="_Toc107862706" w:history="1">
            <w:r w:rsidR="00EF049E" w:rsidRPr="003332A8">
              <w:rPr>
                <w:rStyle w:val="Hipervnculo"/>
              </w:rPr>
              <w:t>3.</w:t>
            </w:r>
            <w:r w:rsidR="00EF049E">
              <w:rPr>
                <w:rFonts w:asciiTheme="minorHAnsi" w:eastAsiaTheme="minorEastAsia" w:hAnsiTheme="minorHAnsi" w:cstheme="minorBidi"/>
                <w:b w:val="0"/>
                <w:bCs w:val="0"/>
                <w:sz w:val="22"/>
                <w:szCs w:val="22"/>
              </w:rPr>
              <w:tab/>
            </w:r>
            <w:r w:rsidR="00EF049E" w:rsidRPr="003332A8">
              <w:rPr>
                <w:rStyle w:val="Hipervnculo"/>
              </w:rPr>
              <w:t>EVALUACIÓN Y SELECCIÓN</w:t>
            </w:r>
            <w:r w:rsidR="00EF049E">
              <w:rPr>
                <w:webHidden/>
              </w:rPr>
              <w:tab/>
            </w:r>
            <w:r w:rsidR="00EF049E">
              <w:rPr>
                <w:webHidden/>
              </w:rPr>
              <w:fldChar w:fldCharType="begin"/>
            </w:r>
            <w:r w:rsidR="00EF049E">
              <w:rPr>
                <w:webHidden/>
              </w:rPr>
              <w:instrText xml:space="preserve"> PAGEREF _Toc107862706 \h </w:instrText>
            </w:r>
            <w:r w:rsidR="00EF049E">
              <w:rPr>
                <w:webHidden/>
              </w:rPr>
            </w:r>
            <w:r w:rsidR="00EF049E">
              <w:rPr>
                <w:webHidden/>
              </w:rPr>
              <w:fldChar w:fldCharType="separate"/>
            </w:r>
            <w:r w:rsidR="00142503">
              <w:rPr>
                <w:webHidden/>
              </w:rPr>
              <w:t>16</w:t>
            </w:r>
            <w:r w:rsidR="00EF049E">
              <w:rPr>
                <w:webHidden/>
              </w:rPr>
              <w:fldChar w:fldCharType="end"/>
            </w:r>
          </w:hyperlink>
        </w:p>
        <w:p w14:paraId="0DD0150C" w14:textId="5A2F5729" w:rsidR="00EF049E" w:rsidRDefault="003870B1">
          <w:pPr>
            <w:pStyle w:val="TDC2"/>
            <w:rPr>
              <w:rFonts w:asciiTheme="minorHAnsi" w:eastAsiaTheme="minorEastAsia" w:hAnsiTheme="minorHAnsi" w:cstheme="minorBidi"/>
              <w:b w:val="0"/>
              <w:bCs w:val="0"/>
              <w:sz w:val="22"/>
              <w:szCs w:val="22"/>
            </w:rPr>
          </w:pPr>
          <w:hyperlink w:anchor="_Toc107862707" w:history="1">
            <w:r w:rsidR="00EF049E" w:rsidRPr="003332A8">
              <w:rPr>
                <w:rStyle w:val="Hipervnculo"/>
                <w:lang w:val="es-CL"/>
              </w:rPr>
              <w:t>3.1.</w:t>
            </w:r>
            <w:r w:rsidR="00EF049E">
              <w:rPr>
                <w:rFonts w:asciiTheme="minorHAnsi" w:eastAsiaTheme="minorEastAsia" w:hAnsiTheme="minorHAnsi" w:cstheme="minorBidi"/>
                <w:b w:val="0"/>
                <w:bCs w:val="0"/>
                <w:sz w:val="22"/>
                <w:szCs w:val="22"/>
              </w:rPr>
              <w:tab/>
            </w:r>
            <w:r w:rsidR="00EF049E" w:rsidRPr="003332A8">
              <w:rPr>
                <w:rStyle w:val="Hipervnculo"/>
                <w:lang w:val="es-CL"/>
              </w:rPr>
              <w:t>Evaluación de admisibilidad automática</w:t>
            </w:r>
            <w:r w:rsidR="00EF049E">
              <w:rPr>
                <w:webHidden/>
              </w:rPr>
              <w:tab/>
            </w:r>
            <w:r w:rsidR="00EF049E">
              <w:rPr>
                <w:webHidden/>
              </w:rPr>
              <w:fldChar w:fldCharType="begin"/>
            </w:r>
            <w:r w:rsidR="00EF049E">
              <w:rPr>
                <w:webHidden/>
              </w:rPr>
              <w:instrText xml:space="preserve"> PAGEREF _Toc107862707 \h </w:instrText>
            </w:r>
            <w:r w:rsidR="00EF049E">
              <w:rPr>
                <w:webHidden/>
              </w:rPr>
            </w:r>
            <w:r w:rsidR="00EF049E">
              <w:rPr>
                <w:webHidden/>
              </w:rPr>
              <w:fldChar w:fldCharType="separate"/>
            </w:r>
            <w:r w:rsidR="00142503">
              <w:rPr>
                <w:webHidden/>
              </w:rPr>
              <w:t>16</w:t>
            </w:r>
            <w:r w:rsidR="00EF049E">
              <w:rPr>
                <w:webHidden/>
              </w:rPr>
              <w:fldChar w:fldCharType="end"/>
            </w:r>
          </w:hyperlink>
        </w:p>
        <w:p w14:paraId="02C4142D" w14:textId="7068791A" w:rsidR="00EF049E" w:rsidRDefault="003870B1">
          <w:pPr>
            <w:pStyle w:val="TDC2"/>
            <w:rPr>
              <w:rFonts w:asciiTheme="minorHAnsi" w:eastAsiaTheme="minorEastAsia" w:hAnsiTheme="minorHAnsi" w:cstheme="minorBidi"/>
              <w:b w:val="0"/>
              <w:bCs w:val="0"/>
              <w:sz w:val="22"/>
              <w:szCs w:val="22"/>
            </w:rPr>
          </w:pPr>
          <w:hyperlink w:anchor="_Toc107862708" w:history="1">
            <w:r w:rsidR="00EF049E" w:rsidRPr="003332A8">
              <w:rPr>
                <w:rStyle w:val="Hipervnculo"/>
                <w:lang w:val="es-CL"/>
              </w:rPr>
              <w:t>3.2.</w:t>
            </w:r>
            <w:r w:rsidR="00EF049E">
              <w:rPr>
                <w:rFonts w:asciiTheme="minorHAnsi" w:eastAsiaTheme="minorEastAsia" w:hAnsiTheme="minorHAnsi" w:cstheme="minorBidi"/>
                <w:b w:val="0"/>
                <w:bCs w:val="0"/>
                <w:sz w:val="22"/>
                <w:szCs w:val="22"/>
              </w:rPr>
              <w:tab/>
            </w:r>
            <w:r w:rsidR="00EF049E" w:rsidRPr="003332A8">
              <w:rPr>
                <w:rStyle w:val="Hipervnculo"/>
                <w:lang w:val="es-CL"/>
              </w:rPr>
              <w:t>Evaluación de admisibilidad manual</w:t>
            </w:r>
            <w:r w:rsidR="00EF049E">
              <w:rPr>
                <w:webHidden/>
              </w:rPr>
              <w:tab/>
            </w:r>
            <w:r w:rsidR="00EF049E">
              <w:rPr>
                <w:webHidden/>
              </w:rPr>
              <w:fldChar w:fldCharType="begin"/>
            </w:r>
            <w:r w:rsidR="00EF049E">
              <w:rPr>
                <w:webHidden/>
              </w:rPr>
              <w:instrText xml:space="preserve"> PAGEREF _Toc107862708 \h </w:instrText>
            </w:r>
            <w:r w:rsidR="00EF049E">
              <w:rPr>
                <w:webHidden/>
              </w:rPr>
            </w:r>
            <w:r w:rsidR="00EF049E">
              <w:rPr>
                <w:webHidden/>
              </w:rPr>
              <w:fldChar w:fldCharType="separate"/>
            </w:r>
            <w:r w:rsidR="00142503">
              <w:rPr>
                <w:webHidden/>
              </w:rPr>
              <w:t>16</w:t>
            </w:r>
            <w:r w:rsidR="00EF049E">
              <w:rPr>
                <w:webHidden/>
              </w:rPr>
              <w:fldChar w:fldCharType="end"/>
            </w:r>
          </w:hyperlink>
        </w:p>
        <w:p w14:paraId="3746B945" w14:textId="19C8C4E7" w:rsidR="00EF049E" w:rsidRDefault="003870B1">
          <w:pPr>
            <w:pStyle w:val="TDC2"/>
            <w:rPr>
              <w:rFonts w:asciiTheme="minorHAnsi" w:eastAsiaTheme="minorEastAsia" w:hAnsiTheme="minorHAnsi" w:cstheme="minorBidi"/>
              <w:b w:val="0"/>
              <w:bCs w:val="0"/>
              <w:sz w:val="22"/>
              <w:szCs w:val="22"/>
            </w:rPr>
          </w:pPr>
          <w:hyperlink w:anchor="_Toc107862709" w:history="1">
            <w:r w:rsidR="00EF049E" w:rsidRPr="003332A8">
              <w:rPr>
                <w:rStyle w:val="Hipervnculo"/>
                <w:rFonts w:cs="Arial"/>
                <w:lang w:val="es-CL"/>
              </w:rPr>
              <w:t>3.3.</w:t>
            </w:r>
            <w:r w:rsidR="00EF049E">
              <w:rPr>
                <w:rFonts w:asciiTheme="minorHAnsi" w:eastAsiaTheme="minorEastAsia" w:hAnsiTheme="minorHAnsi" w:cstheme="minorBidi"/>
                <w:b w:val="0"/>
                <w:bCs w:val="0"/>
                <w:sz w:val="22"/>
                <w:szCs w:val="22"/>
              </w:rPr>
              <w:tab/>
            </w:r>
            <w:r w:rsidR="00EF049E" w:rsidRPr="003332A8">
              <w:rPr>
                <w:rStyle w:val="Hipervnculo"/>
                <w:rFonts w:cs="Arial"/>
                <w:lang w:val="es-CL"/>
              </w:rPr>
              <w:t>Test de Preselección</w:t>
            </w:r>
            <w:r w:rsidR="00EF049E">
              <w:rPr>
                <w:webHidden/>
              </w:rPr>
              <w:tab/>
            </w:r>
            <w:r w:rsidR="00EF049E">
              <w:rPr>
                <w:webHidden/>
              </w:rPr>
              <w:fldChar w:fldCharType="begin"/>
            </w:r>
            <w:r w:rsidR="00EF049E">
              <w:rPr>
                <w:webHidden/>
              </w:rPr>
              <w:instrText xml:space="preserve"> PAGEREF _Toc107862709 \h </w:instrText>
            </w:r>
            <w:r w:rsidR="00EF049E">
              <w:rPr>
                <w:webHidden/>
              </w:rPr>
            </w:r>
            <w:r w:rsidR="00EF049E">
              <w:rPr>
                <w:webHidden/>
              </w:rPr>
              <w:fldChar w:fldCharType="separate"/>
            </w:r>
            <w:r w:rsidR="00142503">
              <w:rPr>
                <w:webHidden/>
              </w:rPr>
              <w:t>16</w:t>
            </w:r>
            <w:r w:rsidR="00EF049E">
              <w:rPr>
                <w:webHidden/>
              </w:rPr>
              <w:fldChar w:fldCharType="end"/>
            </w:r>
          </w:hyperlink>
        </w:p>
        <w:p w14:paraId="2F3E6B61" w14:textId="3748E71A" w:rsidR="00EF049E" w:rsidRDefault="003870B1">
          <w:pPr>
            <w:pStyle w:val="TDC2"/>
            <w:rPr>
              <w:rFonts w:asciiTheme="minorHAnsi" w:eastAsiaTheme="minorEastAsia" w:hAnsiTheme="minorHAnsi" w:cstheme="minorBidi"/>
              <w:b w:val="0"/>
              <w:bCs w:val="0"/>
              <w:sz w:val="22"/>
              <w:szCs w:val="22"/>
            </w:rPr>
          </w:pPr>
          <w:hyperlink w:anchor="_Toc107862710" w:history="1">
            <w:r w:rsidR="00EF049E" w:rsidRPr="003332A8">
              <w:rPr>
                <w:rStyle w:val="Hipervnculo"/>
                <w:rFonts w:eastAsia="Arial Unicode MS"/>
              </w:rPr>
              <w:t>3.4.</w:t>
            </w:r>
            <w:r w:rsidR="00EF049E">
              <w:rPr>
                <w:rFonts w:asciiTheme="minorHAnsi" w:eastAsiaTheme="minorEastAsia" w:hAnsiTheme="minorHAnsi" w:cstheme="minorBidi"/>
                <w:b w:val="0"/>
                <w:bCs w:val="0"/>
                <w:sz w:val="22"/>
                <w:szCs w:val="22"/>
              </w:rPr>
              <w:tab/>
            </w:r>
            <w:r w:rsidR="00EF049E" w:rsidRPr="003332A8">
              <w:rPr>
                <w:rStyle w:val="Hipervnculo"/>
                <w:rFonts w:eastAsia="Arial Unicode MS"/>
              </w:rPr>
              <w:t>Evaluación Técnica</w:t>
            </w:r>
            <w:r w:rsidR="00EF049E">
              <w:rPr>
                <w:webHidden/>
              </w:rPr>
              <w:tab/>
            </w:r>
            <w:r w:rsidR="00EF049E">
              <w:rPr>
                <w:webHidden/>
              </w:rPr>
              <w:fldChar w:fldCharType="begin"/>
            </w:r>
            <w:r w:rsidR="00EF049E">
              <w:rPr>
                <w:webHidden/>
              </w:rPr>
              <w:instrText xml:space="preserve"> PAGEREF _Toc107862710 \h </w:instrText>
            </w:r>
            <w:r w:rsidR="00EF049E">
              <w:rPr>
                <w:webHidden/>
              </w:rPr>
            </w:r>
            <w:r w:rsidR="00EF049E">
              <w:rPr>
                <w:webHidden/>
              </w:rPr>
              <w:fldChar w:fldCharType="separate"/>
            </w:r>
            <w:r w:rsidR="00142503">
              <w:rPr>
                <w:webHidden/>
              </w:rPr>
              <w:t>17</w:t>
            </w:r>
            <w:r w:rsidR="00EF049E">
              <w:rPr>
                <w:webHidden/>
              </w:rPr>
              <w:fldChar w:fldCharType="end"/>
            </w:r>
          </w:hyperlink>
        </w:p>
        <w:p w14:paraId="08AA3485" w14:textId="7F750E04" w:rsidR="00EF049E" w:rsidRDefault="003870B1">
          <w:pPr>
            <w:pStyle w:val="TDC2"/>
            <w:rPr>
              <w:rFonts w:asciiTheme="minorHAnsi" w:eastAsiaTheme="minorEastAsia" w:hAnsiTheme="minorHAnsi" w:cstheme="minorBidi"/>
              <w:b w:val="0"/>
              <w:bCs w:val="0"/>
              <w:sz w:val="22"/>
              <w:szCs w:val="22"/>
            </w:rPr>
          </w:pPr>
          <w:hyperlink w:anchor="_Toc107862711" w:history="1">
            <w:r w:rsidR="00EF049E" w:rsidRPr="003332A8">
              <w:rPr>
                <w:rStyle w:val="Hipervnculo"/>
                <w:rFonts w:eastAsia="Arial Unicode MS"/>
              </w:rPr>
              <w:t>3.5.</w:t>
            </w:r>
            <w:r w:rsidR="00EF049E">
              <w:rPr>
                <w:rFonts w:asciiTheme="minorHAnsi" w:eastAsiaTheme="minorEastAsia" w:hAnsiTheme="minorHAnsi" w:cstheme="minorBidi"/>
                <w:b w:val="0"/>
                <w:bCs w:val="0"/>
                <w:sz w:val="22"/>
                <w:szCs w:val="22"/>
              </w:rPr>
              <w:tab/>
            </w:r>
            <w:r w:rsidR="00EF049E" w:rsidRPr="003332A8">
              <w:rPr>
                <w:rStyle w:val="Hipervnculo"/>
                <w:rFonts w:eastAsia="Arial Unicode MS"/>
              </w:rPr>
              <w:t>Visita en Terreno</w:t>
            </w:r>
            <w:r w:rsidR="00EF049E">
              <w:rPr>
                <w:webHidden/>
              </w:rPr>
              <w:tab/>
            </w:r>
            <w:r w:rsidR="00EF049E">
              <w:rPr>
                <w:webHidden/>
              </w:rPr>
              <w:fldChar w:fldCharType="begin"/>
            </w:r>
            <w:r w:rsidR="00EF049E">
              <w:rPr>
                <w:webHidden/>
              </w:rPr>
              <w:instrText xml:space="preserve"> PAGEREF _Toc107862711 \h </w:instrText>
            </w:r>
            <w:r w:rsidR="00EF049E">
              <w:rPr>
                <w:webHidden/>
              </w:rPr>
            </w:r>
            <w:r w:rsidR="00EF049E">
              <w:rPr>
                <w:webHidden/>
              </w:rPr>
              <w:fldChar w:fldCharType="separate"/>
            </w:r>
            <w:r w:rsidR="00142503">
              <w:rPr>
                <w:webHidden/>
              </w:rPr>
              <w:t>17</w:t>
            </w:r>
            <w:r w:rsidR="00EF049E">
              <w:rPr>
                <w:webHidden/>
              </w:rPr>
              <w:fldChar w:fldCharType="end"/>
            </w:r>
          </w:hyperlink>
        </w:p>
        <w:p w14:paraId="04AD8259" w14:textId="64EADE9E" w:rsidR="00EF049E" w:rsidRDefault="003870B1">
          <w:pPr>
            <w:pStyle w:val="TDC2"/>
            <w:rPr>
              <w:rFonts w:asciiTheme="minorHAnsi" w:eastAsiaTheme="minorEastAsia" w:hAnsiTheme="minorHAnsi" w:cstheme="minorBidi"/>
              <w:b w:val="0"/>
              <w:bCs w:val="0"/>
              <w:sz w:val="22"/>
              <w:szCs w:val="22"/>
            </w:rPr>
          </w:pPr>
          <w:hyperlink w:anchor="_Toc107862712" w:history="1">
            <w:r w:rsidR="00EF049E" w:rsidRPr="003332A8">
              <w:rPr>
                <w:rStyle w:val="Hipervnculo"/>
                <w:rFonts w:eastAsia="Arial Unicode MS"/>
              </w:rPr>
              <w:t>3.6.</w:t>
            </w:r>
            <w:r w:rsidR="00EF049E">
              <w:rPr>
                <w:rFonts w:asciiTheme="minorHAnsi" w:eastAsiaTheme="minorEastAsia" w:hAnsiTheme="minorHAnsi" w:cstheme="minorBidi"/>
                <w:b w:val="0"/>
                <w:bCs w:val="0"/>
                <w:sz w:val="22"/>
                <w:szCs w:val="22"/>
              </w:rPr>
              <w:tab/>
            </w:r>
            <w:r w:rsidR="00EF049E" w:rsidRPr="003332A8">
              <w:rPr>
                <w:rStyle w:val="Hipervnculo"/>
                <w:rFonts w:eastAsia="Arial Unicode MS"/>
              </w:rPr>
              <w:t>Comité de Evaluación Regional (CER)</w:t>
            </w:r>
            <w:r w:rsidR="00EF049E">
              <w:rPr>
                <w:webHidden/>
              </w:rPr>
              <w:tab/>
            </w:r>
            <w:r w:rsidR="00EF049E">
              <w:rPr>
                <w:webHidden/>
              </w:rPr>
              <w:fldChar w:fldCharType="begin"/>
            </w:r>
            <w:r w:rsidR="00EF049E">
              <w:rPr>
                <w:webHidden/>
              </w:rPr>
              <w:instrText xml:space="preserve"> PAGEREF _Toc107862712 \h </w:instrText>
            </w:r>
            <w:r w:rsidR="00EF049E">
              <w:rPr>
                <w:webHidden/>
              </w:rPr>
            </w:r>
            <w:r w:rsidR="00EF049E">
              <w:rPr>
                <w:webHidden/>
              </w:rPr>
              <w:fldChar w:fldCharType="separate"/>
            </w:r>
            <w:r w:rsidR="00142503">
              <w:rPr>
                <w:webHidden/>
              </w:rPr>
              <w:t>18</w:t>
            </w:r>
            <w:r w:rsidR="00EF049E">
              <w:rPr>
                <w:webHidden/>
              </w:rPr>
              <w:fldChar w:fldCharType="end"/>
            </w:r>
          </w:hyperlink>
        </w:p>
        <w:p w14:paraId="0F6E545F" w14:textId="29D85622" w:rsidR="00EF049E" w:rsidRDefault="003870B1">
          <w:pPr>
            <w:pStyle w:val="TDC2"/>
            <w:rPr>
              <w:rFonts w:asciiTheme="minorHAnsi" w:eastAsiaTheme="minorEastAsia" w:hAnsiTheme="minorHAnsi" w:cstheme="minorBidi"/>
              <w:b w:val="0"/>
              <w:bCs w:val="0"/>
              <w:sz w:val="22"/>
              <w:szCs w:val="22"/>
            </w:rPr>
          </w:pPr>
          <w:hyperlink w:anchor="_Toc107862713" w:history="1">
            <w:r w:rsidR="00EF049E" w:rsidRPr="003332A8">
              <w:rPr>
                <w:rStyle w:val="Hipervnculo"/>
                <w:rFonts w:eastAsia="Arial Unicode MS"/>
              </w:rPr>
              <w:t>4.</w:t>
            </w:r>
            <w:r w:rsidR="00EF049E">
              <w:rPr>
                <w:rFonts w:asciiTheme="minorHAnsi" w:eastAsiaTheme="minorEastAsia" w:hAnsiTheme="minorHAnsi" w:cstheme="minorBidi"/>
                <w:b w:val="0"/>
                <w:bCs w:val="0"/>
                <w:sz w:val="22"/>
                <w:szCs w:val="22"/>
              </w:rPr>
              <w:tab/>
            </w:r>
            <w:r w:rsidR="00EF049E" w:rsidRPr="003332A8">
              <w:rPr>
                <w:rStyle w:val="Hipervnculo"/>
                <w:rFonts w:eastAsia="Arial Unicode MS"/>
              </w:rPr>
              <w:t>Formalización</w:t>
            </w:r>
            <w:r w:rsidR="00EF049E">
              <w:rPr>
                <w:webHidden/>
              </w:rPr>
              <w:tab/>
            </w:r>
            <w:r w:rsidR="00EF049E">
              <w:rPr>
                <w:webHidden/>
              </w:rPr>
              <w:fldChar w:fldCharType="begin"/>
            </w:r>
            <w:r w:rsidR="00EF049E">
              <w:rPr>
                <w:webHidden/>
              </w:rPr>
              <w:instrText xml:space="preserve"> PAGEREF _Toc107862713 \h </w:instrText>
            </w:r>
            <w:r w:rsidR="00EF049E">
              <w:rPr>
                <w:webHidden/>
              </w:rPr>
            </w:r>
            <w:r w:rsidR="00EF049E">
              <w:rPr>
                <w:webHidden/>
              </w:rPr>
              <w:fldChar w:fldCharType="separate"/>
            </w:r>
            <w:r w:rsidR="00142503">
              <w:rPr>
                <w:webHidden/>
              </w:rPr>
              <w:t>20</w:t>
            </w:r>
            <w:r w:rsidR="00EF049E">
              <w:rPr>
                <w:webHidden/>
              </w:rPr>
              <w:fldChar w:fldCharType="end"/>
            </w:r>
          </w:hyperlink>
        </w:p>
        <w:p w14:paraId="16A7714B" w14:textId="53D39C85" w:rsidR="00EF049E" w:rsidRDefault="003870B1">
          <w:pPr>
            <w:pStyle w:val="TDC2"/>
            <w:rPr>
              <w:rFonts w:asciiTheme="minorHAnsi" w:eastAsiaTheme="minorEastAsia" w:hAnsiTheme="minorHAnsi" w:cstheme="minorBidi"/>
              <w:b w:val="0"/>
              <w:bCs w:val="0"/>
              <w:sz w:val="22"/>
              <w:szCs w:val="22"/>
            </w:rPr>
          </w:pPr>
          <w:hyperlink w:anchor="_Toc107862714" w:history="1">
            <w:r w:rsidR="00EF049E" w:rsidRPr="003332A8">
              <w:rPr>
                <w:rStyle w:val="Hipervnculo"/>
                <w:rFonts w:eastAsia="Arial Unicode MS"/>
              </w:rPr>
              <w:t>5.</w:t>
            </w:r>
            <w:r w:rsidR="00EF049E">
              <w:rPr>
                <w:rFonts w:asciiTheme="minorHAnsi" w:eastAsiaTheme="minorEastAsia" w:hAnsiTheme="minorHAnsi" w:cstheme="minorBidi"/>
                <w:b w:val="0"/>
                <w:bCs w:val="0"/>
                <w:sz w:val="22"/>
                <w:szCs w:val="22"/>
              </w:rPr>
              <w:tab/>
            </w:r>
            <w:r w:rsidR="00EF049E" w:rsidRPr="003332A8">
              <w:rPr>
                <w:rStyle w:val="Hipervnculo"/>
                <w:rFonts w:eastAsia="Arial Unicode MS"/>
              </w:rPr>
              <w:t>FASE DE DESARROLLO</w:t>
            </w:r>
            <w:r w:rsidR="00EF049E">
              <w:rPr>
                <w:webHidden/>
              </w:rPr>
              <w:tab/>
            </w:r>
            <w:r w:rsidR="00EF049E">
              <w:rPr>
                <w:webHidden/>
              </w:rPr>
              <w:fldChar w:fldCharType="begin"/>
            </w:r>
            <w:r w:rsidR="00EF049E">
              <w:rPr>
                <w:webHidden/>
              </w:rPr>
              <w:instrText xml:space="preserve"> PAGEREF _Toc107862714 \h </w:instrText>
            </w:r>
            <w:r w:rsidR="00EF049E">
              <w:rPr>
                <w:webHidden/>
              </w:rPr>
            </w:r>
            <w:r w:rsidR="00EF049E">
              <w:rPr>
                <w:webHidden/>
              </w:rPr>
              <w:fldChar w:fldCharType="separate"/>
            </w:r>
            <w:r w:rsidR="00142503">
              <w:rPr>
                <w:webHidden/>
              </w:rPr>
              <w:t>22</w:t>
            </w:r>
            <w:r w:rsidR="00EF049E">
              <w:rPr>
                <w:webHidden/>
              </w:rPr>
              <w:fldChar w:fldCharType="end"/>
            </w:r>
          </w:hyperlink>
        </w:p>
        <w:p w14:paraId="30B2073D" w14:textId="43926D7A" w:rsidR="00EF049E" w:rsidRDefault="003870B1">
          <w:pPr>
            <w:pStyle w:val="TDC2"/>
            <w:rPr>
              <w:rFonts w:asciiTheme="minorHAnsi" w:eastAsiaTheme="minorEastAsia" w:hAnsiTheme="minorHAnsi" w:cstheme="minorBidi"/>
              <w:b w:val="0"/>
              <w:bCs w:val="0"/>
              <w:sz w:val="22"/>
              <w:szCs w:val="22"/>
            </w:rPr>
          </w:pPr>
          <w:hyperlink w:anchor="_Toc107862715" w:history="1">
            <w:r w:rsidR="00EF049E" w:rsidRPr="003332A8">
              <w:rPr>
                <w:rStyle w:val="Hipervnculo"/>
                <w:rFonts w:eastAsia="Arial Unicode MS"/>
              </w:rPr>
              <w:t>5.1.</w:t>
            </w:r>
            <w:r w:rsidR="00EF049E">
              <w:rPr>
                <w:rFonts w:asciiTheme="minorHAnsi" w:eastAsiaTheme="minorEastAsia" w:hAnsiTheme="minorHAnsi" w:cstheme="minorBidi"/>
                <w:b w:val="0"/>
                <w:bCs w:val="0"/>
                <w:sz w:val="22"/>
                <w:szCs w:val="22"/>
              </w:rPr>
              <w:tab/>
            </w:r>
            <w:r w:rsidR="00EF049E" w:rsidRPr="003332A8">
              <w:rPr>
                <w:rStyle w:val="Hipervnculo"/>
                <w:rFonts w:eastAsia="Arial Unicode MS"/>
              </w:rPr>
              <w:t>Ajustes Plan de Trabajo</w:t>
            </w:r>
            <w:r w:rsidR="00EF049E">
              <w:rPr>
                <w:webHidden/>
              </w:rPr>
              <w:tab/>
            </w:r>
            <w:r w:rsidR="00EF049E">
              <w:rPr>
                <w:webHidden/>
              </w:rPr>
              <w:fldChar w:fldCharType="begin"/>
            </w:r>
            <w:r w:rsidR="00EF049E">
              <w:rPr>
                <w:webHidden/>
              </w:rPr>
              <w:instrText xml:space="preserve"> PAGEREF _Toc107862715 \h </w:instrText>
            </w:r>
            <w:r w:rsidR="00EF049E">
              <w:rPr>
                <w:webHidden/>
              </w:rPr>
            </w:r>
            <w:r w:rsidR="00EF049E">
              <w:rPr>
                <w:webHidden/>
              </w:rPr>
              <w:fldChar w:fldCharType="separate"/>
            </w:r>
            <w:r w:rsidR="00142503">
              <w:rPr>
                <w:webHidden/>
              </w:rPr>
              <w:t>23</w:t>
            </w:r>
            <w:r w:rsidR="00EF049E">
              <w:rPr>
                <w:webHidden/>
              </w:rPr>
              <w:fldChar w:fldCharType="end"/>
            </w:r>
          </w:hyperlink>
        </w:p>
        <w:p w14:paraId="38CC8375" w14:textId="1234CAAB" w:rsidR="00EF049E" w:rsidRDefault="003870B1">
          <w:pPr>
            <w:pStyle w:val="TDC2"/>
            <w:rPr>
              <w:rFonts w:asciiTheme="minorHAnsi" w:eastAsiaTheme="minorEastAsia" w:hAnsiTheme="minorHAnsi" w:cstheme="minorBidi"/>
              <w:b w:val="0"/>
              <w:bCs w:val="0"/>
              <w:sz w:val="22"/>
              <w:szCs w:val="22"/>
            </w:rPr>
          </w:pPr>
          <w:hyperlink w:anchor="_Toc107862716" w:history="1">
            <w:r w:rsidR="00EF049E" w:rsidRPr="003332A8">
              <w:rPr>
                <w:rStyle w:val="Hipervnculo"/>
                <w:rFonts w:eastAsia="Arial Unicode MS"/>
              </w:rPr>
              <w:t>5.2.</w:t>
            </w:r>
            <w:r w:rsidR="00EF049E">
              <w:rPr>
                <w:rFonts w:asciiTheme="minorHAnsi" w:eastAsiaTheme="minorEastAsia" w:hAnsiTheme="minorHAnsi" w:cstheme="minorBidi"/>
                <w:b w:val="0"/>
                <w:bCs w:val="0"/>
                <w:sz w:val="22"/>
                <w:szCs w:val="22"/>
              </w:rPr>
              <w:tab/>
            </w:r>
            <w:r w:rsidR="00EF049E" w:rsidRPr="003332A8">
              <w:rPr>
                <w:rStyle w:val="Hipervnculo"/>
                <w:rFonts w:eastAsia="Arial Unicode MS"/>
              </w:rPr>
              <w:t>Implementación del Plan de Trabajo</w:t>
            </w:r>
            <w:r w:rsidR="00EF049E">
              <w:rPr>
                <w:webHidden/>
              </w:rPr>
              <w:tab/>
            </w:r>
            <w:r w:rsidR="00EF049E">
              <w:rPr>
                <w:webHidden/>
              </w:rPr>
              <w:fldChar w:fldCharType="begin"/>
            </w:r>
            <w:r w:rsidR="00EF049E">
              <w:rPr>
                <w:webHidden/>
              </w:rPr>
              <w:instrText xml:space="preserve"> PAGEREF _Toc107862716 \h </w:instrText>
            </w:r>
            <w:r w:rsidR="00EF049E">
              <w:rPr>
                <w:webHidden/>
              </w:rPr>
            </w:r>
            <w:r w:rsidR="00EF049E">
              <w:rPr>
                <w:webHidden/>
              </w:rPr>
              <w:fldChar w:fldCharType="separate"/>
            </w:r>
            <w:r w:rsidR="00142503">
              <w:rPr>
                <w:webHidden/>
              </w:rPr>
              <w:t>24</w:t>
            </w:r>
            <w:r w:rsidR="00EF049E">
              <w:rPr>
                <w:webHidden/>
              </w:rPr>
              <w:fldChar w:fldCharType="end"/>
            </w:r>
          </w:hyperlink>
        </w:p>
        <w:p w14:paraId="18DBE03F" w14:textId="26AB1594" w:rsidR="00EF049E" w:rsidRDefault="003870B1">
          <w:pPr>
            <w:pStyle w:val="TDC2"/>
            <w:rPr>
              <w:rFonts w:asciiTheme="minorHAnsi" w:eastAsiaTheme="minorEastAsia" w:hAnsiTheme="minorHAnsi" w:cstheme="minorBidi"/>
              <w:b w:val="0"/>
              <w:bCs w:val="0"/>
              <w:sz w:val="22"/>
              <w:szCs w:val="22"/>
            </w:rPr>
          </w:pPr>
          <w:hyperlink w:anchor="_Toc107862717" w:history="1">
            <w:r w:rsidR="00EF049E" w:rsidRPr="003332A8">
              <w:rPr>
                <w:rStyle w:val="Hipervnculo"/>
                <w:rFonts w:eastAsia="Arial Unicode MS"/>
              </w:rPr>
              <w:t>6.</w:t>
            </w:r>
            <w:r w:rsidR="00EF049E">
              <w:rPr>
                <w:rFonts w:asciiTheme="minorHAnsi" w:eastAsiaTheme="minorEastAsia" w:hAnsiTheme="minorHAnsi" w:cstheme="minorBidi"/>
                <w:b w:val="0"/>
                <w:bCs w:val="0"/>
                <w:sz w:val="22"/>
                <w:szCs w:val="22"/>
              </w:rPr>
              <w:tab/>
            </w:r>
            <w:r w:rsidR="00EF049E" w:rsidRPr="003332A8">
              <w:rPr>
                <w:rStyle w:val="Hipervnculo"/>
                <w:rFonts w:eastAsia="Arial Unicode MS"/>
              </w:rPr>
              <w:t>TÉRMINO DEL PROYECTO</w:t>
            </w:r>
            <w:r w:rsidR="00EF049E">
              <w:rPr>
                <w:webHidden/>
              </w:rPr>
              <w:tab/>
            </w:r>
            <w:r w:rsidR="00EF049E">
              <w:rPr>
                <w:webHidden/>
              </w:rPr>
              <w:fldChar w:fldCharType="begin"/>
            </w:r>
            <w:r w:rsidR="00EF049E">
              <w:rPr>
                <w:webHidden/>
              </w:rPr>
              <w:instrText xml:space="preserve"> PAGEREF _Toc107862717 \h </w:instrText>
            </w:r>
            <w:r w:rsidR="00EF049E">
              <w:rPr>
                <w:webHidden/>
              </w:rPr>
            </w:r>
            <w:r w:rsidR="00EF049E">
              <w:rPr>
                <w:webHidden/>
              </w:rPr>
              <w:fldChar w:fldCharType="separate"/>
            </w:r>
            <w:r w:rsidR="00142503">
              <w:rPr>
                <w:webHidden/>
              </w:rPr>
              <w:t>25</w:t>
            </w:r>
            <w:r w:rsidR="00EF049E">
              <w:rPr>
                <w:webHidden/>
              </w:rPr>
              <w:fldChar w:fldCharType="end"/>
            </w:r>
          </w:hyperlink>
        </w:p>
        <w:p w14:paraId="463681F7" w14:textId="7D15B27F" w:rsidR="00EF049E" w:rsidRDefault="003870B1">
          <w:pPr>
            <w:pStyle w:val="TDC2"/>
            <w:rPr>
              <w:rFonts w:asciiTheme="minorHAnsi" w:eastAsiaTheme="minorEastAsia" w:hAnsiTheme="minorHAnsi" w:cstheme="minorBidi"/>
              <w:b w:val="0"/>
              <w:bCs w:val="0"/>
              <w:sz w:val="22"/>
              <w:szCs w:val="22"/>
            </w:rPr>
          </w:pPr>
          <w:hyperlink w:anchor="_Toc107862718" w:history="1">
            <w:r w:rsidR="00EF049E" w:rsidRPr="003332A8">
              <w:rPr>
                <w:rStyle w:val="Hipervnculo"/>
                <w:rFonts w:eastAsia="Arial Unicode MS"/>
              </w:rPr>
              <w:t>7.</w:t>
            </w:r>
            <w:r w:rsidR="00EF049E">
              <w:rPr>
                <w:rFonts w:asciiTheme="minorHAnsi" w:eastAsiaTheme="minorEastAsia" w:hAnsiTheme="minorHAnsi" w:cstheme="minorBidi"/>
                <w:b w:val="0"/>
                <w:bCs w:val="0"/>
                <w:sz w:val="22"/>
                <w:szCs w:val="22"/>
              </w:rPr>
              <w:tab/>
            </w:r>
            <w:r w:rsidR="00EF049E" w:rsidRPr="003332A8">
              <w:rPr>
                <w:rStyle w:val="Hipervnculo"/>
                <w:rFonts w:eastAsia="Arial Unicode MS"/>
              </w:rPr>
              <w:t>OTROS</w:t>
            </w:r>
            <w:r w:rsidR="00EF049E">
              <w:rPr>
                <w:webHidden/>
              </w:rPr>
              <w:tab/>
            </w:r>
            <w:r w:rsidR="00EF049E">
              <w:rPr>
                <w:webHidden/>
              </w:rPr>
              <w:fldChar w:fldCharType="begin"/>
            </w:r>
            <w:r w:rsidR="00EF049E">
              <w:rPr>
                <w:webHidden/>
              </w:rPr>
              <w:instrText xml:space="preserve"> PAGEREF _Toc107862718 \h </w:instrText>
            </w:r>
            <w:r w:rsidR="00EF049E">
              <w:rPr>
                <w:webHidden/>
              </w:rPr>
            </w:r>
            <w:r w:rsidR="00EF049E">
              <w:rPr>
                <w:webHidden/>
              </w:rPr>
              <w:fldChar w:fldCharType="separate"/>
            </w:r>
            <w:r w:rsidR="00142503">
              <w:rPr>
                <w:webHidden/>
              </w:rPr>
              <w:t>29</w:t>
            </w:r>
            <w:r w:rsidR="00EF049E">
              <w:rPr>
                <w:webHidden/>
              </w:rPr>
              <w:fldChar w:fldCharType="end"/>
            </w:r>
          </w:hyperlink>
        </w:p>
        <w:p w14:paraId="3424B999" w14:textId="4153AEDA" w:rsidR="00EF049E" w:rsidRDefault="003870B1">
          <w:pPr>
            <w:pStyle w:val="TDC2"/>
            <w:rPr>
              <w:rFonts w:asciiTheme="minorHAnsi" w:eastAsiaTheme="minorEastAsia" w:hAnsiTheme="minorHAnsi" w:cstheme="minorBidi"/>
              <w:b w:val="0"/>
              <w:bCs w:val="0"/>
              <w:sz w:val="22"/>
              <w:szCs w:val="22"/>
            </w:rPr>
          </w:pPr>
          <w:hyperlink w:anchor="_Toc107862719" w:history="1">
            <w:r w:rsidR="00EF049E" w:rsidRPr="003332A8">
              <w:rPr>
                <w:rStyle w:val="Hipervnculo"/>
              </w:rPr>
              <w:t>ANEXO N° 1. REQUISITOS DE LA CONVOCATORIA</w:t>
            </w:r>
            <w:r w:rsidR="00EF049E">
              <w:rPr>
                <w:webHidden/>
              </w:rPr>
              <w:tab/>
            </w:r>
            <w:r w:rsidR="00EF049E">
              <w:rPr>
                <w:webHidden/>
              </w:rPr>
              <w:fldChar w:fldCharType="begin"/>
            </w:r>
            <w:r w:rsidR="00EF049E">
              <w:rPr>
                <w:webHidden/>
              </w:rPr>
              <w:instrText xml:space="preserve"> PAGEREF _Toc107862719 \h </w:instrText>
            </w:r>
            <w:r w:rsidR="00EF049E">
              <w:rPr>
                <w:webHidden/>
              </w:rPr>
            </w:r>
            <w:r w:rsidR="00EF049E">
              <w:rPr>
                <w:webHidden/>
              </w:rPr>
              <w:fldChar w:fldCharType="separate"/>
            </w:r>
            <w:r w:rsidR="00142503">
              <w:rPr>
                <w:webHidden/>
              </w:rPr>
              <w:t>31</w:t>
            </w:r>
            <w:r w:rsidR="00EF049E">
              <w:rPr>
                <w:webHidden/>
              </w:rPr>
              <w:fldChar w:fldCharType="end"/>
            </w:r>
          </w:hyperlink>
        </w:p>
        <w:p w14:paraId="57C372ED" w14:textId="1D7F9C79" w:rsidR="00EF049E" w:rsidRDefault="003870B1">
          <w:pPr>
            <w:pStyle w:val="TDC2"/>
            <w:rPr>
              <w:rFonts w:asciiTheme="minorHAnsi" w:eastAsiaTheme="minorEastAsia" w:hAnsiTheme="minorHAnsi" w:cstheme="minorBidi"/>
              <w:b w:val="0"/>
              <w:bCs w:val="0"/>
              <w:sz w:val="22"/>
              <w:szCs w:val="22"/>
            </w:rPr>
          </w:pPr>
          <w:hyperlink w:anchor="_Toc107862721" w:history="1">
            <w:r w:rsidR="00EF049E" w:rsidRPr="003332A8">
              <w:rPr>
                <w:rStyle w:val="Hipervnculo"/>
              </w:rPr>
              <w:t>ANEXO N° 2. ÍTEMS FINANCIABLES</w:t>
            </w:r>
            <w:r w:rsidR="00EF049E">
              <w:rPr>
                <w:webHidden/>
              </w:rPr>
              <w:tab/>
            </w:r>
            <w:r w:rsidR="00EF049E">
              <w:rPr>
                <w:webHidden/>
              </w:rPr>
              <w:fldChar w:fldCharType="begin"/>
            </w:r>
            <w:r w:rsidR="00EF049E">
              <w:rPr>
                <w:webHidden/>
              </w:rPr>
              <w:instrText xml:space="preserve"> PAGEREF _Toc107862721 \h </w:instrText>
            </w:r>
            <w:r w:rsidR="00EF049E">
              <w:rPr>
                <w:webHidden/>
              </w:rPr>
            </w:r>
            <w:r w:rsidR="00EF049E">
              <w:rPr>
                <w:webHidden/>
              </w:rPr>
              <w:fldChar w:fldCharType="separate"/>
            </w:r>
            <w:r w:rsidR="00142503">
              <w:rPr>
                <w:webHidden/>
              </w:rPr>
              <w:t>35</w:t>
            </w:r>
            <w:r w:rsidR="00EF049E">
              <w:rPr>
                <w:webHidden/>
              </w:rPr>
              <w:fldChar w:fldCharType="end"/>
            </w:r>
          </w:hyperlink>
        </w:p>
        <w:p w14:paraId="001CDDD2" w14:textId="502644A3" w:rsidR="00EF049E" w:rsidRDefault="003870B1">
          <w:pPr>
            <w:pStyle w:val="TDC2"/>
            <w:rPr>
              <w:rFonts w:asciiTheme="minorHAnsi" w:eastAsiaTheme="minorEastAsia" w:hAnsiTheme="minorHAnsi" w:cstheme="minorBidi"/>
              <w:b w:val="0"/>
              <w:bCs w:val="0"/>
              <w:sz w:val="22"/>
              <w:szCs w:val="22"/>
            </w:rPr>
          </w:pPr>
          <w:hyperlink w:anchor="_Toc107862722" w:history="1">
            <w:r w:rsidR="00EF049E" w:rsidRPr="003332A8">
              <w:rPr>
                <w:rStyle w:val="Hipervnculo"/>
              </w:rPr>
              <w:t>ANEXO N° 3. DECLARACIÓN JURADA SIMPLE PROBIDAD</w:t>
            </w:r>
            <w:r w:rsidR="00EF049E">
              <w:rPr>
                <w:webHidden/>
              </w:rPr>
              <w:tab/>
            </w:r>
            <w:r w:rsidR="00EF049E">
              <w:rPr>
                <w:webHidden/>
              </w:rPr>
              <w:fldChar w:fldCharType="begin"/>
            </w:r>
            <w:r w:rsidR="00EF049E">
              <w:rPr>
                <w:webHidden/>
              </w:rPr>
              <w:instrText xml:space="preserve"> PAGEREF _Toc107862722 \h </w:instrText>
            </w:r>
            <w:r w:rsidR="00EF049E">
              <w:rPr>
                <w:webHidden/>
              </w:rPr>
            </w:r>
            <w:r w:rsidR="00EF049E">
              <w:rPr>
                <w:webHidden/>
              </w:rPr>
              <w:fldChar w:fldCharType="separate"/>
            </w:r>
            <w:r w:rsidR="00142503">
              <w:rPr>
                <w:webHidden/>
              </w:rPr>
              <w:t>42</w:t>
            </w:r>
            <w:r w:rsidR="00EF049E">
              <w:rPr>
                <w:webHidden/>
              </w:rPr>
              <w:fldChar w:fldCharType="end"/>
            </w:r>
          </w:hyperlink>
        </w:p>
        <w:p w14:paraId="6E766E18" w14:textId="6B34F051" w:rsidR="00EF049E" w:rsidRDefault="003870B1">
          <w:pPr>
            <w:pStyle w:val="TDC2"/>
            <w:rPr>
              <w:rFonts w:asciiTheme="minorHAnsi" w:eastAsiaTheme="minorEastAsia" w:hAnsiTheme="minorHAnsi" w:cstheme="minorBidi"/>
              <w:b w:val="0"/>
              <w:bCs w:val="0"/>
              <w:sz w:val="22"/>
              <w:szCs w:val="22"/>
            </w:rPr>
          </w:pPr>
          <w:hyperlink w:anchor="_Toc107862723" w:history="1">
            <w:r w:rsidR="00EF049E" w:rsidRPr="003332A8">
              <w:rPr>
                <w:rStyle w:val="Hipervnculo"/>
              </w:rPr>
              <w:t>ANEXO N° 4. DECLARACIÓN JURADA SIMPLE DE NO CONSANGUINEIDAD</w:t>
            </w:r>
            <w:r w:rsidR="00EF049E">
              <w:rPr>
                <w:webHidden/>
              </w:rPr>
              <w:tab/>
            </w:r>
            <w:r w:rsidR="00EF049E">
              <w:rPr>
                <w:webHidden/>
              </w:rPr>
              <w:fldChar w:fldCharType="begin"/>
            </w:r>
            <w:r w:rsidR="00EF049E">
              <w:rPr>
                <w:webHidden/>
              </w:rPr>
              <w:instrText xml:space="preserve"> PAGEREF _Toc107862723 \h </w:instrText>
            </w:r>
            <w:r w:rsidR="00EF049E">
              <w:rPr>
                <w:webHidden/>
              </w:rPr>
            </w:r>
            <w:r w:rsidR="00EF049E">
              <w:rPr>
                <w:webHidden/>
              </w:rPr>
              <w:fldChar w:fldCharType="separate"/>
            </w:r>
            <w:r w:rsidR="00142503">
              <w:rPr>
                <w:webHidden/>
              </w:rPr>
              <w:t>44</w:t>
            </w:r>
            <w:r w:rsidR="00EF049E">
              <w:rPr>
                <w:webHidden/>
              </w:rPr>
              <w:fldChar w:fldCharType="end"/>
            </w:r>
          </w:hyperlink>
        </w:p>
        <w:p w14:paraId="20CC2CF5" w14:textId="7B50F1D2" w:rsidR="00EF049E" w:rsidRPr="00EF049E" w:rsidRDefault="003870B1" w:rsidP="00EF049E">
          <w:pPr>
            <w:pStyle w:val="TDC2"/>
            <w:rPr>
              <w:rFonts w:asciiTheme="minorHAnsi" w:eastAsiaTheme="minorEastAsia" w:hAnsiTheme="minorHAnsi" w:cstheme="minorBidi"/>
              <w:b w:val="0"/>
              <w:bCs w:val="0"/>
              <w:sz w:val="22"/>
              <w:szCs w:val="22"/>
            </w:rPr>
          </w:pPr>
          <w:hyperlink w:anchor="_Toc107862724" w:history="1">
            <w:r w:rsidR="00EF049E" w:rsidRPr="003332A8">
              <w:rPr>
                <w:rStyle w:val="Hipervnculo"/>
              </w:rPr>
              <w:t>EN LA RENDICIÓN DE LOS GASTOS</w:t>
            </w:r>
            <w:r w:rsidR="00EF049E">
              <w:rPr>
                <w:webHidden/>
              </w:rPr>
              <w:tab/>
            </w:r>
            <w:r w:rsidR="00EF049E">
              <w:rPr>
                <w:webHidden/>
              </w:rPr>
              <w:fldChar w:fldCharType="begin"/>
            </w:r>
            <w:r w:rsidR="00EF049E">
              <w:rPr>
                <w:webHidden/>
              </w:rPr>
              <w:instrText xml:space="preserve"> PAGEREF _Toc107862724 \h </w:instrText>
            </w:r>
            <w:r w:rsidR="00EF049E">
              <w:rPr>
                <w:webHidden/>
              </w:rPr>
            </w:r>
            <w:r w:rsidR="00EF049E">
              <w:rPr>
                <w:webHidden/>
              </w:rPr>
              <w:fldChar w:fldCharType="separate"/>
            </w:r>
            <w:r w:rsidR="00142503">
              <w:rPr>
                <w:webHidden/>
              </w:rPr>
              <w:t>44</w:t>
            </w:r>
            <w:r w:rsidR="00EF049E">
              <w:rPr>
                <w:webHidden/>
              </w:rPr>
              <w:fldChar w:fldCharType="end"/>
            </w:r>
          </w:hyperlink>
        </w:p>
        <w:p w14:paraId="53E5886C" w14:textId="79439110" w:rsidR="00EF049E" w:rsidRDefault="003870B1">
          <w:pPr>
            <w:pStyle w:val="TDC2"/>
            <w:rPr>
              <w:rFonts w:asciiTheme="minorHAnsi" w:eastAsiaTheme="minorEastAsia" w:hAnsiTheme="minorHAnsi" w:cstheme="minorBidi"/>
              <w:b w:val="0"/>
              <w:bCs w:val="0"/>
              <w:sz w:val="22"/>
              <w:szCs w:val="22"/>
            </w:rPr>
          </w:pPr>
          <w:hyperlink w:anchor="_Toc107862726" w:history="1">
            <w:r w:rsidR="00EF049E" w:rsidRPr="003332A8">
              <w:rPr>
                <w:rStyle w:val="Hipervnculo"/>
              </w:rPr>
              <w:t xml:space="preserve">ANEXO N° 5. </w:t>
            </w:r>
            <w:r w:rsidR="00EF049E" w:rsidRPr="003332A8">
              <w:rPr>
                <w:rStyle w:val="Hipervnculo"/>
                <w:rFonts w:eastAsia="Arial Unicode MS" w:cs="Arial"/>
                <w:lang w:eastAsia="en-US"/>
              </w:rPr>
              <w:t>CRITERIOS DE EVALUACIÓN TÉCNICA</w:t>
            </w:r>
            <w:r w:rsidR="00EF049E">
              <w:rPr>
                <w:webHidden/>
              </w:rPr>
              <w:tab/>
            </w:r>
            <w:r w:rsidR="00EF049E">
              <w:rPr>
                <w:webHidden/>
              </w:rPr>
              <w:fldChar w:fldCharType="begin"/>
            </w:r>
            <w:r w:rsidR="00EF049E">
              <w:rPr>
                <w:webHidden/>
              </w:rPr>
              <w:instrText xml:space="preserve"> PAGEREF _Toc107862726 \h </w:instrText>
            </w:r>
            <w:r w:rsidR="00EF049E">
              <w:rPr>
                <w:webHidden/>
              </w:rPr>
            </w:r>
            <w:r w:rsidR="00EF049E">
              <w:rPr>
                <w:webHidden/>
              </w:rPr>
              <w:fldChar w:fldCharType="separate"/>
            </w:r>
            <w:r w:rsidR="00142503">
              <w:rPr>
                <w:webHidden/>
              </w:rPr>
              <w:t>46</w:t>
            </w:r>
            <w:r w:rsidR="00EF049E">
              <w:rPr>
                <w:webHidden/>
              </w:rPr>
              <w:fldChar w:fldCharType="end"/>
            </w:r>
          </w:hyperlink>
        </w:p>
        <w:p w14:paraId="27AF73C6" w14:textId="00A6C969" w:rsidR="00EF049E" w:rsidRDefault="003870B1">
          <w:pPr>
            <w:pStyle w:val="TDC2"/>
            <w:rPr>
              <w:rFonts w:asciiTheme="minorHAnsi" w:eastAsiaTheme="minorEastAsia" w:hAnsiTheme="minorHAnsi" w:cstheme="minorBidi"/>
              <w:b w:val="0"/>
              <w:bCs w:val="0"/>
              <w:sz w:val="22"/>
              <w:szCs w:val="22"/>
            </w:rPr>
          </w:pPr>
          <w:hyperlink w:anchor="_Toc107862727" w:history="1">
            <w:r w:rsidR="00EF049E" w:rsidRPr="003332A8">
              <w:rPr>
                <w:rStyle w:val="Hipervnculo"/>
              </w:rPr>
              <w:t>ANEXO N° 6. CRITERIOS VISITA EN TERRENO</w:t>
            </w:r>
            <w:r w:rsidR="00EF049E">
              <w:rPr>
                <w:webHidden/>
              </w:rPr>
              <w:tab/>
            </w:r>
            <w:r w:rsidR="00EF049E">
              <w:rPr>
                <w:webHidden/>
              </w:rPr>
              <w:fldChar w:fldCharType="begin"/>
            </w:r>
            <w:r w:rsidR="00EF049E">
              <w:rPr>
                <w:webHidden/>
              </w:rPr>
              <w:instrText xml:space="preserve"> PAGEREF _Toc107862727 \h </w:instrText>
            </w:r>
            <w:r w:rsidR="00EF049E">
              <w:rPr>
                <w:webHidden/>
              </w:rPr>
            </w:r>
            <w:r w:rsidR="00EF049E">
              <w:rPr>
                <w:webHidden/>
              </w:rPr>
              <w:fldChar w:fldCharType="separate"/>
            </w:r>
            <w:r w:rsidR="00142503">
              <w:rPr>
                <w:webHidden/>
              </w:rPr>
              <w:t>52</w:t>
            </w:r>
            <w:r w:rsidR="00EF049E">
              <w:rPr>
                <w:webHidden/>
              </w:rPr>
              <w:fldChar w:fldCharType="end"/>
            </w:r>
          </w:hyperlink>
        </w:p>
        <w:p w14:paraId="10F932EC" w14:textId="4885725C" w:rsidR="00EF049E" w:rsidRDefault="003870B1">
          <w:pPr>
            <w:pStyle w:val="TDC2"/>
            <w:rPr>
              <w:rFonts w:asciiTheme="minorHAnsi" w:eastAsiaTheme="minorEastAsia" w:hAnsiTheme="minorHAnsi" w:cstheme="minorBidi"/>
              <w:b w:val="0"/>
              <w:bCs w:val="0"/>
              <w:sz w:val="22"/>
              <w:szCs w:val="22"/>
            </w:rPr>
          </w:pPr>
          <w:hyperlink w:anchor="_Toc107862728" w:history="1">
            <w:r w:rsidR="00EF049E" w:rsidRPr="003332A8">
              <w:rPr>
                <w:rStyle w:val="Hipervnculo"/>
              </w:rPr>
              <w:t xml:space="preserve">ANEXO N° 7. CRITERIOS DE EVALUACIÓN DEL COMITÉ DE EVALUACIÓN REGIONAL </w:t>
            </w:r>
            <w:r w:rsidR="00EF049E">
              <w:rPr>
                <w:webHidden/>
              </w:rPr>
              <w:tab/>
            </w:r>
            <w:r w:rsidR="00EF049E">
              <w:rPr>
                <w:webHidden/>
              </w:rPr>
              <w:fldChar w:fldCharType="begin"/>
            </w:r>
            <w:r w:rsidR="00EF049E">
              <w:rPr>
                <w:webHidden/>
              </w:rPr>
              <w:instrText xml:space="preserve"> PAGEREF _Toc107862728 \h </w:instrText>
            </w:r>
            <w:r w:rsidR="00EF049E">
              <w:rPr>
                <w:webHidden/>
              </w:rPr>
            </w:r>
            <w:r w:rsidR="00EF049E">
              <w:rPr>
                <w:webHidden/>
              </w:rPr>
              <w:fldChar w:fldCharType="separate"/>
            </w:r>
            <w:r w:rsidR="00142503">
              <w:rPr>
                <w:webHidden/>
              </w:rPr>
              <w:t>53</w:t>
            </w:r>
            <w:r w:rsidR="00EF049E">
              <w:rPr>
                <w:webHidden/>
              </w:rPr>
              <w:fldChar w:fldCharType="end"/>
            </w:r>
          </w:hyperlink>
        </w:p>
        <w:p w14:paraId="39AFF723" w14:textId="02A9BAB7" w:rsidR="007D3BB3" w:rsidRPr="00410C3D" w:rsidRDefault="00DA7E51">
          <w:pPr>
            <w:rPr>
              <w:rFonts w:asciiTheme="minorHAnsi" w:hAnsiTheme="minorHAnsi" w:cstheme="minorHAnsi"/>
              <w:bCs/>
              <w:iCs/>
              <w:sz w:val="19"/>
              <w:szCs w:val="19"/>
              <w:lang w:val="es-CL"/>
            </w:rPr>
          </w:pPr>
          <w:r w:rsidRPr="00D82C0E">
            <w:rPr>
              <w:bCs/>
              <w:sz w:val="19"/>
              <w:szCs w:val="19"/>
            </w:rPr>
            <w:fldChar w:fldCharType="end"/>
          </w:r>
          <w:r w:rsidR="00EA5A36">
            <w:rPr>
              <w:bCs/>
              <w:sz w:val="19"/>
              <w:szCs w:val="19"/>
            </w:rPr>
            <w:t xml:space="preserve">     </w:t>
          </w:r>
          <w:r w:rsidR="00E622C6" w:rsidRPr="00E622C6">
            <w:rPr>
              <w:rFonts w:asciiTheme="minorHAnsi" w:hAnsiTheme="minorHAnsi" w:cstheme="minorHAnsi"/>
              <w:b/>
              <w:bCs/>
              <w:sz w:val="19"/>
              <w:szCs w:val="19"/>
            </w:rPr>
            <w:t>ANEXO N°</w:t>
          </w:r>
          <w:r w:rsidR="00410C3D">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410C3D">
            <w:rPr>
              <w:rFonts w:asciiTheme="minorHAnsi" w:hAnsiTheme="minorHAnsi" w:cstheme="minorHAnsi"/>
              <w:b/>
              <w:bCs/>
              <w:sz w:val="19"/>
              <w:szCs w:val="19"/>
            </w:rPr>
            <w:t>.</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GUIA DE PROYECTOS CON ENFOQUE SUSTENTABLE</w:t>
          </w:r>
          <w:r w:rsidR="00410C3D">
            <w:rPr>
              <w:rFonts w:asciiTheme="minorHAnsi" w:hAnsiTheme="minorHAnsi" w:cstheme="minorHAnsi"/>
              <w:b/>
              <w:bCs/>
              <w:iCs/>
              <w:sz w:val="19"/>
              <w:szCs w:val="19"/>
              <w:lang w:val="es-CL"/>
            </w:rPr>
            <w:t xml:space="preserve"> ……………………….</w:t>
          </w:r>
          <w:r w:rsidR="00EA5A36">
            <w:rPr>
              <w:rFonts w:asciiTheme="minorHAnsi" w:hAnsiTheme="minorHAnsi" w:cstheme="minorHAnsi"/>
              <w:b/>
              <w:bCs/>
              <w:iCs/>
              <w:sz w:val="19"/>
              <w:szCs w:val="19"/>
              <w:lang w:val="es-CL"/>
            </w:rPr>
            <w:t>…………</w:t>
          </w:r>
          <w:r w:rsidR="00410C3D">
            <w:rPr>
              <w:rFonts w:asciiTheme="minorHAnsi" w:hAnsiTheme="minorHAnsi" w:cstheme="minorHAnsi"/>
              <w:b/>
              <w:bCs/>
              <w:iCs/>
              <w:sz w:val="19"/>
              <w:szCs w:val="19"/>
              <w:lang w:val="es-CL"/>
            </w:rPr>
            <w:t>…….…</w:t>
          </w:r>
          <w:r w:rsidR="00EA5A36">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410C3D">
            <w:rPr>
              <w:rFonts w:asciiTheme="minorHAnsi" w:hAnsiTheme="minorHAnsi" w:cstheme="minorHAnsi"/>
              <w:b/>
              <w:bCs/>
              <w:iCs/>
              <w:sz w:val="19"/>
              <w:szCs w:val="19"/>
              <w:lang w:val="es-CL"/>
            </w:rPr>
            <w:t>6</w:t>
          </w:r>
        </w:p>
      </w:sdtContent>
    </w:sdt>
    <w:p w14:paraId="2EA8DB7F" w14:textId="77777777" w:rsidR="002337AE" w:rsidRPr="00B93A85" w:rsidRDefault="002337AE" w:rsidP="0023030F">
      <w:pPr>
        <w:pStyle w:val="Ttulo20"/>
        <w:numPr>
          <w:ilvl w:val="0"/>
          <w:numId w:val="12"/>
        </w:numPr>
        <w:tabs>
          <w:tab w:val="clear" w:pos="709"/>
          <w:tab w:val="left" w:pos="284"/>
        </w:tabs>
        <w:ind w:hanging="720"/>
        <w:rPr>
          <w:szCs w:val="22"/>
        </w:rPr>
      </w:pPr>
      <w:bookmarkStart w:id="1" w:name="_Toc107862694"/>
      <w:r w:rsidRPr="00B93A85">
        <w:rPr>
          <w:szCs w:val="22"/>
        </w:rPr>
        <w:lastRenderedPageBreak/>
        <w:t>D</w:t>
      </w:r>
      <w:r w:rsidR="002B64AE" w:rsidRPr="00B93A85">
        <w:rPr>
          <w:szCs w:val="22"/>
        </w:rPr>
        <w:t>ESCRIPCIÓN DEL INSTRUMENTO</w:t>
      </w:r>
      <w:r w:rsidR="000F48F6" w:rsidRPr="00B93A85">
        <w:rPr>
          <w:szCs w:val="22"/>
        </w:rPr>
        <w:t>.</w:t>
      </w:r>
      <w:bookmarkEnd w:id="1"/>
    </w:p>
    <w:p w14:paraId="1EF9728D" w14:textId="77777777" w:rsidR="007E405F" w:rsidRPr="00B93A85" w:rsidRDefault="007E405F" w:rsidP="007E405F">
      <w:pPr>
        <w:pStyle w:val="Ttulo20"/>
        <w:jc w:val="both"/>
        <w:rPr>
          <w:szCs w:val="22"/>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13772556"/>
    </w:p>
    <w:p w14:paraId="62AC55C6" w14:textId="77777777" w:rsidR="006C10DE" w:rsidRPr="00B93A85" w:rsidRDefault="006C10DE" w:rsidP="00160B9E">
      <w:pPr>
        <w:pStyle w:val="Ttulo20"/>
        <w:numPr>
          <w:ilvl w:val="1"/>
          <w:numId w:val="12"/>
        </w:numPr>
        <w:ind w:left="426" w:hanging="426"/>
        <w:jc w:val="both"/>
        <w:rPr>
          <w:szCs w:val="22"/>
        </w:rPr>
      </w:pPr>
      <w:bookmarkStart w:id="19" w:name="_Toc107862695"/>
      <w:r w:rsidRPr="00B93A85">
        <w:rPr>
          <w:szCs w:val="22"/>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8"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797AC0E0"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w:t>
      </w:r>
      <w:r w:rsidR="008E778E">
        <w:rPr>
          <w:rFonts w:cs="Arial"/>
          <w:b/>
          <w:color w:val="000000"/>
          <w:szCs w:val="22"/>
        </w:rPr>
        <w:t xml:space="preserve">.- </w:t>
      </w:r>
      <w:r w:rsidR="008E778E">
        <w:rPr>
          <w:rFonts w:cs="Arial"/>
          <w:color w:val="000000"/>
          <w:szCs w:val="22"/>
        </w:rPr>
        <w:t>(cinco millones de pesos),</w:t>
      </w:r>
      <w:r w:rsidRPr="00A67ED8">
        <w:rPr>
          <w:rFonts w:cs="Arial"/>
          <w:b/>
          <w:color w:val="000000"/>
          <w:szCs w:val="22"/>
        </w:rPr>
        <w:t xml:space="preserve"> netos</w:t>
      </w:r>
      <w:r w:rsidRPr="00C842D4">
        <w:rPr>
          <w:rStyle w:val="Refdenotaalpie"/>
          <w:rFonts w:cs="Arial"/>
          <w:color w:val="000000"/>
          <w:szCs w:val="22"/>
        </w:rPr>
        <w:footnoteReference w:id="1"/>
      </w:r>
      <w:r w:rsidRPr="00C842D4">
        <w:rPr>
          <w:rFonts w:cs="Arial"/>
          <w:color w:val="000000"/>
          <w:szCs w:val="22"/>
        </w:rPr>
        <w:t xml:space="preserve">. </w:t>
      </w:r>
      <w:r w:rsidR="00034A3A">
        <w:rPr>
          <w:rFonts w:cs="Arial"/>
          <w:color w:val="000000"/>
          <w:szCs w:val="22"/>
        </w:rPr>
        <w:t>Pa</w:t>
      </w:r>
      <w:r w:rsidR="002570DF">
        <w:rPr>
          <w:rFonts w:cs="Arial"/>
          <w:color w:val="000000"/>
          <w:szCs w:val="22"/>
        </w:rPr>
        <w:t xml:space="preserve">ra </w:t>
      </w:r>
      <w:r w:rsidRPr="00C842D4">
        <w:rPr>
          <w:rFonts w:cs="Arial"/>
          <w:color w:val="000000"/>
          <w:szCs w:val="22"/>
        </w:rPr>
        <w:t>Acciones</w:t>
      </w:r>
      <w:r>
        <w:rPr>
          <w:rFonts w:cs="Arial"/>
          <w:color w:val="000000"/>
          <w:szCs w:val="22"/>
        </w:rPr>
        <w:t xml:space="preserve"> de Gestión Empresarial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w:t>
      </w:r>
      <w:r w:rsidR="00D81A94">
        <w:rPr>
          <w:rFonts w:cs="Arial"/>
          <w:b/>
          <w:color w:val="000000"/>
          <w:szCs w:val="22"/>
        </w:rPr>
        <w:t>500.000</w:t>
      </w:r>
      <w:r>
        <w:rPr>
          <w:rFonts w:cs="Arial"/>
          <w:color w:val="000000"/>
          <w:szCs w:val="22"/>
        </w:rPr>
        <w:t>.</w:t>
      </w:r>
      <w:r w:rsidR="008E778E">
        <w:rPr>
          <w:rFonts w:cs="Arial"/>
          <w:color w:val="000000"/>
          <w:szCs w:val="22"/>
        </w:rPr>
        <w:t>- (quinientos mil pesos).</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70B8B722"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2746E4">
        <w:rPr>
          <w:rFonts w:cs="Arial"/>
          <w:szCs w:val="22"/>
        </w:rPr>
        <w:t>nte, un aporte empresarial del 2</w:t>
      </w:r>
      <w:r w:rsidRPr="00D762D7">
        <w:rPr>
          <w:rFonts w:cs="Arial"/>
          <w:szCs w:val="22"/>
        </w:rPr>
        <w:t>% del valor del subsidio de Sercotec</w:t>
      </w:r>
      <w:r w:rsidR="00C505EF">
        <w:rPr>
          <w:rFonts w:cs="Arial"/>
          <w:szCs w:val="22"/>
        </w:rPr>
        <w:t xml:space="preserve">, </w:t>
      </w:r>
      <w:r w:rsidRPr="00D762D7">
        <w:rPr>
          <w:rFonts w:cs="Arial"/>
          <w:b/>
          <w:szCs w:val="22"/>
        </w:rPr>
        <w:t>por cada ítem o subítem a financiar</w:t>
      </w:r>
      <w:r w:rsidR="00C505EF">
        <w:rPr>
          <w:rFonts w:cs="Arial"/>
          <w:b/>
          <w:szCs w:val="22"/>
        </w:rPr>
        <w:t>.</w:t>
      </w:r>
    </w:p>
    <w:p w14:paraId="747BE7B7" w14:textId="77777777" w:rsidR="00255771" w:rsidRDefault="00255771" w:rsidP="00255771">
      <w:pPr>
        <w:jc w:val="both"/>
      </w:pPr>
    </w:p>
    <w:p w14:paraId="78EA586C" w14:textId="096F1891" w:rsidR="001403FB" w:rsidRDefault="00B54E22" w:rsidP="00B54E22">
      <w:pPr>
        <w:jc w:val="both"/>
        <w:rPr>
          <w:rFonts w:cs="Arial"/>
          <w:color w:val="000000"/>
          <w:szCs w:val="22"/>
        </w:rPr>
      </w:pPr>
      <w:bookmarkStart w:id="20"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8E778E">
        <w:rPr>
          <w:rFonts w:cs="Arial"/>
          <w:color w:val="000000"/>
          <w:szCs w:val="22"/>
        </w:rPr>
        <w:t>de La Araucanía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160B9E">
      <w:pPr>
        <w:pStyle w:val="Ttulo20"/>
        <w:numPr>
          <w:ilvl w:val="1"/>
          <w:numId w:val="12"/>
        </w:numPr>
        <w:ind w:left="426" w:hanging="426"/>
        <w:jc w:val="both"/>
        <w:rPr>
          <w:szCs w:val="22"/>
        </w:rPr>
      </w:pPr>
      <w:bookmarkStart w:id="21" w:name="_Toc413772557"/>
      <w:bookmarkStart w:id="22" w:name="_Toc107862696"/>
      <w:r w:rsidRPr="00B93A85">
        <w:rPr>
          <w:szCs w:val="22"/>
        </w:rPr>
        <w:t xml:space="preserve">¿A </w:t>
      </w:r>
      <w:r w:rsidR="00812439" w:rsidRPr="00B93A85">
        <w:rPr>
          <w:szCs w:val="22"/>
        </w:rPr>
        <w:t xml:space="preserve">quiénes </w:t>
      </w:r>
      <w:r w:rsidRPr="00B93A85">
        <w:rPr>
          <w:szCs w:val="22"/>
        </w:rPr>
        <w:t>está dirigido?</w:t>
      </w:r>
      <w:bookmarkEnd w:id="20"/>
      <w:bookmarkEnd w:id="21"/>
      <w:bookmarkEnd w:id="22"/>
    </w:p>
    <w:p w14:paraId="6B3AA183" w14:textId="77777777" w:rsidR="000F2EAD" w:rsidRPr="00B93A85" w:rsidRDefault="000F2EAD" w:rsidP="008C599F">
      <w:pPr>
        <w:jc w:val="both"/>
        <w:rPr>
          <w:rFonts w:eastAsia="Arial Unicode MS" w:cs="Arial"/>
          <w:szCs w:val="22"/>
        </w:rPr>
      </w:pPr>
    </w:p>
    <w:p w14:paraId="43531534" w14:textId="1020B475" w:rsidR="008D4482" w:rsidRPr="00DA2DAD" w:rsidRDefault="008D4482" w:rsidP="00160B9E">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w:t>
      </w:r>
      <w:r w:rsidR="008E778E" w:rsidRPr="00D42ADA">
        <w:rPr>
          <w:rFonts w:eastAsia="Arial Unicode MS" w:cs="Arial"/>
          <w:color w:val="000000"/>
          <w:szCs w:val="22"/>
        </w:rPr>
        <w:t>con ventas netas demostrables anuales e inferiores o iguales a las 25.000 UF</w:t>
      </w:r>
      <w:r w:rsidRPr="008D4482">
        <w:rPr>
          <w:rFonts w:eastAsia="Arial Unicode MS" w:cs="Arial"/>
          <w:color w:val="000000"/>
          <w:szCs w:val="22"/>
          <w:lang w:val="es-ES_tradnl"/>
        </w:rPr>
        <w:t xml:space="preserve">. </w:t>
      </w:r>
      <w:r w:rsidR="00447E3B" w:rsidRPr="00DA2DAD">
        <w:rPr>
          <w:rFonts w:eastAsia="Arial Unicode MS" w:cs="Arial"/>
          <w:color w:val="000000"/>
          <w:szCs w:val="22"/>
          <w:lang w:val="es-ES_tradnl"/>
        </w:rPr>
        <w:t xml:space="preserve">Excepcionalmente, podrán postular personas naturales o jurídicas con menos de un año de inicio de actividades en primera categoría, </w:t>
      </w:r>
      <w:r w:rsidR="0026110C">
        <w:rPr>
          <w:rFonts w:eastAsia="Arial Unicode MS" w:cs="Arial"/>
          <w:color w:val="000000"/>
          <w:szCs w:val="22"/>
          <w:lang w:val="es-ES_tradnl"/>
        </w:rPr>
        <w:t xml:space="preserve">con </w:t>
      </w:r>
      <w:r w:rsidR="00447E3B" w:rsidRPr="00DA2DAD">
        <w:rPr>
          <w:rFonts w:eastAsia="Arial Unicode MS" w:cs="Arial"/>
          <w:color w:val="000000"/>
          <w:szCs w:val="22"/>
          <w:lang w:val="es-ES_tradnl"/>
        </w:rPr>
        <w:t>ventas</w:t>
      </w:r>
      <w:r w:rsidR="0026110C">
        <w:rPr>
          <w:rFonts w:eastAsia="Arial Unicode MS" w:cs="Arial"/>
          <w:color w:val="000000"/>
          <w:szCs w:val="22"/>
          <w:lang w:val="es-ES_tradnl"/>
        </w:rPr>
        <w:t xml:space="preserve"> netas demostrables</w:t>
      </w:r>
      <w:r w:rsidR="00447E3B" w:rsidRPr="00DA2DAD">
        <w:rPr>
          <w:rFonts w:eastAsia="Arial Unicode MS" w:cs="Arial"/>
          <w:color w:val="000000"/>
          <w:szCs w:val="22"/>
          <w:lang w:val="es-ES_tradnl"/>
        </w:rPr>
        <w:t xml:space="preserve"> 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7C06EB6B" w:rsidR="001B3E91" w:rsidRDefault="008D4482" w:rsidP="00160B9E">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w:t>
      </w:r>
      <w:r w:rsidR="004745BF" w:rsidRPr="00DA2DAD">
        <w:rPr>
          <w:rFonts w:eastAsia="Arial Unicode MS" w:cs="Arial"/>
          <w:color w:val="000000"/>
          <w:szCs w:val="22"/>
          <w:lang w:val="es-ES_tradnl"/>
        </w:rPr>
        <w:t>ventas</w:t>
      </w:r>
      <w:r w:rsidR="004745BF">
        <w:rPr>
          <w:rFonts w:eastAsia="Arial Unicode MS" w:cs="Arial"/>
          <w:color w:val="000000"/>
          <w:szCs w:val="22"/>
          <w:lang w:val="es-ES_tradnl"/>
        </w:rPr>
        <w:t xml:space="preserve"> </w:t>
      </w:r>
      <w:r w:rsidR="004745BF" w:rsidRPr="00DA2DAD">
        <w:rPr>
          <w:rFonts w:eastAsia="Arial Unicode MS" w:cs="Arial"/>
          <w:color w:val="000000"/>
          <w:szCs w:val="22"/>
          <w:lang w:val="es-ES_tradnl"/>
        </w:rPr>
        <w:t>promedio</w:t>
      </w:r>
      <w:r w:rsidR="006728B4" w:rsidRPr="00DA2DAD">
        <w:rPr>
          <w:rFonts w:eastAsia="Arial Unicode MS" w:cs="Arial"/>
          <w:color w:val="000000"/>
          <w:szCs w:val="22"/>
          <w:lang w:val="es-ES_tradnl"/>
        </w:rPr>
        <w:t xml:space="preserve">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1A34D5C5"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160B9E">
      <w:pPr>
        <w:pStyle w:val="Ttulo20"/>
        <w:numPr>
          <w:ilvl w:val="1"/>
          <w:numId w:val="12"/>
        </w:numPr>
        <w:ind w:left="426" w:hanging="426"/>
        <w:jc w:val="both"/>
        <w:rPr>
          <w:szCs w:val="22"/>
        </w:rPr>
      </w:pPr>
      <w:bookmarkStart w:id="23" w:name="_Toc508155866"/>
      <w:bookmarkStart w:id="24" w:name="_Toc107862697"/>
      <w:r w:rsidRPr="004C2D55">
        <w:rPr>
          <w:szCs w:val="22"/>
        </w:rPr>
        <w:t>¿Quiénes no pueden participar?</w:t>
      </w:r>
      <w:bookmarkEnd w:id="23"/>
      <w:bookmarkEnd w:id="24"/>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160B9E">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160B9E">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160B9E">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160B9E">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60B9E">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160B9E">
      <w:pPr>
        <w:pStyle w:val="Prrafodelista"/>
        <w:numPr>
          <w:ilvl w:val="0"/>
          <w:numId w:val="20"/>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160B9E">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583CE55F" w14:textId="77777777" w:rsidR="004C2D55" w:rsidRPr="00DA2DAD" w:rsidRDefault="004C2D55" w:rsidP="004C2D55">
      <w:pPr>
        <w:jc w:val="both"/>
        <w:rPr>
          <w:rFonts w:eastAsia="Arial Unicode MS" w:cs="Arial"/>
          <w:color w:val="000000"/>
          <w:szCs w:val="22"/>
          <w:lang w:val="es-ES_tradnl"/>
        </w:rPr>
      </w:pPr>
    </w:p>
    <w:p w14:paraId="333844A8" w14:textId="4E8AA782" w:rsidR="004C2D55" w:rsidRPr="00C842D4" w:rsidRDefault="00475439" w:rsidP="00160B9E">
      <w:pPr>
        <w:pStyle w:val="Ttulo20"/>
        <w:numPr>
          <w:ilvl w:val="1"/>
          <w:numId w:val="12"/>
        </w:numPr>
        <w:ind w:left="426" w:hanging="426"/>
        <w:jc w:val="both"/>
        <w:rPr>
          <w:rFonts w:eastAsia="Arial Unicode MS"/>
        </w:rPr>
      </w:pPr>
      <w:bookmarkStart w:id="25" w:name="_Toc508155867"/>
      <w:bookmarkStart w:id="26" w:name="_Toc107862698"/>
      <w:r w:rsidRPr="00C653D0">
        <w:rPr>
          <w:szCs w:val="22"/>
        </w:rPr>
        <w:t>Focalización de la convocatoria</w:t>
      </w:r>
      <w:r w:rsidR="004C2D55" w:rsidRPr="00C653D0">
        <w:rPr>
          <w:szCs w:val="22"/>
        </w:rPr>
        <w:t>.</w:t>
      </w:r>
      <w:bookmarkEnd w:id="25"/>
      <w:bookmarkEnd w:id="26"/>
    </w:p>
    <w:p w14:paraId="181590EE" w14:textId="77777777" w:rsidR="00DF4ABD" w:rsidRDefault="00DF4ABD" w:rsidP="00DF4ABD">
      <w:pPr>
        <w:jc w:val="both"/>
        <w:rPr>
          <w:rFonts w:eastAsia="Arial Unicode MS" w:cs="Arial"/>
          <w:iCs/>
          <w:szCs w:val="22"/>
          <w:lang w:val="es-CL"/>
        </w:rPr>
      </w:pPr>
    </w:p>
    <w:p w14:paraId="44D0D273" w14:textId="38BED496" w:rsidR="00795EFC" w:rsidRDefault="00761986" w:rsidP="00DF4ABD">
      <w:pPr>
        <w:jc w:val="both"/>
        <w:rPr>
          <w:rFonts w:eastAsia="Arial Unicode MS" w:cs="Arial"/>
          <w:iCs/>
          <w:color w:val="000000" w:themeColor="text1"/>
          <w:szCs w:val="22"/>
          <w:lang w:val="es-CL"/>
        </w:rPr>
      </w:pPr>
      <w:r w:rsidRPr="00761986">
        <w:rPr>
          <w:rFonts w:eastAsia="Arial Unicode MS" w:cs="Arial"/>
          <w:iCs/>
          <w:color w:val="000000" w:themeColor="text1"/>
          <w:szCs w:val="22"/>
          <w:lang w:val="es-CL"/>
        </w:rPr>
        <w:t>La presente convocatoria está dirigida a micro y pequeñas empresas</w:t>
      </w:r>
      <w:r w:rsidR="00795EFC">
        <w:rPr>
          <w:rFonts w:eastAsia="Arial Unicode MS" w:cs="Arial"/>
          <w:iCs/>
          <w:color w:val="000000" w:themeColor="text1"/>
          <w:szCs w:val="22"/>
          <w:lang w:val="es-CL"/>
        </w:rPr>
        <w:t xml:space="preserve">, personas naturales y/o jurídicas, con inicio de actividades en primera categoría ante el Servicio de Impuestos Internos y que desarrollan actividades de en el </w:t>
      </w:r>
      <w:r w:rsidR="00795EFC" w:rsidRPr="00160B9E">
        <w:rPr>
          <w:rFonts w:eastAsia="Arial Unicode MS" w:cs="Arial"/>
          <w:b/>
          <w:iCs/>
          <w:color w:val="000000" w:themeColor="text1"/>
          <w:szCs w:val="22"/>
          <w:lang w:val="es-CL"/>
        </w:rPr>
        <w:t>Sector Turismo</w:t>
      </w:r>
      <w:r w:rsidR="00795EFC">
        <w:rPr>
          <w:rFonts w:eastAsia="Arial Unicode MS" w:cs="Arial"/>
          <w:iCs/>
          <w:color w:val="000000" w:themeColor="text1"/>
          <w:szCs w:val="22"/>
          <w:lang w:val="es-CL"/>
        </w:rPr>
        <w:t xml:space="preserve">, cuyas ideas de negocios estén asociadas al alojamiento turístico, restaurantes y similares, servicio de transportes y agencias de viajes, tour </w:t>
      </w:r>
      <w:r w:rsidR="00795EFC">
        <w:rPr>
          <w:rFonts w:eastAsia="Arial Unicode MS" w:cs="Arial"/>
          <w:iCs/>
          <w:color w:val="000000" w:themeColor="text1"/>
          <w:szCs w:val="22"/>
          <w:lang w:val="es-CL"/>
        </w:rPr>
        <w:lastRenderedPageBreak/>
        <w:t>operadores, guías turísticos, creación de artesanía típica, montañismo, cabalgatas, senderismo, ciclo tours, canopy, turismo rural, turismo de intereses especiales, entre otros.</w:t>
      </w:r>
    </w:p>
    <w:p w14:paraId="3CC58890" w14:textId="77777777" w:rsidR="00795EFC" w:rsidRDefault="00795EFC" w:rsidP="00DF4ABD">
      <w:pPr>
        <w:jc w:val="both"/>
        <w:rPr>
          <w:rFonts w:eastAsia="Arial Unicode MS" w:cs="Arial"/>
          <w:iCs/>
          <w:color w:val="000000" w:themeColor="text1"/>
          <w:szCs w:val="22"/>
          <w:lang w:val="es-CL"/>
        </w:rPr>
      </w:pPr>
    </w:p>
    <w:p w14:paraId="4F5DD2AD" w14:textId="374B7FEE" w:rsidR="00DF4ABD" w:rsidRDefault="00795EFC" w:rsidP="00DF4ABD">
      <w:pPr>
        <w:jc w:val="both"/>
        <w:rPr>
          <w:rFonts w:eastAsia="Arial Unicode MS" w:cs="Arial"/>
          <w:iCs/>
          <w:color w:val="000000" w:themeColor="text1"/>
          <w:szCs w:val="22"/>
          <w:lang w:val="es-CL"/>
        </w:rPr>
      </w:pPr>
      <w:r>
        <w:rPr>
          <w:rFonts w:eastAsia="Arial Unicode MS" w:cs="Arial"/>
          <w:b/>
          <w:iCs/>
          <w:color w:val="000000" w:themeColor="text1"/>
          <w:szCs w:val="22"/>
          <w:lang w:val="es-CL"/>
        </w:rPr>
        <w:t xml:space="preserve">Las ideas de negocio postuladas deben </w:t>
      </w:r>
      <w:r w:rsidR="002949AF">
        <w:rPr>
          <w:rFonts w:eastAsia="Arial Unicode MS" w:cs="Arial"/>
          <w:b/>
          <w:iCs/>
          <w:color w:val="000000" w:themeColor="text1"/>
          <w:szCs w:val="22"/>
          <w:lang w:val="es-CL"/>
        </w:rPr>
        <w:t>contribuir</w:t>
      </w:r>
      <w:r>
        <w:rPr>
          <w:rFonts w:eastAsia="Arial Unicode MS" w:cs="Arial"/>
          <w:b/>
          <w:iCs/>
          <w:color w:val="000000" w:themeColor="text1"/>
          <w:szCs w:val="22"/>
          <w:lang w:val="es-CL"/>
        </w:rPr>
        <w:t xml:space="preserve"> al aumento de la oferta turística oficial del territorio, mediante la inscripción de las empresas en el registro de Prestadores de Servicios Turísticos de Sernatur, requisito que debe realizarse</w:t>
      </w:r>
      <w:r w:rsidR="002949AF">
        <w:rPr>
          <w:rFonts w:eastAsia="Arial Unicode MS" w:cs="Arial"/>
          <w:b/>
          <w:iCs/>
          <w:color w:val="000000" w:themeColor="text1"/>
          <w:szCs w:val="22"/>
          <w:lang w:val="es-CL"/>
        </w:rPr>
        <w:t xml:space="preserve"> en la etapa de Formalización</w:t>
      </w:r>
      <w:r>
        <w:rPr>
          <w:rFonts w:eastAsia="Arial Unicode MS" w:cs="Arial"/>
          <w:b/>
          <w:iCs/>
          <w:color w:val="000000" w:themeColor="text1"/>
          <w:szCs w:val="22"/>
          <w:lang w:val="es-CL"/>
        </w:rPr>
        <w:t xml:space="preserve"> </w:t>
      </w:r>
      <w:r w:rsidR="00761986" w:rsidRPr="00761986">
        <w:rPr>
          <w:rFonts w:eastAsia="Arial Unicode MS" w:cs="Arial"/>
          <w:iCs/>
          <w:color w:val="000000" w:themeColor="text1"/>
          <w:szCs w:val="22"/>
          <w:lang w:val="es-CL"/>
        </w:rPr>
        <w:t xml:space="preserve"> </w:t>
      </w:r>
    </w:p>
    <w:p w14:paraId="54F9C435" w14:textId="77777777" w:rsidR="002C7A70" w:rsidRPr="00761986" w:rsidRDefault="002C7A70" w:rsidP="00DF4ABD">
      <w:pPr>
        <w:jc w:val="both"/>
        <w:rPr>
          <w:rFonts w:eastAsia="Arial Unicode MS" w:cs="Arial"/>
          <w:color w:val="000000" w:themeColor="text1"/>
          <w:szCs w:val="22"/>
          <w:lang w:val="es-CL"/>
        </w:rPr>
      </w:pPr>
    </w:p>
    <w:p w14:paraId="2F9D7BE4" w14:textId="0E737129" w:rsidR="00E81B1C" w:rsidRPr="00C653D0" w:rsidRDefault="00475439" w:rsidP="00160B9E">
      <w:pPr>
        <w:pStyle w:val="Ttulo20"/>
        <w:numPr>
          <w:ilvl w:val="1"/>
          <w:numId w:val="12"/>
        </w:numPr>
        <w:ind w:left="426" w:hanging="426"/>
        <w:jc w:val="both"/>
        <w:rPr>
          <w:rFonts w:eastAsia="Arial Unicode MS" w:cs="Arial"/>
          <w:bCs w:val="0"/>
          <w:iCs w:val="0"/>
          <w:color w:val="000000"/>
          <w:szCs w:val="22"/>
        </w:rPr>
      </w:pPr>
      <w:bookmarkStart w:id="27" w:name="_Toc107862699"/>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7"/>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52A5A6D" w:rsidR="00A11A54" w:rsidRPr="00CB1448" w:rsidRDefault="00A11A5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w:t>
      </w:r>
      <w:r w:rsidR="00195977">
        <w:rPr>
          <w:rFonts w:eastAsia="Arial Unicode MS" w:cs="Arial"/>
          <w:color w:val="000000"/>
          <w:szCs w:val="22"/>
          <w:lang w:val="es-CL"/>
        </w:rPr>
        <w:t>ocio deberá considerar un monto de $ 5</w:t>
      </w:r>
      <w:r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financiamiento Sercotec</w:t>
      </w:r>
      <w:r w:rsidR="004745BF">
        <w:rPr>
          <w:rFonts w:eastAsia="Arial Unicode MS" w:cs="Arial"/>
          <w:color w:val="000000"/>
          <w:szCs w:val="22"/>
          <w:lang w:val="es-CL"/>
        </w:rPr>
        <w:t xml:space="preserve"> </w:t>
      </w:r>
      <w:r w:rsidR="004745BF" w:rsidRPr="00980688">
        <w:rPr>
          <w:rFonts w:eastAsia="Arial Unicode MS" w:cs="Arial"/>
          <w:color w:val="000000"/>
          <w:szCs w:val="22"/>
          <w:lang w:val="es-CL"/>
        </w:rPr>
        <w:t>y con un aporte empresarial del 2%.</w:t>
      </w:r>
      <w:r w:rsidR="00FF1993">
        <w:rPr>
          <w:rFonts w:eastAsia="Arial Unicode MS" w:cs="Arial"/>
          <w:color w:val="000000"/>
          <w:szCs w:val="22"/>
          <w:lang w:val="es-CL"/>
        </w:rPr>
        <w:t xml:space="preserve"> </w:t>
      </w:r>
      <w:r>
        <w:rPr>
          <w:rFonts w:eastAsia="Arial Unicode MS" w:cs="Arial"/>
          <w:color w:val="000000"/>
          <w:szCs w:val="22"/>
          <w:lang w:val="es-CL"/>
        </w:rPr>
        <w:t xml:space="preserve">En </w:t>
      </w:r>
      <w:r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Sercotec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r w:rsidR="00786D3F"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3E2FDE74" w:rsidR="00EA4760" w:rsidRPr="00DB47A7" w:rsidRDefault="00DB47A7" w:rsidP="00B5285B">
      <w:pPr>
        <w:numPr>
          <w:ilvl w:val="0"/>
          <w:numId w:val="2"/>
        </w:numPr>
        <w:ind w:left="567" w:hanging="283"/>
        <w:jc w:val="both"/>
        <w:rPr>
          <w:rFonts w:eastAsia="Arial Unicode MS" w:cs="Arial"/>
          <w:color w:val="000000"/>
          <w:szCs w:val="22"/>
          <w:lang w:val="es-CL"/>
        </w:rPr>
      </w:pPr>
      <w:r w:rsidRPr="004A294E">
        <w:rPr>
          <w:rFonts w:eastAsia="Arial Unicode MS" w:cs="Arial"/>
          <w:color w:val="000000" w:themeColor="text1"/>
          <w:szCs w:val="22"/>
          <w:lang w:val="es-CL"/>
        </w:rPr>
        <w:t xml:space="preserve">No haber incumplido las obligaciones contractuales de un proyecto Sercotec, con el Agente Operador (término anticipado de contrato por hecho o acto imputable al beneficiario/a), dentro de los dos años anteriores a la fecha de inicio de la </w:t>
      </w:r>
      <w:r w:rsidRPr="005D65D4">
        <w:rPr>
          <w:rFonts w:eastAsia="Arial Unicode MS" w:cs="Arial"/>
          <w:color w:val="000000" w:themeColor="text1"/>
          <w:szCs w:val="22"/>
          <w:lang w:val="es-CL"/>
        </w:rPr>
        <w:t>convocatoria.</w:t>
      </w:r>
      <w:r w:rsidR="00EA4760" w:rsidRPr="008279CC">
        <w:t xml:space="preserve"> </w:t>
      </w:r>
      <w:r w:rsidR="00ED0883" w:rsidRPr="00DB47A7">
        <w:rPr>
          <w:rFonts w:eastAsia="Arial Unicode MS" w:cs="Arial"/>
          <w:color w:val="000000"/>
          <w:szCs w:val="22"/>
          <w:lang w:val="es-CL"/>
        </w:rPr>
        <w:t xml:space="preserve">Sercotec validará </w:t>
      </w:r>
      <w:r w:rsidR="007C6559">
        <w:rPr>
          <w:rFonts w:eastAsia="Arial Unicode MS" w:cs="Arial"/>
          <w:color w:val="000000"/>
          <w:szCs w:val="22"/>
          <w:lang w:val="es-CL"/>
        </w:rPr>
        <w:t xml:space="preserve">nuevamente </w:t>
      </w:r>
      <w:r w:rsidR="00ED0883" w:rsidRPr="00DB47A7">
        <w:rPr>
          <w:rFonts w:eastAsia="Arial Unicode MS" w:cs="Arial"/>
          <w:color w:val="000000"/>
          <w:szCs w:val="22"/>
          <w:lang w:val="es-CL"/>
        </w:rPr>
        <w:t>esta condición al momento de formalizar.</w:t>
      </w:r>
    </w:p>
    <w:p w14:paraId="6B5834C8" w14:textId="13531150"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344281">
        <w:rPr>
          <w:rFonts w:eastAsia="Arial Unicode MS" w:cs="Arial"/>
          <w:color w:val="000000"/>
          <w:szCs w:val="22"/>
          <w:lang w:val="es-CL"/>
        </w:rPr>
        <w:t>la</w:t>
      </w:r>
      <w:r w:rsidR="00761986">
        <w:rPr>
          <w:rFonts w:eastAsia="Arial Unicode MS" w:cs="Arial"/>
          <w:color w:val="000000"/>
          <w:szCs w:val="22"/>
          <w:lang w:val="es-CL"/>
        </w:rPr>
        <w:t xml:space="preserve"> en</w:t>
      </w:r>
      <w:r w:rsidRPr="00F010AA">
        <w:rPr>
          <w:rFonts w:eastAsia="Arial Unicode MS" w:cs="Arial"/>
          <w:color w:val="000000"/>
          <w:szCs w:val="22"/>
          <w:lang w:val="es-CL"/>
        </w:rPr>
        <w:t xml:space="preserve"> el portal www.sercotec.cl.</w:t>
      </w:r>
    </w:p>
    <w:p w14:paraId="7A14305B" w14:textId="2E5F2E9D" w:rsidR="00ED0883" w:rsidRPr="00EF359D" w:rsidRDefault="00E81B1C" w:rsidP="00EF359D">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lastRenderedPageBreak/>
        <w:t>No haber sido beneficiado de</w:t>
      </w:r>
      <w:r w:rsidR="009C3BC0" w:rsidRPr="00F010AA">
        <w:rPr>
          <w:rFonts w:eastAsia="Arial Unicode MS" w:cs="Arial"/>
          <w:color w:val="000000"/>
          <w:szCs w:val="22"/>
          <w:lang w:val="es-CL"/>
        </w:rPr>
        <w:t>l</w:t>
      </w:r>
      <w:r w:rsidR="000940A9" w:rsidRPr="00F010AA">
        <w:rPr>
          <w:rFonts w:eastAsia="Arial Unicode MS" w:cs="Arial"/>
          <w:color w:val="000000"/>
          <w:szCs w:val="22"/>
          <w:lang w:val="es-CL"/>
        </w:rPr>
        <w:t xml:space="preserve"> instrumento Crece</w:t>
      </w:r>
      <w:r w:rsidR="00F010AA">
        <w:rPr>
          <w:rFonts w:eastAsia="Arial Unicode MS" w:cs="Arial"/>
          <w:color w:val="000000"/>
          <w:szCs w:val="22"/>
          <w:lang w:val="es-CL"/>
        </w:rPr>
        <w:t xml:space="preserve"> </w:t>
      </w:r>
      <w:r w:rsidRPr="00F010AA">
        <w:rPr>
          <w:rFonts w:eastAsia="Arial Unicode MS" w:cs="Arial"/>
          <w:color w:val="000000"/>
          <w:szCs w:val="22"/>
          <w:lang w:val="es-CL"/>
        </w:rPr>
        <w:t xml:space="preserve">año </w:t>
      </w:r>
      <w:r w:rsidR="001B3E91" w:rsidRPr="00F010AA">
        <w:rPr>
          <w:rFonts w:eastAsia="Arial Unicode MS" w:cs="Arial"/>
          <w:color w:val="000000"/>
          <w:szCs w:val="22"/>
          <w:lang w:val="es-CL"/>
        </w:rPr>
        <w:t>20</w:t>
      </w:r>
      <w:r w:rsidR="00ED0883" w:rsidRPr="00F010AA">
        <w:rPr>
          <w:rFonts w:eastAsia="Arial Unicode MS" w:cs="Arial"/>
          <w:color w:val="000000"/>
          <w:szCs w:val="22"/>
          <w:lang w:val="es-CL"/>
        </w:rPr>
        <w:t>21 y 2022</w:t>
      </w:r>
      <w:r w:rsidR="000E3C5C">
        <w:rPr>
          <w:rFonts w:eastAsia="Arial Unicode MS" w:cs="Arial"/>
          <w:color w:val="000000"/>
          <w:szCs w:val="22"/>
          <w:lang w:val="es-CL"/>
        </w:rPr>
        <w:t xml:space="preserve">, y </w:t>
      </w:r>
      <w:r w:rsidR="005F2CE5">
        <w:rPr>
          <w:rFonts w:eastAsia="Arial Unicode MS" w:cs="Arial"/>
          <w:color w:val="000000"/>
          <w:szCs w:val="22"/>
          <w:lang w:val="es-CL"/>
        </w:rPr>
        <w:t>Digitaliza tu Almacén</w:t>
      </w:r>
      <w:r w:rsidR="000E3C5C">
        <w:rPr>
          <w:rFonts w:eastAsia="Arial Unicode MS" w:cs="Arial"/>
          <w:color w:val="000000"/>
          <w:szCs w:val="22"/>
          <w:lang w:val="es-CL"/>
        </w:rPr>
        <w:t xml:space="preserve"> 2022, </w:t>
      </w:r>
      <w:r w:rsidR="00ED0883" w:rsidRPr="00F010AA">
        <w:rPr>
          <w:rFonts w:eastAsia="Arial Unicode MS" w:cs="Arial"/>
          <w:color w:val="000000"/>
          <w:szCs w:val="22"/>
          <w:lang w:val="es-CL"/>
        </w:rPr>
        <w:t>cualquier fuente de financiamiento</w:t>
      </w:r>
      <w:r w:rsidR="00195977" w:rsidRPr="00F010AA">
        <w:rPr>
          <w:rFonts w:eastAsia="Arial Unicode MS" w:cs="Arial"/>
          <w:color w:val="000000"/>
          <w:szCs w:val="22"/>
          <w:lang w:val="es-CL"/>
        </w:rPr>
        <w:t>.</w:t>
      </w:r>
      <w:r w:rsidR="00EF359D">
        <w:rPr>
          <w:rFonts w:eastAsia="Arial Unicode MS" w:cs="Arial"/>
          <w:color w:val="000000"/>
          <w:szCs w:val="22"/>
          <w:lang w:val="es-CL"/>
        </w:rPr>
        <w:t xml:space="preserve"> </w:t>
      </w:r>
      <w:r w:rsidR="00EF359D"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EF359D" w:rsidRPr="00CB1448">
        <w:rPr>
          <w:rFonts w:eastAsia="Arial Unicode MS" w:cs="Arial"/>
          <w:color w:val="000000"/>
          <w:szCs w:val="22"/>
          <w:lang w:val="es-CL"/>
        </w:rPr>
        <w:t>esta condición al momento de formalizar.</w:t>
      </w:r>
    </w:p>
    <w:p w14:paraId="1CAF22F4" w14:textId="67C134D1" w:rsidR="00600F57" w:rsidRPr="00F010AA" w:rsidRDefault="00ED0883" w:rsidP="00ED0883">
      <w:pPr>
        <w:ind w:left="644"/>
        <w:jc w:val="both"/>
        <w:rPr>
          <w:rFonts w:eastAsia="Arial Unicode MS" w:cs="Arial"/>
          <w:color w:val="000000"/>
          <w:szCs w:val="22"/>
          <w:lang w:val="es-CL"/>
        </w:rPr>
      </w:pPr>
      <w:r w:rsidRPr="00F010AA">
        <w:rPr>
          <w:rFonts w:eastAsia="Arial Unicode MS" w:cs="Arial"/>
          <w:color w:val="000000"/>
          <w:szCs w:val="22"/>
          <w:lang w:val="es-CL"/>
        </w:rPr>
        <w:t xml:space="preserve"> </w:t>
      </w: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08AB882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e inferiores o iguales a las 25.000 UF</w:t>
      </w:r>
      <w:r w:rsidRPr="0065429C">
        <w:rPr>
          <w:szCs w:val="22"/>
        </w:rPr>
        <w:t xml:space="preserve">. </w:t>
      </w:r>
      <w:r w:rsidR="0094693C" w:rsidRPr="0094693C">
        <w:rPr>
          <w:szCs w:val="22"/>
          <w:lang w:val="es-ES_tradnl"/>
        </w:rPr>
        <w:t xml:space="preserve">Excepcionalmente, podrán postular personas naturales o jurídicas con menos de un año de inicio de actividades en primera categoría, que demuestren ventas </w:t>
      </w:r>
      <w:r w:rsidR="005A7251">
        <w:rPr>
          <w:szCs w:val="22"/>
          <w:lang w:val="es-ES_tradnl"/>
        </w:rPr>
        <w:t xml:space="preserve">netas </w:t>
      </w:r>
      <w:r w:rsidR="0094693C" w:rsidRPr="0094693C">
        <w:rPr>
          <w:szCs w:val="22"/>
          <w:lang w:val="es-ES_tradnl"/>
        </w:rPr>
        <w:t>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26574098"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46371183" w:rsidR="00475439" w:rsidRPr="008D614D" w:rsidRDefault="00072219" w:rsidP="00034A3A">
            <w:pPr>
              <w:jc w:val="center"/>
              <w:rPr>
                <w:rFonts w:eastAsia="Arial Unicode MS" w:cs="Arial"/>
                <w:color w:val="000000"/>
                <w:sz w:val="20"/>
                <w:szCs w:val="22"/>
              </w:rPr>
            </w:pPr>
            <w:r>
              <w:rPr>
                <w:rFonts w:eastAsia="Arial Unicode MS" w:cs="Arial"/>
                <w:color w:val="000000"/>
                <w:sz w:val="20"/>
                <w:szCs w:val="22"/>
              </w:rPr>
              <w:t>Agost</w:t>
            </w:r>
            <w:r w:rsidR="009562EE" w:rsidRPr="008D614D">
              <w:rPr>
                <w:rFonts w:eastAsia="Arial Unicode MS" w:cs="Arial"/>
                <w:color w:val="000000"/>
                <w:sz w:val="20"/>
                <w:szCs w:val="22"/>
              </w:rPr>
              <w:t xml:space="preserve">o </w:t>
            </w:r>
            <w:r w:rsidR="00A9159D" w:rsidRPr="008D614D">
              <w:rPr>
                <w:rFonts w:eastAsia="Arial Unicode MS" w:cs="Arial"/>
                <w:color w:val="000000"/>
                <w:sz w:val="20"/>
                <w:szCs w:val="22"/>
              </w:rPr>
              <w:t>202</w:t>
            </w:r>
            <w:r w:rsidR="009562EE" w:rsidRPr="008D614D">
              <w:rPr>
                <w:rFonts w:eastAsia="Arial Unicode MS" w:cs="Arial"/>
                <w:color w:val="000000"/>
                <w:sz w:val="20"/>
                <w:szCs w:val="22"/>
              </w:rPr>
              <w:t>2</w:t>
            </w:r>
          </w:p>
        </w:tc>
        <w:tc>
          <w:tcPr>
            <w:tcW w:w="0" w:type="auto"/>
          </w:tcPr>
          <w:p w14:paraId="3DC2ACDD" w14:textId="4D83123D" w:rsidR="00475439" w:rsidRPr="008D614D" w:rsidRDefault="007C53DE" w:rsidP="009562EE">
            <w:pPr>
              <w:jc w:val="center"/>
              <w:rPr>
                <w:rFonts w:eastAsia="Arial Unicode MS" w:cs="Arial"/>
                <w:color w:val="000000"/>
                <w:sz w:val="20"/>
                <w:szCs w:val="22"/>
              </w:rPr>
            </w:pPr>
            <w:r>
              <w:rPr>
                <w:rFonts w:eastAsia="Arial Unicode MS" w:cs="Arial"/>
                <w:color w:val="000000"/>
                <w:sz w:val="20"/>
                <w:szCs w:val="22"/>
              </w:rPr>
              <w:t>Juli</w:t>
            </w:r>
            <w:r w:rsidR="009562EE" w:rsidRPr="008D614D">
              <w:rPr>
                <w:rFonts w:eastAsia="Arial Unicode MS" w:cs="Arial"/>
                <w:color w:val="000000"/>
                <w:sz w:val="20"/>
                <w:szCs w:val="22"/>
              </w:rPr>
              <w:t>o 2021</w:t>
            </w:r>
            <w:r w:rsidR="009C3BC0" w:rsidRPr="008D614D">
              <w:rPr>
                <w:rFonts w:eastAsia="Arial Unicode MS" w:cs="Arial"/>
                <w:color w:val="000000"/>
                <w:sz w:val="20"/>
                <w:szCs w:val="22"/>
              </w:rPr>
              <w:t xml:space="preserve"> </w:t>
            </w:r>
            <w:r w:rsidR="00A9159D" w:rsidRPr="008D614D">
              <w:rPr>
                <w:rFonts w:eastAsia="Arial Unicode MS" w:cs="Arial"/>
                <w:color w:val="000000"/>
                <w:sz w:val="20"/>
                <w:szCs w:val="22"/>
              </w:rPr>
              <w:t>–</w:t>
            </w:r>
            <w:r w:rsidR="00475439" w:rsidRPr="008D614D">
              <w:rPr>
                <w:rFonts w:eastAsia="Arial Unicode MS" w:cs="Arial"/>
                <w:color w:val="000000"/>
                <w:sz w:val="20"/>
                <w:szCs w:val="22"/>
              </w:rPr>
              <w:t xml:space="preserve"> </w:t>
            </w:r>
            <w:r>
              <w:rPr>
                <w:rFonts w:eastAsia="Arial Unicode MS" w:cs="Arial"/>
                <w:color w:val="000000"/>
                <w:sz w:val="20"/>
                <w:szCs w:val="22"/>
              </w:rPr>
              <w:t>Juni</w:t>
            </w:r>
            <w:r w:rsidR="00072219">
              <w:rPr>
                <w:rFonts w:eastAsia="Arial Unicode MS" w:cs="Arial"/>
                <w:color w:val="000000"/>
                <w:sz w:val="20"/>
                <w:szCs w:val="22"/>
              </w:rPr>
              <w:t>o</w:t>
            </w:r>
            <w:r w:rsidR="00A9159D" w:rsidRPr="008D614D">
              <w:rPr>
                <w:rFonts w:eastAsia="Arial Unicode MS" w:cs="Arial"/>
                <w:color w:val="000000"/>
                <w:sz w:val="20"/>
                <w:szCs w:val="22"/>
              </w:rPr>
              <w:t xml:space="preserve"> 202</w:t>
            </w:r>
            <w:r w:rsidR="009562EE" w:rsidRPr="008D614D">
              <w:rPr>
                <w:rFonts w:eastAsia="Arial Unicode MS" w:cs="Arial"/>
                <w:color w:val="000000"/>
                <w:sz w:val="20"/>
                <w:szCs w:val="22"/>
              </w:rPr>
              <w:t>2</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Pr="00761986" w:rsidRDefault="00AD417C" w:rsidP="00753F42">
      <w:pPr>
        <w:ind w:left="644"/>
        <w:jc w:val="both"/>
        <w:rPr>
          <w:rFonts w:eastAsia="Arial Unicode MS" w:cs="Arial"/>
          <w:i/>
          <w:color w:val="000000"/>
          <w:szCs w:val="22"/>
        </w:rPr>
      </w:pPr>
    </w:p>
    <w:p w14:paraId="4311B1CF" w14:textId="77777777" w:rsidR="00AA5E88" w:rsidRPr="00AA5E88"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inicio de actividades en un giro coherente a la convocatoria a la cual postula.</w:t>
      </w:r>
    </w:p>
    <w:p w14:paraId="18A12C09" w14:textId="78F791FD" w:rsidR="009562EE" w:rsidRPr="009562EE" w:rsidRDefault="009562EE" w:rsidP="009562EE">
      <w:pPr>
        <w:pStyle w:val="Prrafodelista"/>
        <w:numPr>
          <w:ilvl w:val="0"/>
          <w:numId w:val="2"/>
        </w:numPr>
        <w:jc w:val="both"/>
        <w:rPr>
          <w:rFonts w:eastAsia="Arial Unicode MS" w:cs="Arial"/>
          <w:color w:val="000000"/>
          <w:szCs w:val="22"/>
        </w:rPr>
      </w:pPr>
      <w:r w:rsidRPr="009562EE">
        <w:rPr>
          <w:rFonts w:eastAsia="Arial Unicode MS" w:cs="Arial"/>
          <w:color w:val="000000"/>
          <w:szCs w:val="22"/>
        </w:rPr>
        <w:t>Tener domicilio comercial en</w:t>
      </w:r>
      <w:r w:rsidR="002949AF">
        <w:rPr>
          <w:rFonts w:eastAsia="Arial Unicode MS" w:cs="Arial"/>
          <w:color w:val="000000"/>
          <w:szCs w:val="22"/>
        </w:rPr>
        <w:t xml:space="preserve"> la región de La Araucanía</w:t>
      </w:r>
      <w:r w:rsidRPr="009562EE">
        <w:rPr>
          <w:rFonts w:eastAsia="Arial Unicode MS" w:cs="Arial"/>
          <w:color w:val="000000"/>
          <w:szCs w:val="22"/>
        </w:rPr>
        <w:t xml:space="preserve">. No se evaluarán </w:t>
      </w:r>
      <w:r>
        <w:rPr>
          <w:rFonts w:eastAsia="Arial Unicode MS" w:cs="Arial"/>
          <w:color w:val="000000"/>
          <w:szCs w:val="22"/>
        </w:rPr>
        <w:t>a aquella</w:t>
      </w:r>
      <w:r w:rsidRPr="009562EE">
        <w:rPr>
          <w:rFonts w:eastAsia="Arial Unicode MS" w:cs="Arial"/>
          <w:color w:val="000000"/>
          <w:szCs w:val="22"/>
        </w:rPr>
        <w:t xml:space="preserve">s </w:t>
      </w:r>
      <w:r>
        <w:rPr>
          <w:rFonts w:eastAsia="Arial Unicode MS" w:cs="Arial"/>
          <w:color w:val="000000"/>
          <w:szCs w:val="22"/>
        </w:rPr>
        <w:t>empresas que no cumplan con esta condición.</w:t>
      </w:r>
    </w:p>
    <w:p w14:paraId="24D0D924" w14:textId="484AD51A" w:rsidR="00AA5E88" w:rsidRDefault="00AA5E88" w:rsidP="00786D3F">
      <w:pPr>
        <w:jc w:val="both"/>
        <w:rPr>
          <w:rFonts w:eastAsia="Arial Unicode MS" w:cs="Arial"/>
          <w:color w:val="000000"/>
          <w:szCs w:val="22"/>
        </w:rPr>
      </w:pPr>
    </w:p>
    <w:p w14:paraId="6D5763F5" w14:textId="5949EBF6"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7B645CA3" w:rsidR="00B57772" w:rsidRDefault="00AA5E88" w:rsidP="00C7415F">
      <w:pPr>
        <w:numPr>
          <w:ilvl w:val="0"/>
          <w:numId w:val="2"/>
        </w:numPr>
        <w:jc w:val="both"/>
        <w:rPr>
          <w:rFonts w:eastAsia="Arial Unicode MS" w:cs="Arial"/>
          <w:color w:val="000000"/>
          <w:szCs w:val="22"/>
        </w:rPr>
      </w:pPr>
      <w:r>
        <w:rPr>
          <w:rFonts w:eastAsia="Arial Unicode MS" w:cs="Arial"/>
          <w:color w:val="000000"/>
          <w:szCs w:val="22"/>
        </w:rPr>
        <w:t>L</w:t>
      </w:r>
      <w:r w:rsidR="00AD417C">
        <w:rPr>
          <w:rFonts w:eastAsia="Arial Unicode MS" w:cs="Arial"/>
          <w:color w:val="000000"/>
          <w:szCs w:val="22"/>
        </w:rPr>
        <w:t>a Idea de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25263A9" w14:textId="2C22AE83" w:rsidR="00761986" w:rsidRPr="00761986" w:rsidRDefault="00B57772" w:rsidP="00BA5C78">
      <w:pPr>
        <w:numPr>
          <w:ilvl w:val="0"/>
          <w:numId w:val="2"/>
        </w:numPr>
        <w:jc w:val="both"/>
        <w:rPr>
          <w:rFonts w:eastAsia="Arial Unicode MS" w:cs="Arial"/>
          <w:color w:val="000000"/>
          <w:szCs w:val="22"/>
        </w:rPr>
      </w:pPr>
      <w:r w:rsidRPr="00761986">
        <w:rPr>
          <w:rFonts w:eastAsia="Arial Unicode MS" w:cs="Arial"/>
          <w:color w:val="000000"/>
          <w:szCs w:val="22"/>
        </w:rPr>
        <w:t xml:space="preserve">Tener domicilio </w:t>
      </w:r>
      <w:r w:rsidR="000728B3" w:rsidRPr="00761986">
        <w:rPr>
          <w:rFonts w:eastAsia="Arial Unicode MS" w:cs="Arial"/>
          <w:color w:val="000000"/>
          <w:szCs w:val="22"/>
        </w:rPr>
        <w:t xml:space="preserve">comercial </w:t>
      </w:r>
      <w:r w:rsidRPr="00761986">
        <w:rPr>
          <w:rFonts w:eastAsia="Arial Unicode MS" w:cs="Arial"/>
          <w:color w:val="000000"/>
          <w:szCs w:val="22"/>
        </w:rPr>
        <w:t>en</w:t>
      </w:r>
      <w:r w:rsidR="002949AF">
        <w:rPr>
          <w:rFonts w:eastAsia="Arial Unicode MS" w:cs="Arial"/>
          <w:color w:val="000000"/>
          <w:szCs w:val="22"/>
        </w:rPr>
        <w:t xml:space="preserve"> la región de La Araucanía.</w:t>
      </w:r>
      <w:r w:rsidRPr="00761986">
        <w:rPr>
          <w:rFonts w:eastAsia="Arial Unicode MS" w:cs="Arial"/>
          <w:color w:val="000000"/>
          <w:szCs w:val="22"/>
        </w:rPr>
        <w:t xml:space="preserve"> </w:t>
      </w:r>
      <w:r w:rsidR="00761986" w:rsidRPr="00761986">
        <w:rPr>
          <w:rFonts w:cs="Calibri"/>
          <w:szCs w:val="22"/>
        </w:rPr>
        <w:t>No se evaluarán a aquellas empresas que no cumplan con esta condición.</w:t>
      </w:r>
    </w:p>
    <w:p w14:paraId="3C0081D9" w14:textId="6AF8B55B" w:rsidR="00592ED2" w:rsidRPr="00761986" w:rsidRDefault="00E81B1C" w:rsidP="00BA5C78">
      <w:pPr>
        <w:numPr>
          <w:ilvl w:val="0"/>
          <w:numId w:val="2"/>
        </w:numPr>
        <w:jc w:val="both"/>
        <w:rPr>
          <w:rFonts w:eastAsia="Arial Unicode MS" w:cs="Arial"/>
          <w:color w:val="000000"/>
          <w:szCs w:val="22"/>
        </w:rPr>
      </w:pPr>
      <w:r w:rsidRPr="00761986">
        <w:rPr>
          <w:rFonts w:eastAsia="Arial Unicode MS" w:cs="Arial"/>
          <w:color w:val="000000"/>
          <w:szCs w:val="22"/>
          <w:lang w:val="es-CL"/>
        </w:rPr>
        <w:t xml:space="preserve">En caso </w:t>
      </w:r>
      <w:r w:rsidR="00592ED2" w:rsidRPr="00761986">
        <w:rPr>
          <w:rFonts w:eastAsia="Arial Unicode MS" w:cs="Arial"/>
          <w:color w:val="000000"/>
          <w:szCs w:val="22"/>
          <w:lang w:val="es-CL"/>
        </w:rPr>
        <w:t>que la idea de negocio considere</w:t>
      </w:r>
      <w:r w:rsidRPr="00761986">
        <w:rPr>
          <w:rFonts w:eastAsia="Arial Unicode MS" w:cs="Arial"/>
          <w:color w:val="000000"/>
          <w:szCs w:val="22"/>
          <w:lang w:val="es-CL"/>
        </w:rPr>
        <w:t xml:space="preserve"> financiamiento para habilitación</w:t>
      </w:r>
      <w:r w:rsidRPr="00761986">
        <w:rPr>
          <w:rFonts w:eastAsia="Arial Unicode MS" w:cs="Arial"/>
          <w:color w:val="000000"/>
          <w:szCs w:val="22"/>
        </w:rPr>
        <w:t xml:space="preserve"> in</w:t>
      </w:r>
      <w:r w:rsidR="00AD417C" w:rsidRPr="00761986">
        <w:rPr>
          <w:rFonts w:eastAsia="Arial Unicode MS" w:cs="Arial"/>
          <w:color w:val="000000"/>
          <w:szCs w:val="22"/>
        </w:rPr>
        <w:t>fraestructura, la empresa debe</w:t>
      </w:r>
      <w:r w:rsidRPr="00761986">
        <w:rPr>
          <w:rFonts w:eastAsia="Arial Unicode MS" w:cs="Arial"/>
          <w:color w:val="000000"/>
          <w:szCs w:val="22"/>
        </w:rPr>
        <w:t xml:space="preserve"> acreditar una de las siguientes condiciones: ser propietaria, usufructuaria, comodataria, arrendataria; o en general, acreditar cualquier otro antecedente en que el </w:t>
      </w:r>
      <w:r w:rsidRPr="00761986">
        <w:rPr>
          <w:rFonts w:eastAsia="Arial Unicode MS" w:cs="Arial"/>
          <w:color w:val="000000"/>
          <w:szCs w:val="22"/>
        </w:rPr>
        <w:lastRenderedPageBreak/>
        <w:t>titular del derecho de dominio</w:t>
      </w:r>
      <w:r w:rsidR="003F1622" w:rsidRPr="00761986">
        <w:rPr>
          <w:rFonts w:eastAsia="Arial Unicode MS" w:cs="Arial"/>
          <w:color w:val="000000"/>
          <w:szCs w:val="22"/>
        </w:rPr>
        <w:t xml:space="preserve"> o</w:t>
      </w:r>
      <w:r w:rsidRPr="00761986">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761986">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E2D8FF5"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 xml:space="preserve">FORMALIZACIÓN </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67245105" w14:textId="2D9037E0" w:rsidR="00E5225D" w:rsidRDefault="00E5225D" w:rsidP="001B2CA0">
      <w:pPr>
        <w:numPr>
          <w:ilvl w:val="0"/>
          <w:numId w:val="2"/>
        </w:numPr>
        <w:jc w:val="both"/>
        <w:rPr>
          <w:rFonts w:eastAsia="Arial Unicode MS" w:cs="Arial"/>
          <w:color w:val="000000"/>
          <w:szCs w:val="22"/>
          <w:lang w:val="es-CL"/>
        </w:rPr>
      </w:pPr>
      <w:r w:rsidRPr="004A294E">
        <w:rPr>
          <w:rFonts w:eastAsia="Arial Unicode MS" w:cs="Arial"/>
          <w:color w:val="000000" w:themeColor="text1"/>
          <w:szCs w:val="22"/>
          <w:lang w:val="es-CL"/>
        </w:rPr>
        <w:t xml:space="preserve">No haber incumplido las obligaciones contractuales de un proyecto Sercotec, con el Agente Operador (término anticipado de contrato por hecho o acto imputable al beneficiario/a), dentro de los dos años anteriores a la fecha de inicio de la </w:t>
      </w:r>
      <w:r w:rsidRPr="005D65D4">
        <w:rPr>
          <w:rFonts w:eastAsia="Arial Unicode MS" w:cs="Arial"/>
          <w:color w:val="000000" w:themeColor="text1"/>
          <w:szCs w:val="22"/>
          <w:lang w:val="es-CL"/>
        </w:rPr>
        <w:t>convocatoria.</w:t>
      </w:r>
    </w:p>
    <w:p w14:paraId="6CA4C4D9" w14:textId="5A52A045" w:rsidR="00FF1993" w:rsidRPr="00FF1993" w:rsidRDefault="005F2CE5" w:rsidP="00FF1993">
      <w:pPr>
        <w:numPr>
          <w:ilvl w:val="0"/>
          <w:numId w:val="2"/>
        </w:numPr>
        <w:jc w:val="both"/>
        <w:rPr>
          <w:rFonts w:eastAsia="Arial Unicode MS" w:cs="Arial"/>
          <w:color w:val="000000"/>
          <w:szCs w:val="22"/>
          <w:lang w:val="es-CL"/>
        </w:rPr>
      </w:pPr>
      <w:r w:rsidRPr="005F2CE5">
        <w:rPr>
          <w:rFonts w:eastAsia="Arial Unicode MS" w:cs="Arial"/>
          <w:color w:val="000000"/>
          <w:szCs w:val="22"/>
          <w:lang w:val="es-CL"/>
        </w:rPr>
        <w:t>No haber sido beneficiado del instrumento Crece año 2021 y 2022, y Digitaliza tu Almacén 2022, cualquier fuente de financiamiento.</w:t>
      </w:r>
    </w:p>
    <w:p w14:paraId="2350C8CA" w14:textId="1DF00C01" w:rsidR="00E20624" w:rsidRPr="000E34D1"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395DFA31" w14:textId="0F8630F0" w:rsidR="00E81B1C" w:rsidRPr="008B6822" w:rsidRDefault="008B6822" w:rsidP="001B2CA0">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2B407AE4"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8" w:name="_Toc345489754"/>
      <w:bookmarkStart w:id="29" w:name="_Toc508155869"/>
    </w:p>
    <w:p w14:paraId="713C4A21" w14:textId="77777777" w:rsidR="00273286" w:rsidRDefault="00273286" w:rsidP="001B2CA0">
      <w:pPr>
        <w:numPr>
          <w:ilvl w:val="0"/>
          <w:numId w:val="2"/>
        </w:numPr>
        <w:jc w:val="both"/>
        <w:rPr>
          <w:rFonts w:eastAsia="Arial Unicode MS" w:cs="Arial"/>
          <w:color w:val="000000"/>
          <w:szCs w:val="22"/>
          <w:lang w:val="es-CL"/>
        </w:rPr>
      </w:pPr>
      <w:r>
        <w:rPr>
          <w:rFonts w:eastAsia="Arial Unicode MS" w:cs="Arial"/>
          <w:color w:val="000000"/>
          <w:szCs w:val="22"/>
          <w:lang w:val="es-CL"/>
        </w:rPr>
        <w:t>Iniciar el Trámite de para la inscripción en el Registro Nacional de Prestadores de Servicios Turísticos, dependiente del Servicio Nacional de Turismo (Sernatur).</w:t>
      </w:r>
    </w:p>
    <w:p w14:paraId="63B74582" w14:textId="7D779FD9" w:rsidR="00273286" w:rsidRDefault="00273286" w:rsidP="007363D1">
      <w:pPr>
        <w:ind w:left="284"/>
        <w:jc w:val="both"/>
        <w:rPr>
          <w:rFonts w:eastAsia="Arial Unicode MS" w:cs="Arial"/>
          <w:color w:val="000000"/>
          <w:szCs w:val="22"/>
          <w:lang w:val="es-CL"/>
        </w:rPr>
      </w:pPr>
      <w:r>
        <w:rPr>
          <w:rFonts w:eastAsia="Arial Unicode MS" w:cs="Arial"/>
          <w:color w:val="000000"/>
          <w:szCs w:val="22"/>
          <w:lang w:val="es-CL"/>
        </w:rPr>
        <w:t xml:space="preserve"> </w:t>
      </w:r>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7363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ADEFCDC" w14:textId="3EC18B81" w:rsidR="002A456C" w:rsidRPr="0064709B" w:rsidRDefault="000E34D1" w:rsidP="00A31C1B">
      <w:pPr>
        <w:numPr>
          <w:ilvl w:val="0"/>
          <w:numId w:val="2"/>
        </w:numPr>
        <w:ind w:left="567" w:hanging="283"/>
        <w:jc w:val="both"/>
        <w:rPr>
          <w:rFonts w:eastAsia="Arial Unicode MS" w:cs="Arial"/>
          <w:color w:val="000000"/>
          <w:szCs w:val="22"/>
          <w:lang w:val="es-CL"/>
        </w:rPr>
      </w:pPr>
      <w:r w:rsidRPr="0064709B">
        <w:rPr>
          <w:rFonts w:eastAsia="Arial Unicode MS" w:cs="Arial"/>
          <w:szCs w:val="22"/>
          <w:lang w:val="es-CL"/>
        </w:rPr>
        <w:lastRenderedPageBreak/>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Pr="0064709B">
        <w:rPr>
          <w:rFonts w:eastAsia="Arial Unicode MS" w:cs="Arial"/>
          <w:color w:val="000000"/>
          <w:szCs w:val="22"/>
          <w:lang w:val="es-CL"/>
        </w:rPr>
        <w:t>.</w:t>
      </w:r>
    </w:p>
    <w:p w14:paraId="2211A649" w14:textId="77777777" w:rsidR="00A31C1B" w:rsidRPr="00A31C1B" w:rsidRDefault="00A31C1B" w:rsidP="00A31C1B">
      <w:pPr>
        <w:ind w:left="567"/>
        <w:jc w:val="both"/>
        <w:rPr>
          <w:rFonts w:eastAsia="Arial Unicode MS" w:cs="Arial"/>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07862700"/>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93A85" w14:paraId="2B337974" w14:textId="77777777" w:rsidTr="00A31C1B">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A31C1B">
        <w:trPr>
          <w:trHeight w:val="615"/>
        </w:trPr>
        <w:tc>
          <w:tcPr>
            <w:tcW w:w="1276"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6096"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A31C1B">
        <w:trPr>
          <w:trHeight w:val="315"/>
        </w:trPr>
        <w:tc>
          <w:tcPr>
            <w:tcW w:w="1276"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6096"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A31C1B">
        <w:trPr>
          <w:trHeight w:val="2918"/>
        </w:trPr>
        <w:tc>
          <w:tcPr>
            <w:tcW w:w="1276"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A31C1B">
        <w:trPr>
          <w:trHeight w:val="510"/>
        </w:trPr>
        <w:tc>
          <w:tcPr>
            <w:tcW w:w="1276"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6096"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A31C1B">
        <w:trPr>
          <w:trHeight w:val="615"/>
        </w:trPr>
        <w:tc>
          <w:tcPr>
            <w:tcW w:w="1276"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6096"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A31C1B">
        <w:trPr>
          <w:trHeight w:val="155"/>
        </w:trPr>
        <w:tc>
          <w:tcPr>
            <w:tcW w:w="1276"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6096" w:type="dxa"/>
            <w:tcMar>
              <w:top w:w="57" w:type="dxa"/>
              <w:left w:w="70" w:type="dxa"/>
              <w:bottom w:w="57" w:type="dxa"/>
              <w:right w:w="70" w:type="dxa"/>
            </w:tcMar>
            <w:hideMark/>
          </w:tcPr>
          <w:p w14:paraId="4C6C1308" w14:textId="47691466" w:rsidR="001F4E4B" w:rsidRPr="007C6559" w:rsidRDefault="001F4E4B" w:rsidP="009A4A2D">
            <w:pPr>
              <w:widowControl w:val="0"/>
              <w:jc w:val="both"/>
              <w:rPr>
                <w:rFonts w:cs="Arial"/>
                <w:b/>
                <w:bCs/>
                <w:snapToGrid w:val="0"/>
                <w:sz w:val="20"/>
                <w:szCs w:val="20"/>
                <w:lang w:val="es-CL"/>
              </w:rPr>
            </w:pPr>
            <w:r w:rsidRPr="007C6559">
              <w:rPr>
                <w:rFonts w:cs="Arial"/>
                <w:b/>
                <w:bCs/>
                <w:snapToGrid w:val="0"/>
                <w:sz w:val="20"/>
                <w:szCs w:val="20"/>
                <w:lang w:val="es-CL"/>
              </w:rPr>
              <w:t xml:space="preserve">Pago de Sueldos: </w:t>
            </w:r>
            <w:r w:rsidRPr="007C6559">
              <w:rPr>
                <w:rFonts w:cs="Arial"/>
                <w:bCs/>
                <w:snapToGrid w:val="0"/>
                <w:sz w:val="20"/>
                <w:szCs w:val="20"/>
                <w:lang w:val="es-CL"/>
              </w:rPr>
              <w:t>Comprende el gasto en remuneraciones u honorarios de trabajadores asociados al proyecto, contratados con una antigüedad de 3 meses anteriores a la fecha de inicio de la convocatoria. Este ítem solo financiará el pago de sueldos por un plazo máximo de 3 meses, contados desde la firma del contrato con Agente Operador, el cual deberá acreditar las contrataciones de acuerdo al reglamento de rendiciones vigente para esta convocatoria.</w:t>
            </w:r>
          </w:p>
          <w:p w14:paraId="2E10449B" w14:textId="6C45FAA7" w:rsidR="00FB6B29" w:rsidRPr="007C6559" w:rsidRDefault="003B4F0D" w:rsidP="009A4A2D">
            <w:pPr>
              <w:widowControl w:val="0"/>
              <w:jc w:val="both"/>
              <w:rPr>
                <w:rFonts w:cs="Arial"/>
                <w:bCs/>
                <w:snapToGrid w:val="0"/>
                <w:sz w:val="20"/>
                <w:szCs w:val="20"/>
                <w:lang w:val="es-CL"/>
              </w:rPr>
            </w:pPr>
            <w:r w:rsidRPr="007C6559">
              <w:rPr>
                <w:rFonts w:cs="Arial"/>
                <w:b/>
                <w:bCs/>
                <w:snapToGrid w:val="0"/>
                <w:sz w:val="20"/>
                <w:szCs w:val="20"/>
                <w:lang w:val="es-CL"/>
              </w:rPr>
              <w:t>Nuevas contrataciones:</w:t>
            </w:r>
            <w:r w:rsidRPr="007C6559">
              <w:rPr>
                <w:rFonts w:cs="Arial"/>
                <w:bCs/>
                <w:snapToGrid w:val="0"/>
                <w:sz w:val="20"/>
                <w:szCs w:val="20"/>
                <w:lang w:val="es-CL"/>
              </w:rPr>
              <w:t xml:space="preserve"> </w:t>
            </w:r>
            <w:r w:rsidR="001F4E4B" w:rsidRPr="007C6559">
              <w:t xml:space="preserve"> </w:t>
            </w:r>
            <w:r w:rsidR="001F4E4B" w:rsidRPr="007C6559">
              <w:rPr>
                <w:rFonts w:cs="Arial"/>
                <w:bCs/>
                <w:snapToGrid w:val="0"/>
                <w:sz w:val="20"/>
                <w:szCs w:val="20"/>
                <w:lang w:val="es-CL"/>
              </w:rPr>
              <w:t>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53ADB92D" w14:textId="4DA71085" w:rsidR="00D0557B" w:rsidRPr="007C6559" w:rsidRDefault="00D0557B" w:rsidP="009A4A2D">
            <w:pPr>
              <w:widowControl w:val="0"/>
              <w:jc w:val="both"/>
              <w:rPr>
                <w:rFonts w:cs="Arial"/>
                <w:bCs/>
                <w:snapToGrid w:val="0"/>
                <w:sz w:val="20"/>
                <w:szCs w:val="20"/>
                <w:lang w:val="es-CL"/>
              </w:rPr>
            </w:pPr>
          </w:p>
          <w:p w14:paraId="0FC1AD43" w14:textId="11FC7A43" w:rsidR="00D0557B" w:rsidRPr="007C6559" w:rsidRDefault="00D0557B" w:rsidP="009A4A2D">
            <w:pPr>
              <w:widowControl w:val="0"/>
              <w:jc w:val="both"/>
              <w:rPr>
                <w:rFonts w:cs="Arial"/>
                <w:bCs/>
                <w:snapToGrid w:val="0"/>
                <w:sz w:val="20"/>
                <w:szCs w:val="20"/>
                <w:lang w:val="es-CL"/>
              </w:rPr>
            </w:pPr>
            <w:r w:rsidRPr="007C6559">
              <w:rPr>
                <w:rFonts w:cs="Arial"/>
                <w:bCs/>
                <w:snapToGrid w:val="0"/>
                <w:sz w:val="20"/>
                <w:szCs w:val="20"/>
                <w:lang w:val="es-CL"/>
              </w:rPr>
              <w:t>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junior u otros.</w:t>
            </w:r>
          </w:p>
          <w:p w14:paraId="342B63AB" w14:textId="77777777" w:rsidR="00D0557B" w:rsidRPr="007C6559" w:rsidRDefault="00D0557B" w:rsidP="009A4A2D">
            <w:pPr>
              <w:widowControl w:val="0"/>
              <w:jc w:val="both"/>
              <w:rPr>
                <w:rFonts w:cs="Arial"/>
                <w:bCs/>
                <w:snapToGrid w:val="0"/>
                <w:sz w:val="20"/>
                <w:szCs w:val="20"/>
                <w:lang w:val="es-CL"/>
              </w:rPr>
            </w:pPr>
          </w:p>
          <w:p w14:paraId="1B38C550" w14:textId="3381B988" w:rsidR="003B4F0D" w:rsidRPr="007C6559" w:rsidRDefault="00FB6B29" w:rsidP="009A4A2D">
            <w:pPr>
              <w:widowControl w:val="0"/>
              <w:jc w:val="both"/>
              <w:rPr>
                <w:rFonts w:cs="Arial"/>
                <w:bCs/>
                <w:snapToGrid w:val="0"/>
                <w:sz w:val="20"/>
                <w:szCs w:val="20"/>
                <w:lang w:val="es-CL"/>
              </w:rPr>
            </w:pPr>
            <w:r w:rsidRPr="007C6559">
              <w:rPr>
                <w:rFonts w:cs="Arial"/>
                <w:b/>
                <w:bCs/>
                <w:snapToGrid w:val="0"/>
                <w:sz w:val="20"/>
                <w:szCs w:val="20"/>
                <w:lang w:val="es-CL"/>
              </w:rPr>
              <w:t xml:space="preserve">Arriendos: </w:t>
            </w:r>
            <w:r w:rsidRPr="007C6559">
              <w:rPr>
                <w:rFonts w:cs="Arial"/>
                <w:bCs/>
                <w:snapToGrid w:val="0"/>
                <w:sz w:val="20"/>
                <w:szCs w:val="20"/>
                <w:lang w:val="es-CL"/>
              </w:rPr>
              <w:t>Comprende el gasto en arriendos de bienes raíces (industriales o comerciales), y/o maquinarias necesarias para el desarrollo del negocio. Sólo se financiarán arriendos, por un plazo máximo de 3 meses, contados desde la firma de contrato de formalización con el Agente Operador, el cual deberá acreditar mediante contrato de arriendo y comprobante de pago del arriendo. Para validar el pago por dicho concepto, el contrato de arriendo debe estar suscrito ante notario público. Se excluye el arrendamiento de bienes propios, de alguno de los socios/as, representantes legales o de sus respectivos cónyuges, familiares por consanguineidad y afinidad hasta segundo grado.</w:t>
            </w:r>
            <w:r w:rsidR="00D0557B" w:rsidRPr="007C6559">
              <w:rPr>
                <w:rFonts w:cs="Arial"/>
                <w:bCs/>
                <w:snapToGrid w:val="0"/>
                <w:sz w:val="20"/>
                <w:szCs w:val="20"/>
                <w:lang w:val="es-CL"/>
              </w:rPr>
              <w:t xml:space="preserve"> inclusive (hijos, padre, madre y hermanos). Para casos excepcionales, el subsidio máximo puede ser superior al 50% del total del subsidio.</w:t>
            </w:r>
          </w:p>
          <w:p w14:paraId="6BF65E9C" w14:textId="578F70FC" w:rsidR="003B4F0D" w:rsidRPr="007C6559" w:rsidRDefault="003B4F0D" w:rsidP="009A4A2D">
            <w:pPr>
              <w:widowControl w:val="0"/>
              <w:jc w:val="both"/>
              <w:rPr>
                <w:rFonts w:cs="Arial"/>
                <w:bCs/>
                <w:snapToGrid w:val="0"/>
                <w:sz w:val="20"/>
                <w:szCs w:val="20"/>
                <w:lang w:val="es-CL"/>
              </w:rPr>
            </w:pPr>
            <w:r w:rsidRPr="007C6559">
              <w:rPr>
                <w:rFonts w:cs="Arial"/>
                <w:b/>
                <w:bCs/>
                <w:snapToGrid w:val="0"/>
                <w:sz w:val="20"/>
                <w:szCs w:val="20"/>
                <w:lang w:val="es-CL"/>
              </w:rPr>
              <w:t>Nuevos arriendos</w:t>
            </w:r>
            <w:r w:rsidRPr="007C6559">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EE5601" w14:textId="7E7CB4D4" w:rsidR="00D0557B" w:rsidRPr="007C6559" w:rsidRDefault="00D0557B" w:rsidP="009A4A2D">
            <w:pPr>
              <w:widowControl w:val="0"/>
              <w:jc w:val="both"/>
              <w:rPr>
                <w:rFonts w:cs="Arial"/>
                <w:bCs/>
                <w:snapToGrid w:val="0"/>
                <w:sz w:val="20"/>
                <w:szCs w:val="20"/>
                <w:lang w:val="es-CL"/>
              </w:rPr>
            </w:pPr>
          </w:p>
          <w:p w14:paraId="1132204E" w14:textId="38E34D28" w:rsidR="00D0557B" w:rsidRPr="007C6559" w:rsidRDefault="00D0557B" w:rsidP="009A4A2D">
            <w:pPr>
              <w:widowControl w:val="0"/>
              <w:jc w:val="both"/>
              <w:rPr>
                <w:rFonts w:cs="Arial"/>
                <w:bCs/>
                <w:snapToGrid w:val="0"/>
                <w:sz w:val="20"/>
                <w:szCs w:val="20"/>
                <w:lang w:val="es-CL"/>
              </w:rPr>
            </w:pPr>
            <w:r w:rsidRPr="007C6559">
              <w:rPr>
                <w:rFonts w:cs="Arial"/>
                <w:bCs/>
                <w:snapToGrid w:val="0"/>
                <w:sz w:val="20"/>
                <w:szCs w:val="20"/>
                <w:lang w:val="es-CL"/>
              </w:rPr>
              <w:t xml:space="preserve">Se excluye el arriendo de bienes propios, de uno de los socios, </w:t>
            </w:r>
            <w:r w:rsidRPr="007C6559">
              <w:rPr>
                <w:rFonts w:cs="Arial"/>
                <w:bCs/>
                <w:snapToGrid w:val="0"/>
                <w:sz w:val="20"/>
                <w:szCs w:val="20"/>
                <w:lang w:val="es-CL"/>
              </w:rPr>
              <w:lastRenderedPageBreak/>
              <w:t>representantes o de sus respectivos cónyuges, conviviente civil, familiares por consanguineidad y afinidad hasta segundo grado inclusive (hijos, padre, madre y hermanos).</w:t>
            </w:r>
          </w:p>
          <w:p w14:paraId="361DC976" w14:textId="6386A283" w:rsidR="00D0557B" w:rsidRPr="007C6559" w:rsidRDefault="00D0557B" w:rsidP="009A4A2D">
            <w:pPr>
              <w:widowControl w:val="0"/>
              <w:jc w:val="both"/>
              <w:rPr>
                <w:rFonts w:cs="Arial"/>
                <w:bCs/>
                <w:snapToGrid w:val="0"/>
                <w:sz w:val="20"/>
                <w:szCs w:val="20"/>
                <w:lang w:val="es-CL"/>
              </w:rPr>
            </w:pPr>
          </w:p>
          <w:p w14:paraId="3F156517" w14:textId="77777777" w:rsidR="00D0557B" w:rsidRPr="007C6559" w:rsidRDefault="00D0557B" w:rsidP="009A4A2D">
            <w:pPr>
              <w:widowControl w:val="0"/>
              <w:jc w:val="both"/>
              <w:rPr>
                <w:rFonts w:cs="Arial"/>
                <w:bCs/>
                <w:snapToGrid w:val="0"/>
                <w:sz w:val="20"/>
                <w:szCs w:val="20"/>
                <w:lang w:val="es-CL"/>
              </w:rPr>
            </w:pPr>
          </w:p>
          <w:p w14:paraId="65986AA0" w14:textId="77777777" w:rsidR="003B4F0D" w:rsidRPr="007C6559" w:rsidRDefault="003B4F0D" w:rsidP="009A4A2D">
            <w:pPr>
              <w:widowControl w:val="0"/>
              <w:jc w:val="both"/>
              <w:rPr>
                <w:rFonts w:eastAsia="Arial Unicode MS" w:cs="Arial"/>
                <w:bCs/>
                <w:snapToGrid w:val="0"/>
                <w:sz w:val="20"/>
                <w:szCs w:val="20"/>
              </w:rPr>
            </w:pPr>
            <w:r w:rsidRPr="007C6559">
              <w:rPr>
                <w:rFonts w:eastAsia="Arial Unicode MS" w:cs="Arial"/>
                <w:b/>
                <w:bCs/>
                <w:snapToGrid w:val="0"/>
                <w:sz w:val="20"/>
                <w:szCs w:val="20"/>
                <w:lang w:val="es-CL"/>
              </w:rPr>
              <w:t>Materias primas y materiales:</w:t>
            </w:r>
            <w:r w:rsidRPr="007C6559">
              <w:rPr>
                <w:rFonts w:eastAsia="Arial Unicode MS" w:cs="Arial"/>
                <w:bCs/>
                <w:snapToGrid w:val="0"/>
                <w:sz w:val="20"/>
                <w:szCs w:val="20"/>
                <w:lang w:val="es-CL"/>
              </w:rPr>
              <w:t xml:space="preserve"> </w:t>
            </w:r>
            <w:r w:rsidRPr="007C6559">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Pr="007C6559" w:rsidRDefault="003B4F0D" w:rsidP="009A4A2D">
            <w:pPr>
              <w:widowControl w:val="0"/>
              <w:jc w:val="both"/>
              <w:rPr>
                <w:rFonts w:ascii="Calibri" w:hAnsi="Calibri" w:cs="Calibri"/>
                <w:sz w:val="20"/>
                <w:szCs w:val="20"/>
                <w:lang w:eastAsia="es-CL"/>
              </w:rPr>
            </w:pPr>
            <w:r w:rsidRPr="007C6559">
              <w:rPr>
                <w:rFonts w:cs="Arial"/>
                <w:b/>
                <w:bCs/>
                <w:snapToGrid w:val="0"/>
                <w:sz w:val="20"/>
                <w:szCs w:val="20"/>
                <w:lang w:val="es-CL"/>
              </w:rPr>
              <w:t>Mercadería:</w:t>
            </w:r>
            <w:r w:rsidRPr="007C6559">
              <w:rPr>
                <w:rFonts w:cs="Arial"/>
                <w:bCs/>
                <w:snapToGrid w:val="0"/>
                <w:sz w:val="20"/>
                <w:szCs w:val="20"/>
                <w:lang w:val="es-CL"/>
              </w:rPr>
              <w:t xml:space="preserve"> Comprende el gasto en aquellos bienes elaborados que serán objeto de venta directa o comercialización; por ejemplo, se compran y se venden pantalones.</w:t>
            </w:r>
            <w:r w:rsidRPr="007C6559">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7C6559">
              <w:rPr>
                <w:rFonts w:cs="Calibri"/>
                <w:b/>
                <w:sz w:val="20"/>
                <w:szCs w:val="20"/>
                <w:lang w:eastAsia="es-CL"/>
              </w:rPr>
              <w:t xml:space="preserve">Servicios esenciales para el funcionamiento del negocio: </w:t>
            </w:r>
            <w:r w:rsidRPr="007C6559">
              <w:rPr>
                <w:rFonts w:cs="Calibri"/>
                <w:sz w:val="20"/>
                <w:szCs w:val="20"/>
                <w:lang w:eastAsia="es-CL"/>
              </w:rPr>
              <w:t>Comprende el gasto en aquellos servicios que son contratados por la empresa a un tercero, y resultan</w:t>
            </w:r>
            <w:r w:rsidRPr="00A652BE">
              <w:rPr>
                <w:rFonts w:cs="Calibri"/>
                <w:sz w:val="20"/>
                <w:szCs w:val="20"/>
                <w:lang w:eastAsia="es-CL"/>
              </w:rPr>
              <w:t xml:space="preserve">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14420C73" w14:textId="77777777" w:rsidR="00BF7218" w:rsidRDefault="00BF7218" w:rsidP="00875C03">
      <w:pPr>
        <w:jc w:val="both"/>
        <w:rPr>
          <w:rFonts w:eastAsia="Arial Unicode MS"/>
          <w:lang w:val="es-CL"/>
        </w:rPr>
      </w:pPr>
      <w:bookmarkStart w:id="31" w:name="_Toc508041302"/>
    </w:p>
    <w:p w14:paraId="2DE4D0A8" w14:textId="4CFE6FD6"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6F4C22">
        <w:rPr>
          <w:rFonts w:eastAsia="Arial Unicode MS"/>
          <w:b/>
          <w:lang w:val="es-CL"/>
        </w:rPr>
        <w:t>8</w:t>
      </w:r>
      <w:r w:rsidR="00D82F22">
        <w:rPr>
          <w:rFonts w:eastAsia="Arial Unicode MS"/>
          <w:lang w:val="es-CL"/>
        </w:rPr>
        <w:t xml:space="preserve"> </w:t>
      </w:r>
      <w:r w:rsidR="00875C03">
        <w:rPr>
          <w:rFonts w:eastAsia="Arial Unicode MS"/>
          <w:lang w:val="es-CL"/>
        </w:rPr>
        <w:t>“</w:t>
      </w:r>
      <w:r w:rsidR="00875C03">
        <w:rPr>
          <w:b/>
        </w:rPr>
        <w:t>GUIA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07862701"/>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160B9E">
      <w:pPr>
        <w:pStyle w:val="Prrafodelista"/>
        <w:numPr>
          <w:ilvl w:val="0"/>
          <w:numId w:val="10"/>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160B9E">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lastRenderedPageBreak/>
        <w:t xml:space="preserve">La </w:t>
      </w:r>
      <w:r w:rsidRPr="00B93A85">
        <w:rPr>
          <w:rFonts w:eastAsia="Arial Unicode MS" w:cs="Arial"/>
          <w:szCs w:val="22"/>
          <w:lang w:val="es-CL"/>
        </w:rPr>
        <w:t>compra de bienes raíces, valores e instrumentos financieros (ahorros a plazo, depósitos en fondos mutuos, entre otros).</w:t>
      </w:r>
    </w:p>
    <w:p w14:paraId="51894005" w14:textId="03E3DA8F" w:rsidR="009D6DD3" w:rsidRDefault="002F48C0" w:rsidP="00160B9E">
      <w:pPr>
        <w:pStyle w:val="Prrafodelista"/>
        <w:numPr>
          <w:ilvl w:val="0"/>
          <w:numId w:val="10"/>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160B9E">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160B9E">
      <w:pPr>
        <w:pStyle w:val="Prrafodelista"/>
        <w:numPr>
          <w:ilvl w:val="0"/>
          <w:numId w:val="10"/>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160B9E">
      <w:pPr>
        <w:numPr>
          <w:ilvl w:val="0"/>
          <w:numId w:val="10"/>
        </w:numPr>
        <w:ind w:left="426" w:hanging="426"/>
        <w:jc w:val="both"/>
        <w:rPr>
          <w:rFonts w:eastAsia="Arial Unicode MS" w:cs="Arial"/>
          <w:vanish/>
          <w:szCs w:val="22"/>
          <w:lang w:val="es-CL"/>
        </w:rPr>
      </w:pPr>
    </w:p>
    <w:p w14:paraId="02BA9832" w14:textId="77777777" w:rsidR="009D6DD3" w:rsidRPr="00B93A85" w:rsidRDefault="009D6DD3" w:rsidP="00160B9E">
      <w:pPr>
        <w:numPr>
          <w:ilvl w:val="0"/>
          <w:numId w:val="10"/>
        </w:numPr>
        <w:ind w:left="426" w:hanging="426"/>
        <w:jc w:val="both"/>
        <w:rPr>
          <w:rFonts w:eastAsia="Arial Unicode MS" w:cs="Arial"/>
          <w:vanish/>
          <w:szCs w:val="22"/>
          <w:lang w:val="es-CL"/>
        </w:rPr>
      </w:pPr>
    </w:p>
    <w:p w14:paraId="4B6D71A8" w14:textId="77777777" w:rsidR="009D6DD3" w:rsidRPr="00B93A85" w:rsidRDefault="009D6DD3" w:rsidP="00160B9E">
      <w:pPr>
        <w:numPr>
          <w:ilvl w:val="0"/>
          <w:numId w:val="10"/>
        </w:numPr>
        <w:ind w:left="426" w:hanging="426"/>
        <w:jc w:val="both"/>
        <w:rPr>
          <w:rFonts w:eastAsia="Arial Unicode MS" w:cs="Arial"/>
          <w:vanish/>
          <w:szCs w:val="22"/>
          <w:lang w:val="es-CL"/>
        </w:rPr>
      </w:pPr>
    </w:p>
    <w:p w14:paraId="40AE1C6A" w14:textId="77777777" w:rsidR="009D6DD3" w:rsidRPr="00B93A85" w:rsidRDefault="009D6DD3" w:rsidP="00160B9E">
      <w:pPr>
        <w:numPr>
          <w:ilvl w:val="0"/>
          <w:numId w:val="10"/>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160B9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160B9E">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160B9E">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160B9E">
      <w:pPr>
        <w:pStyle w:val="Ttulo20"/>
        <w:numPr>
          <w:ilvl w:val="0"/>
          <w:numId w:val="12"/>
        </w:numPr>
        <w:tabs>
          <w:tab w:val="clear" w:pos="709"/>
          <w:tab w:val="left" w:pos="284"/>
        </w:tabs>
        <w:ind w:hanging="720"/>
        <w:rPr>
          <w:szCs w:val="22"/>
        </w:rPr>
      </w:pPr>
      <w:bookmarkStart w:id="33" w:name="_Toc107862702"/>
      <w:r w:rsidRPr="00B93A85">
        <w:rPr>
          <w:szCs w:val="22"/>
        </w:rPr>
        <w:t>POSTULACIÓN</w:t>
      </w:r>
      <w:bookmarkEnd w:id="33"/>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160B9E">
      <w:pPr>
        <w:pStyle w:val="Ttulo2"/>
        <w:numPr>
          <w:ilvl w:val="1"/>
          <w:numId w:val="12"/>
        </w:numPr>
        <w:spacing w:before="0" w:after="0"/>
        <w:ind w:left="567" w:hanging="567"/>
        <w:jc w:val="both"/>
        <w:rPr>
          <w:szCs w:val="22"/>
          <w:lang w:val="es-CL"/>
        </w:rPr>
      </w:pPr>
      <w:bookmarkStart w:id="34" w:name="_Toc508155872"/>
      <w:bookmarkStart w:id="35" w:name="_Toc107862703"/>
      <w:r w:rsidRPr="001D15BA">
        <w:rPr>
          <w:szCs w:val="22"/>
          <w:lang w:val="es-CL"/>
        </w:rPr>
        <w:t>Plazos de postulación</w:t>
      </w:r>
      <w:bookmarkEnd w:id="34"/>
      <w:r w:rsidR="005F4396">
        <w:rPr>
          <w:rStyle w:val="Refdenotaalpie"/>
          <w:szCs w:val="22"/>
          <w:lang w:val="es-CL"/>
        </w:rPr>
        <w:footnoteReference w:id="5"/>
      </w:r>
      <w:bookmarkEnd w:id="35"/>
    </w:p>
    <w:p w14:paraId="745ECFA1" w14:textId="77777777" w:rsidR="004920CB" w:rsidRPr="00C842D4" w:rsidRDefault="004920CB" w:rsidP="004920CB">
      <w:pPr>
        <w:jc w:val="both"/>
        <w:rPr>
          <w:rFonts w:cs="Arial"/>
          <w:b/>
          <w:szCs w:val="22"/>
          <w:lang w:val="es-CL"/>
        </w:rPr>
      </w:pPr>
    </w:p>
    <w:p w14:paraId="7450496C" w14:textId="1B266654" w:rsidR="004920CB" w:rsidRPr="007E559E" w:rsidRDefault="004920CB" w:rsidP="004920CB">
      <w:pPr>
        <w:jc w:val="both"/>
        <w:rPr>
          <w:rFonts w:cs="Arial"/>
          <w:szCs w:val="22"/>
          <w:lang w:val="es-CL"/>
        </w:rPr>
      </w:pPr>
      <w:r w:rsidRPr="00BE552F">
        <w:rPr>
          <w:rFonts w:cs="Arial"/>
          <w:szCs w:val="22"/>
          <w:lang w:val="es-CL"/>
        </w:rPr>
        <w:t xml:space="preserve">Los/as interesados/as podrán iniciar </w:t>
      </w:r>
      <w:r w:rsidR="00AB0351" w:rsidRPr="00BE552F">
        <w:rPr>
          <w:rFonts w:cs="Arial"/>
          <w:szCs w:val="22"/>
          <w:lang w:val="es-CL"/>
        </w:rPr>
        <w:t xml:space="preserve">y enviar su postulación </w:t>
      </w:r>
      <w:r w:rsidRPr="00BE552F">
        <w:rPr>
          <w:rFonts w:cs="Arial"/>
          <w:szCs w:val="22"/>
          <w:lang w:val="es-CL"/>
        </w:rPr>
        <w:t xml:space="preserve">a contar de las </w:t>
      </w:r>
      <w:r w:rsidR="003B37EA" w:rsidRPr="00BE552F">
        <w:rPr>
          <w:rFonts w:cs="Arial"/>
          <w:b/>
          <w:szCs w:val="22"/>
          <w:lang w:val="es-CL"/>
        </w:rPr>
        <w:t>12</w:t>
      </w:r>
      <w:r w:rsidR="00C21FCE" w:rsidRPr="00BE552F">
        <w:rPr>
          <w:rFonts w:cs="Arial"/>
          <w:b/>
          <w:szCs w:val="22"/>
          <w:lang w:val="es-CL"/>
        </w:rPr>
        <w:t>:</w:t>
      </w:r>
      <w:r w:rsidR="003B37EA" w:rsidRPr="00BE552F">
        <w:rPr>
          <w:rFonts w:cs="Arial"/>
          <w:b/>
          <w:szCs w:val="22"/>
          <w:lang w:val="es-CL"/>
        </w:rPr>
        <w:t>00</w:t>
      </w:r>
      <w:r w:rsidR="002B1B4B" w:rsidRPr="00BE552F">
        <w:rPr>
          <w:rFonts w:cs="Arial"/>
          <w:b/>
          <w:szCs w:val="22"/>
          <w:lang w:val="es-CL"/>
        </w:rPr>
        <w:t xml:space="preserve"> horas del día </w:t>
      </w:r>
      <w:r w:rsidR="007C53DE" w:rsidRPr="00BE552F">
        <w:rPr>
          <w:rFonts w:cs="Arial"/>
          <w:b/>
          <w:szCs w:val="22"/>
          <w:lang w:val="es-CL"/>
        </w:rPr>
        <w:t xml:space="preserve">17 de </w:t>
      </w:r>
      <w:r w:rsidR="00EF5768" w:rsidRPr="00BE552F">
        <w:rPr>
          <w:rFonts w:cs="Arial"/>
          <w:b/>
          <w:szCs w:val="22"/>
          <w:lang w:val="es-CL"/>
        </w:rPr>
        <w:t>agost</w:t>
      </w:r>
      <w:r w:rsidR="007C53DE" w:rsidRPr="00BE552F">
        <w:rPr>
          <w:rFonts w:cs="Arial"/>
          <w:b/>
          <w:szCs w:val="22"/>
          <w:lang w:val="es-CL"/>
        </w:rPr>
        <w:t>o de</w:t>
      </w:r>
      <w:r w:rsidR="00872AD6" w:rsidRPr="00BE552F">
        <w:rPr>
          <w:rFonts w:cs="Arial"/>
          <w:szCs w:val="22"/>
          <w:lang w:val="es-CL"/>
        </w:rPr>
        <w:t xml:space="preserve"> 2022</w:t>
      </w:r>
      <w:r w:rsidRPr="00BE552F">
        <w:rPr>
          <w:rFonts w:cs="Arial"/>
          <w:szCs w:val="22"/>
          <w:lang w:val="es-CL"/>
        </w:rPr>
        <w:t xml:space="preserve"> hasta las </w:t>
      </w:r>
      <w:r w:rsidR="003B37EA" w:rsidRPr="00BE552F">
        <w:rPr>
          <w:rFonts w:cs="Arial"/>
          <w:b/>
          <w:szCs w:val="22"/>
          <w:lang w:val="es-CL"/>
        </w:rPr>
        <w:t>15:00</w:t>
      </w:r>
      <w:r w:rsidR="002B1B4B" w:rsidRPr="00BE552F">
        <w:rPr>
          <w:rFonts w:cs="Arial"/>
          <w:b/>
          <w:szCs w:val="22"/>
          <w:lang w:val="es-CL"/>
        </w:rPr>
        <w:t xml:space="preserve"> horas del día</w:t>
      </w:r>
      <w:r w:rsidR="007C53DE" w:rsidRPr="00BE552F">
        <w:rPr>
          <w:rFonts w:cs="Arial"/>
          <w:b/>
          <w:szCs w:val="22"/>
          <w:lang w:val="es-CL"/>
        </w:rPr>
        <w:t xml:space="preserve"> 26 de agosto </w:t>
      </w:r>
      <w:r w:rsidR="007C53DE" w:rsidRPr="00BE552F">
        <w:rPr>
          <w:rFonts w:cs="Arial"/>
          <w:szCs w:val="22"/>
          <w:lang w:val="es-CL"/>
        </w:rPr>
        <w:t>de</w:t>
      </w:r>
      <w:r w:rsidR="00872AD6" w:rsidRPr="00BE552F">
        <w:rPr>
          <w:rFonts w:cs="Arial"/>
          <w:szCs w:val="22"/>
          <w:lang w:val="es-CL"/>
        </w:rPr>
        <w:t xml:space="preserve"> 2022</w:t>
      </w:r>
      <w:r w:rsidRPr="00BE552F">
        <w:rPr>
          <w:rFonts w:cs="Arial"/>
          <w:szCs w:val="22"/>
          <w:lang w:val="es-CL"/>
        </w:rPr>
        <w:t>.</w:t>
      </w:r>
    </w:p>
    <w:p w14:paraId="2E16E0AD" w14:textId="5BE31EF9" w:rsidR="00A545D6" w:rsidRDefault="00A545D6" w:rsidP="004920CB">
      <w:pPr>
        <w:jc w:val="both"/>
        <w:rPr>
          <w:rFonts w:cs="Arial"/>
          <w:szCs w:val="22"/>
          <w:lang w:val="es-CL"/>
        </w:rPr>
      </w:pPr>
    </w:p>
    <w:p w14:paraId="3CBCEDEE" w14:textId="09A0985F"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71022A75" w14:textId="77777777" w:rsidR="007363D1" w:rsidRPr="000356B3" w:rsidRDefault="007363D1"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9"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lastRenderedPageBreak/>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2CF7501" w14:textId="496A0CCE"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0B4481">
              <w:rPr>
                <w:rFonts w:cs="Arial"/>
                <w:szCs w:val="20"/>
              </w:rPr>
              <w:t>2</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6" w:name="_Toc508155873"/>
    </w:p>
    <w:p w14:paraId="7FF441BA" w14:textId="536B3F86" w:rsidR="00925D7F" w:rsidRPr="003B37EA" w:rsidRDefault="000E1882" w:rsidP="00160B9E">
      <w:pPr>
        <w:pStyle w:val="Ttulo2"/>
        <w:numPr>
          <w:ilvl w:val="1"/>
          <w:numId w:val="12"/>
        </w:numPr>
        <w:spacing w:before="0" w:after="0"/>
        <w:ind w:left="567" w:hanging="567"/>
        <w:jc w:val="both"/>
        <w:rPr>
          <w:szCs w:val="22"/>
          <w:lang w:val="es-CL"/>
        </w:rPr>
      </w:pPr>
      <w:bookmarkStart w:id="37" w:name="_Toc107862704"/>
      <w:r>
        <w:rPr>
          <w:szCs w:val="22"/>
          <w:lang w:val="es-CL"/>
        </w:rPr>
        <w:t>Pasos para postular</w:t>
      </w:r>
      <w:bookmarkEnd w:id="36"/>
      <w:bookmarkEnd w:id="37"/>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160B9E">
      <w:pPr>
        <w:pStyle w:val="Prrafodelista"/>
        <w:numPr>
          <w:ilvl w:val="0"/>
          <w:numId w:val="22"/>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2A6BEE7" w:rsidR="00925D7F" w:rsidRDefault="00925D7F" w:rsidP="00925D7F">
      <w:pPr>
        <w:jc w:val="both"/>
        <w:rPr>
          <w:rFonts w:cs="Arial"/>
          <w:szCs w:val="22"/>
          <w:lang w:val="es-CL"/>
        </w:rPr>
      </w:pPr>
      <w:r w:rsidRPr="00B93A85">
        <w:rPr>
          <w:rFonts w:cs="Arial"/>
          <w:szCs w:val="22"/>
          <w:lang w:val="es-CL"/>
        </w:rPr>
        <w:t xml:space="preserve">Registrarse como usuario/a en </w:t>
      </w:r>
      <w:hyperlink r:id="rId20"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51F657EB" w14:textId="77777777" w:rsidR="00F43DC9" w:rsidRPr="00B93A85" w:rsidRDefault="00F43DC9" w:rsidP="00925D7F">
      <w:pPr>
        <w:jc w:val="both"/>
        <w:rPr>
          <w:rFonts w:cs="Arial"/>
          <w:szCs w:val="22"/>
          <w:lang w:val="es-CL"/>
        </w:rPr>
      </w:pPr>
    </w:p>
    <w:p w14:paraId="107F2475" w14:textId="77777777" w:rsidR="00925D7F" w:rsidRPr="00A658D5" w:rsidRDefault="00925D7F" w:rsidP="00160B9E">
      <w:pPr>
        <w:pStyle w:val="Prrafodelista"/>
        <w:numPr>
          <w:ilvl w:val="0"/>
          <w:numId w:val="22"/>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2484EAEA" w14:textId="77777777" w:rsidR="00671F10" w:rsidRDefault="00671F10" w:rsidP="00671F10">
      <w:pPr>
        <w:pStyle w:val="Prrafodelista"/>
        <w:ind w:left="720"/>
        <w:jc w:val="both"/>
        <w:rPr>
          <w:rFonts w:cs="Arial"/>
          <w:b/>
          <w:szCs w:val="22"/>
          <w:u w:val="single"/>
          <w:lang w:val="es-CL"/>
        </w:rPr>
      </w:pPr>
    </w:p>
    <w:p w14:paraId="1D6D064D" w14:textId="1598DDE2" w:rsidR="00925D7F" w:rsidRDefault="00925D7F" w:rsidP="00160B9E">
      <w:pPr>
        <w:pStyle w:val="Prrafodelista"/>
        <w:numPr>
          <w:ilvl w:val="0"/>
          <w:numId w:val="22"/>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77777777" w:rsidR="00925D7F" w:rsidRPr="00646E87" w:rsidRDefault="00925D7F" w:rsidP="00925D7F">
      <w:pPr>
        <w:jc w:val="both"/>
        <w:rPr>
          <w:rFonts w:cs="Arial"/>
          <w:b/>
          <w:szCs w:val="22"/>
          <w:u w:val="single"/>
          <w:lang w:val="es-CL"/>
        </w:rPr>
      </w:pPr>
      <w:r>
        <w:rPr>
          <w:rFonts w:cs="Arial"/>
          <w:szCs w:val="22"/>
          <w:lang w:val="es-CL"/>
        </w:rPr>
        <w:lastRenderedPageBreak/>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 xml:space="preserve">presentación de su idea 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6855DEE6" w:rsidR="00925D7F" w:rsidRDefault="00925D7F" w:rsidP="00925D7F">
      <w:pPr>
        <w:jc w:val="both"/>
        <w:rPr>
          <w:rFonts w:cs="Arial"/>
          <w:szCs w:val="22"/>
          <w:lang w:val="es-CL"/>
        </w:rPr>
      </w:pPr>
      <w:r>
        <w:rPr>
          <w:rFonts w:cs="Arial"/>
          <w:szCs w:val="22"/>
          <w:lang w:val="es-CL"/>
        </w:rPr>
        <w:t xml:space="preserve">El concepto de Elevator Pitch </w:t>
      </w:r>
      <w:r w:rsidRPr="00B15ED9">
        <w:rPr>
          <w:rFonts w:cs="Arial"/>
          <w:szCs w:val="22"/>
          <w:lang w:val="es-CL"/>
        </w:rPr>
        <w:t>fue creado en 1980 por Philip B. Crosby para comunicar a las personas objetivo o stakeholder, una idea de negocios</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160B9E">
      <w:pPr>
        <w:pStyle w:val="Prrafodelista"/>
        <w:numPr>
          <w:ilvl w:val="0"/>
          <w:numId w:val="13"/>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160B9E">
      <w:pPr>
        <w:pStyle w:val="Prrafodelista"/>
        <w:numPr>
          <w:ilvl w:val="0"/>
          <w:numId w:val="13"/>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160B9E">
      <w:pPr>
        <w:pStyle w:val="Prrafodelista"/>
        <w:numPr>
          <w:ilvl w:val="0"/>
          <w:numId w:val="13"/>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0F450759" w:rsidR="00925D7F" w:rsidRPr="00344281" w:rsidRDefault="00925D7F" w:rsidP="00160B9E">
      <w:pPr>
        <w:pStyle w:val="Prrafodelista"/>
        <w:numPr>
          <w:ilvl w:val="0"/>
          <w:numId w:val="13"/>
        </w:numPr>
        <w:ind w:left="0" w:firstLine="0"/>
        <w:jc w:val="both"/>
        <w:rPr>
          <w:rFonts w:eastAsia="Arial Unicode MS" w:cs="Arial"/>
          <w:szCs w:val="22"/>
          <w:lang w:val="es-CL"/>
        </w:rPr>
      </w:pPr>
      <w:r w:rsidRPr="00DA2DAD">
        <w:rPr>
          <w:rFonts w:cs="Arial"/>
          <w:szCs w:val="22"/>
        </w:rPr>
        <w:t>Evaluación Global del Video Pitch</w:t>
      </w:r>
    </w:p>
    <w:p w14:paraId="66379FBF" w14:textId="4F20E756" w:rsidR="00344281" w:rsidRDefault="00344281" w:rsidP="00344281">
      <w:pPr>
        <w:pStyle w:val="Prrafodelista"/>
        <w:ind w:left="0"/>
        <w:jc w:val="both"/>
        <w:rPr>
          <w:rFonts w:eastAsia="Arial Unicode MS" w:cs="Arial"/>
          <w:szCs w:val="22"/>
          <w:lang w:val="es-CL"/>
        </w:rPr>
      </w:pPr>
    </w:p>
    <w:p w14:paraId="3C57B019" w14:textId="378BC35C" w:rsidR="007363D1" w:rsidRDefault="007363D1" w:rsidP="00344281">
      <w:pPr>
        <w:pStyle w:val="Prrafodelista"/>
        <w:ind w:left="0"/>
        <w:jc w:val="both"/>
        <w:rPr>
          <w:rFonts w:eastAsia="Arial Unicode MS" w:cs="Arial"/>
          <w:szCs w:val="22"/>
          <w:lang w:val="es-CL"/>
        </w:rPr>
      </w:pPr>
    </w:p>
    <w:p w14:paraId="07D26775" w14:textId="77777777" w:rsidR="007363D1" w:rsidRPr="003B37EA" w:rsidRDefault="007363D1" w:rsidP="00344281">
      <w:pPr>
        <w:pStyle w:val="Prrafodelista"/>
        <w:ind w:left="0"/>
        <w:jc w:val="both"/>
        <w:rPr>
          <w:rFonts w:eastAsia="Arial Unicode MS" w:cs="Arial"/>
          <w:szCs w:val="22"/>
          <w:lang w:val="es-CL"/>
        </w:rPr>
      </w:pP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77777777"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visual que permita evaluar la idea de negocio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77777777" w:rsidR="00925D7F" w:rsidRPr="00A658D5" w:rsidRDefault="00925D7F" w:rsidP="00160B9E">
      <w:pPr>
        <w:pStyle w:val="Prrafodelista"/>
        <w:numPr>
          <w:ilvl w:val="0"/>
          <w:numId w:val="22"/>
        </w:numPr>
        <w:jc w:val="both"/>
        <w:rPr>
          <w:rFonts w:cs="Arial"/>
          <w:szCs w:val="22"/>
          <w:lang w:val="es-CL"/>
        </w:rPr>
      </w:pPr>
      <w:r w:rsidRPr="00A658D5">
        <w:rPr>
          <w:rFonts w:cs="Arial"/>
          <w:b/>
          <w:szCs w:val="22"/>
          <w:u w:val="single"/>
          <w:lang w:val="es-CL"/>
        </w:rPr>
        <w:t>Formulario Idea de Negocio</w:t>
      </w:r>
    </w:p>
    <w:p w14:paraId="1DDD3138" w14:textId="77777777" w:rsidR="00925D7F" w:rsidRPr="00B93A85" w:rsidRDefault="00925D7F" w:rsidP="00925D7F">
      <w:pPr>
        <w:jc w:val="both"/>
        <w:rPr>
          <w:rFonts w:cs="Arial"/>
          <w:szCs w:val="22"/>
          <w:lang w:val="es-CL"/>
        </w:rPr>
      </w:pPr>
    </w:p>
    <w:p w14:paraId="63AA8BDA" w14:textId="1EF99309" w:rsidR="00925D7F" w:rsidRPr="0070166F" w:rsidRDefault="00925D7F" w:rsidP="00925D7F">
      <w:pPr>
        <w:jc w:val="both"/>
        <w:rPr>
          <w:rFonts w:cs="Arial"/>
          <w:szCs w:val="22"/>
          <w:lang w:val="es-CL"/>
        </w:rPr>
      </w:pPr>
      <w:r>
        <w:rPr>
          <w:rFonts w:cs="Arial"/>
          <w:szCs w:val="22"/>
          <w:lang w:val="es-CL"/>
        </w:rPr>
        <w:t xml:space="preserve">Completar el Formulario de </w:t>
      </w:r>
      <w:r w:rsidRPr="005F4396">
        <w:rPr>
          <w:rFonts w:cs="Arial"/>
          <w:b/>
          <w:szCs w:val="22"/>
          <w:lang w:val="es-CL"/>
        </w:rPr>
        <w:t>Idea</w:t>
      </w:r>
      <w:r w:rsidRPr="0070166F">
        <w:rPr>
          <w:rFonts w:cs="Arial"/>
          <w:b/>
          <w:szCs w:val="22"/>
          <w:lang w:val="es-CL"/>
        </w:rPr>
        <w:t xml:space="preserve"> de Negocio</w:t>
      </w:r>
      <w:r>
        <w:rPr>
          <w:rFonts w:cs="Arial"/>
          <w:szCs w:val="22"/>
          <w:lang w:val="es-CL"/>
        </w:rPr>
        <w:t>, en el cual se describirá la Idea 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lastRenderedPageBreak/>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37FA4E0" w:rsidR="00232F00" w:rsidRPr="005F1942" w:rsidRDefault="00E27C60" w:rsidP="009712D9">
            <w:pPr>
              <w:ind w:left="709" w:hanging="524"/>
              <w:jc w:val="both"/>
              <w:rPr>
                <w:rFonts w:cs="Arial"/>
                <w:sz w:val="20"/>
                <w:szCs w:val="18"/>
              </w:rPr>
            </w:pPr>
            <w:r w:rsidRPr="00E27C60">
              <w:rPr>
                <w:rFonts w:cs="Arial"/>
                <w:sz w:val="20"/>
                <w:szCs w:val="18"/>
              </w:rPr>
              <w:t>Coherencia Global de la Idea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160B9E">
      <w:pPr>
        <w:pStyle w:val="Prrafodelista"/>
        <w:numPr>
          <w:ilvl w:val="0"/>
          <w:numId w:val="22"/>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1D9E5984"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5EDCD85F" w14:textId="77777777" w:rsidR="00C452BC" w:rsidRDefault="00C452BC" w:rsidP="00925D7F">
      <w:pPr>
        <w:jc w:val="both"/>
        <w:rPr>
          <w:rFonts w:cs="Arial"/>
          <w:szCs w:val="22"/>
          <w:lang w:val="es-CL"/>
        </w:rPr>
      </w:pPr>
    </w:p>
    <w:p w14:paraId="40CA100C" w14:textId="14B0F65F" w:rsidR="00925D7F" w:rsidRPr="00B93A85" w:rsidRDefault="00F41895" w:rsidP="00160B9E">
      <w:pPr>
        <w:pStyle w:val="Prrafodelista"/>
        <w:numPr>
          <w:ilvl w:val="0"/>
          <w:numId w:val="23"/>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160B9E">
      <w:pPr>
        <w:pStyle w:val="Prrafodelista"/>
        <w:numPr>
          <w:ilvl w:val="0"/>
          <w:numId w:val="23"/>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160B9E">
      <w:pPr>
        <w:pStyle w:val="Prrafodelista"/>
        <w:numPr>
          <w:ilvl w:val="0"/>
          <w:numId w:val="22"/>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194A1ED3" w14:textId="77777777" w:rsidR="0074000B" w:rsidRDefault="0074000B" w:rsidP="0074000B">
      <w:pPr>
        <w:jc w:val="both"/>
        <w:rPr>
          <w:rFonts w:eastAsia="Arial Unicode MS" w:cs="Arial"/>
          <w:szCs w:val="22"/>
          <w:lang w:val="es-CL"/>
        </w:rPr>
      </w:pPr>
    </w:p>
    <w:p w14:paraId="766E22B0" w14:textId="66CAF94E" w:rsidR="0074000B" w:rsidRDefault="0074000B" w:rsidP="0074000B">
      <w:pPr>
        <w:jc w:val="both"/>
        <w:rPr>
          <w:rFonts w:eastAsia="Arial Unicode MS" w:cs="Arial"/>
          <w:szCs w:val="22"/>
          <w:lang w:val="es-CL"/>
        </w:rPr>
      </w:pPr>
      <w:r w:rsidRPr="0074000B">
        <w:rPr>
          <w:rFonts w:eastAsia="Arial Unicode MS" w:cs="Arial"/>
          <w:szCs w:val="22"/>
          <w:lang w:val="es-CL"/>
        </w:rPr>
        <w:t>Cada empresa postulante deberá adjuntar su</w:t>
      </w:r>
      <w:r w:rsidRPr="0074000B">
        <w:rPr>
          <w:rFonts w:eastAsia="Arial Unicode MS" w:cs="Arial"/>
          <w:b/>
          <w:szCs w:val="22"/>
          <w:lang w:val="es-CL"/>
        </w:rPr>
        <w:t xml:space="preserve"> </w:t>
      </w:r>
      <w:r w:rsidRPr="0074000B">
        <w:rPr>
          <w:rFonts w:eastAsia="Arial Unicode MS" w:cs="Arial"/>
          <w:szCs w:val="22"/>
          <w:lang w:val="es-CL"/>
        </w:rPr>
        <w:t xml:space="preserve">carpeta tributaria para solicitar créditos, disponible en </w:t>
      </w:r>
      <w:hyperlink r:id="rId21">
        <w:r w:rsidRPr="0074000B">
          <w:rPr>
            <w:rStyle w:val="Hipervnculo"/>
            <w:rFonts w:eastAsia="Arial Unicode MS" w:cs="Arial"/>
            <w:szCs w:val="22"/>
            <w:lang w:val="es-CL"/>
          </w:rPr>
          <w:t>www.sii.cl</w:t>
        </w:r>
      </w:hyperlink>
      <w:r w:rsidRPr="0074000B">
        <w:rPr>
          <w:rFonts w:eastAsia="Arial Unicode MS" w:cs="Arial"/>
          <w:szCs w:val="22"/>
          <w:lang w:val="es-CL"/>
        </w:rPr>
        <w:t xml:space="preserve">. </w:t>
      </w:r>
    </w:p>
    <w:p w14:paraId="13CB1941" w14:textId="77777777" w:rsidR="0074000B" w:rsidRPr="0074000B" w:rsidRDefault="0074000B" w:rsidP="0074000B">
      <w:pPr>
        <w:jc w:val="both"/>
        <w:rPr>
          <w:rFonts w:eastAsia="Arial Unicode MS" w:cs="Arial"/>
          <w:szCs w:val="22"/>
          <w:lang w:val="es-CL"/>
        </w:rPr>
      </w:pPr>
    </w:p>
    <w:p w14:paraId="7A35ACE0" w14:textId="77777777" w:rsidR="0074000B" w:rsidRPr="0074000B" w:rsidRDefault="0074000B" w:rsidP="0074000B">
      <w:pPr>
        <w:pBdr>
          <w:top w:val="nil"/>
          <w:left w:val="nil"/>
          <w:bottom w:val="nil"/>
          <w:right w:val="nil"/>
          <w:between w:val="nil"/>
        </w:pBdr>
        <w:jc w:val="both"/>
        <w:rPr>
          <w:rFonts w:cs="Arial"/>
          <w:color w:val="202124"/>
          <w:sz w:val="20"/>
          <w:szCs w:val="20"/>
          <w:shd w:val="clear" w:color="auto" w:fill="FFFFFF"/>
        </w:rPr>
      </w:pP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Ingresar a MI SII</w:t>
      </w:r>
      <w:r w:rsidRPr="0074000B">
        <w:rPr>
          <w:rFonts w:ascii="Arial" w:hAnsi="Arial" w:cs="Arial"/>
          <w:color w:val="222222"/>
          <w:shd w:val="clear" w:color="auto" w:fill="FFFFFF"/>
        </w:rPr>
        <w:t xml:space="preserve">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Seleccionar “Servicios Online”</w:t>
      </w:r>
      <w:r w:rsidRPr="0074000B">
        <w:rPr>
          <w:rFonts w:ascii="Arial" w:hAnsi="Arial" w:cs="Arial"/>
          <w:color w:val="222222"/>
          <w:shd w:val="clear" w:color="auto" w:fill="FFFFFF"/>
        </w:rPr>
        <w:t>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 xml:space="preserve">Seleccionar “Situación Tributaria”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Seleccionar “Carpeta Tributaria Electrónica”</w:t>
      </w:r>
      <w:r w:rsidRPr="0074000B">
        <w:rPr>
          <w:rFonts w:ascii="Arial" w:hAnsi="Arial" w:cs="Arial"/>
          <w:color w:val="222222"/>
          <w:shd w:val="clear" w:color="auto" w:fill="FFFFFF"/>
        </w:rPr>
        <w:t> </w:t>
      </w:r>
      <w:r w:rsidRPr="0074000B">
        <w:rPr>
          <w:rFonts w:ascii="Wingdings" w:hAnsi="Wingdings"/>
          <w:color w:val="222222"/>
          <w:sz w:val="18"/>
          <w:szCs w:val="18"/>
          <w:shd w:val="clear" w:color="auto" w:fill="FFFFFF"/>
        </w:rPr>
        <w:t></w:t>
      </w:r>
      <w:r w:rsidRPr="0074000B">
        <w:rPr>
          <w:rFonts w:ascii="Wingdings" w:hAnsi="Wingdings"/>
          <w:color w:val="222222"/>
          <w:sz w:val="18"/>
          <w:szCs w:val="18"/>
          <w:shd w:val="clear" w:color="auto" w:fill="FFFFFF"/>
        </w:rPr>
        <w:t></w:t>
      </w:r>
      <w:hyperlink r:id="rId22" w:anchor="collapseTwo">
        <w:r w:rsidRPr="0074000B">
          <w:rPr>
            <w:rFonts w:cs="Arial"/>
            <w:shd w:val="clear" w:color="auto" w:fill="FFFFFF"/>
          </w:rPr>
          <w:t>Seleccionar “G</w:t>
        </w:r>
        <w:r w:rsidRPr="0074000B">
          <w:rPr>
            <w:rStyle w:val="Hipervnculo"/>
            <w:rFonts w:cs="Arial"/>
            <w:color w:val="auto"/>
            <w:u w:val="none"/>
            <w:shd w:val="clear" w:color="auto" w:fill="FFFFFF"/>
          </w:rPr>
          <w:t>enerar Carpeta Tributaria</w:t>
        </w:r>
      </w:hyperlink>
      <w:r w:rsidRPr="0074000B">
        <w:rPr>
          <w:rFonts w:cs="Arial"/>
          <w:shd w:val="clear" w:color="auto" w:fill="FFFFFF"/>
        </w:rPr>
        <w:t xml:space="preserve"> </w:t>
      </w:r>
      <w:r w:rsidRPr="0074000B">
        <w:rPr>
          <w:rFonts w:cs="Arial"/>
          <w:color w:val="222222"/>
          <w:shd w:val="clear" w:color="auto" w:fill="FFFFFF"/>
        </w:rPr>
        <w:t>para Solicitar Créditos”</w:t>
      </w:r>
      <w:r w:rsidRPr="0074000B">
        <w:rPr>
          <w:rFonts w:cs="Arial"/>
          <w:color w:val="202124"/>
          <w:sz w:val="20"/>
          <w:szCs w:val="20"/>
          <w:shd w:val="clear" w:color="auto" w:fill="FFFFFF"/>
        </w:rPr>
        <w:t xml:space="preserve">. </w:t>
      </w:r>
    </w:p>
    <w:p w14:paraId="49D7CDF8" w14:textId="77777777" w:rsidR="0074000B" w:rsidRDefault="0074000B" w:rsidP="0074000B">
      <w:pPr>
        <w:jc w:val="both"/>
        <w:rPr>
          <w:rFonts w:eastAsia="Arial Unicode MS" w:cs="Arial"/>
          <w:szCs w:val="22"/>
          <w:lang w:val="es-CL"/>
        </w:rPr>
      </w:pPr>
    </w:p>
    <w:p w14:paraId="4AA2D04F" w14:textId="519E8817" w:rsidR="0074000B" w:rsidRPr="0074000B" w:rsidRDefault="0074000B" w:rsidP="0074000B">
      <w:pPr>
        <w:jc w:val="both"/>
        <w:rPr>
          <w:rFonts w:eastAsia="Arial Unicode MS" w:cs="Arial"/>
          <w:szCs w:val="22"/>
          <w:lang w:val="es-CL"/>
        </w:rPr>
      </w:pPr>
      <w:r w:rsidRPr="0074000B">
        <w:rPr>
          <w:rFonts w:eastAsia="Arial Unicode MS" w:cs="Arial"/>
          <w:szCs w:val="22"/>
          <w:lang w:val="es-CL"/>
        </w:rPr>
        <w:t xml:space="preserve">Se deberá poner especial atención en que el documento contenga todos los formularios 29 de los períodos requeridos para efectos del cálculo del nivel y disminución de ventas. Este documento es obligatorio para todas las empresas postulantes. </w:t>
      </w:r>
    </w:p>
    <w:p w14:paraId="631E3E24" w14:textId="77777777" w:rsidR="0074000B" w:rsidRPr="0074000B" w:rsidRDefault="0074000B" w:rsidP="0074000B">
      <w:pPr>
        <w:pStyle w:val="Prrafodelista"/>
        <w:ind w:left="720"/>
        <w:jc w:val="both"/>
        <w:rPr>
          <w:rFonts w:eastAsia="Arial Unicode MS" w:cs="Arial"/>
          <w:szCs w:val="22"/>
          <w:lang w:val="es-CL"/>
        </w:rPr>
      </w:pPr>
    </w:p>
    <w:p w14:paraId="716233C0" w14:textId="77777777" w:rsidR="0074000B" w:rsidRDefault="0074000B" w:rsidP="0074000B">
      <w:pPr>
        <w:jc w:val="both"/>
        <w:rPr>
          <w:rFonts w:eastAsia="Arial Unicode MS" w:cs="Arial"/>
          <w:szCs w:val="22"/>
          <w:lang w:val="es-CL"/>
        </w:rPr>
      </w:pPr>
      <w:r w:rsidRPr="0074000B">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74000B">
        <w:rPr>
          <w:rFonts w:eastAsia="Arial Unicode MS" w:cs="Arial"/>
          <w:szCs w:val="22"/>
          <w:lang w:val="es-CL"/>
        </w:rPr>
        <w:t xml:space="preserve"> En caso de adjuntar una carpeta tributaria distinta a la antes señalada, la empresa postulante será declarada inadmisible.</w:t>
      </w:r>
      <w:r w:rsidRPr="0074000B" w:rsidDel="00113436">
        <w:rPr>
          <w:rFonts w:eastAsia="Arial Unicode MS" w:cs="Arial"/>
          <w:szCs w:val="22"/>
          <w:lang w:val="es-CL"/>
        </w:rPr>
        <w:t xml:space="preserve"> </w:t>
      </w:r>
      <w:r w:rsidRPr="0074000B">
        <w:rPr>
          <w:rFonts w:eastAsia="Arial Unicode MS" w:cs="Arial"/>
          <w:szCs w:val="22"/>
          <w:lang w:val="es-CL"/>
        </w:rPr>
        <w:t xml:space="preserve">Por su parte, la carpeta tributaria sólo será válida, si el RUT emisor es el mismo que el RUT de la empresa postulante. </w:t>
      </w:r>
    </w:p>
    <w:p w14:paraId="36FEB558" w14:textId="77777777" w:rsidR="0074000B" w:rsidRDefault="0074000B" w:rsidP="0074000B">
      <w:pPr>
        <w:jc w:val="both"/>
        <w:rPr>
          <w:rFonts w:eastAsia="Arial Unicode MS" w:cs="Arial"/>
          <w:szCs w:val="22"/>
          <w:lang w:val="es-CL"/>
        </w:rPr>
      </w:pPr>
    </w:p>
    <w:p w14:paraId="2A23998E" w14:textId="04DB22FC" w:rsidR="0074000B" w:rsidRPr="0074000B" w:rsidRDefault="0074000B" w:rsidP="0074000B">
      <w:pPr>
        <w:jc w:val="both"/>
        <w:rPr>
          <w:rFonts w:eastAsia="Arial Unicode MS" w:cs="Arial"/>
          <w:b/>
          <w:szCs w:val="22"/>
          <w:lang w:val="es-CL"/>
        </w:rPr>
      </w:pPr>
      <w:r w:rsidRPr="0074000B">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74000B">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2C6AFC2" w14:textId="77777777" w:rsidR="0074000B" w:rsidRPr="0074000B" w:rsidRDefault="0074000B" w:rsidP="0074000B">
      <w:pPr>
        <w:pBdr>
          <w:top w:val="nil"/>
          <w:left w:val="nil"/>
          <w:bottom w:val="nil"/>
          <w:right w:val="nil"/>
          <w:between w:val="nil"/>
        </w:pBdr>
        <w:jc w:val="both"/>
        <w:rPr>
          <w:rFonts w:cs="Arial"/>
          <w:color w:val="202124"/>
          <w:sz w:val="20"/>
          <w:szCs w:val="20"/>
          <w:shd w:val="clear" w:color="auto" w:fill="FFFFFF"/>
        </w:rPr>
      </w:pP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Ingresar a MI SII</w:t>
      </w:r>
      <w:r w:rsidRPr="0074000B">
        <w:rPr>
          <w:rFonts w:ascii="Arial" w:hAnsi="Arial" w:cs="Arial"/>
          <w:color w:val="222222"/>
          <w:shd w:val="clear" w:color="auto" w:fill="FFFFFF"/>
        </w:rPr>
        <w:t xml:space="preserve">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Seleccionar “Servicios Online”</w:t>
      </w:r>
      <w:r w:rsidRPr="0074000B">
        <w:rPr>
          <w:rFonts w:ascii="Arial" w:hAnsi="Arial" w:cs="Arial"/>
          <w:color w:val="222222"/>
          <w:shd w:val="clear" w:color="auto" w:fill="FFFFFF"/>
        </w:rPr>
        <w:t>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Ingresar a “Impuestos Mensuales”</w:t>
      </w:r>
      <w:r w:rsidRPr="0074000B">
        <w:rPr>
          <w:rFonts w:ascii="Arial" w:hAnsi="Arial" w:cs="Arial"/>
          <w:color w:val="222222"/>
          <w:shd w:val="clear" w:color="auto" w:fill="FFFFFF"/>
        </w:rPr>
        <w:t>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Seleccionar “Consulta y Seguimiento (F 29 y F 50)</w:t>
      </w:r>
      <w:r w:rsidRPr="0074000B">
        <w:rPr>
          <w:rFonts w:ascii="Arial" w:hAnsi="Arial" w:cs="Arial"/>
          <w:color w:val="222222"/>
          <w:shd w:val="clear" w:color="auto" w:fill="FFFFFF"/>
        </w:rPr>
        <w:t> </w:t>
      </w:r>
      <w:r w:rsidRPr="0074000B">
        <w:rPr>
          <w:rFonts w:ascii="Wingdings" w:hAnsi="Wingdings"/>
          <w:color w:val="222222"/>
          <w:sz w:val="18"/>
          <w:szCs w:val="18"/>
          <w:shd w:val="clear" w:color="auto" w:fill="FFFFFF"/>
        </w:rPr>
        <w:t></w:t>
      </w:r>
      <w:r w:rsidRPr="0074000B">
        <w:rPr>
          <w:rFonts w:ascii="Arial" w:hAnsi="Arial" w:cs="Arial"/>
          <w:color w:val="222222"/>
          <w:shd w:val="clear" w:color="auto" w:fill="FFFFFF"/>
        </w:rPr>
        <w:t> </w:t>
      </w:r>
      <w:r w:rsidRPr="0074000B">
        <w:rPr>
          <w:rFonts w:cs="Arial"/>
          <w:color w:val="222222"/>
          <w:shd w:val="clear" w:color="auto" w:fill="FFFFFF"/>
        </w:rPr>
        <w:t>Ingresar a “Consulta Integral F 29”</w:t>
      </w:r>
      <w:r w:rsidRPr="0074000B">
        <w:rPr>
          <w:rFonts w:cs="Arial"/>
          <w:color w:val="202124"/>
          <w:sz w:val="20"/>
          <w:szCs w:val="20"/>
          <w:shd w:val="clear" w:color="auto" w:fill="FFFFFF"/>
        </w:rPr>
        <w:t xml:space="preserve">. </w:t>
      </w:r>
    </w:p>
    <w:p w14:paraId="0B5170C8" w14:textId="77777777" w:rsidR="0074000B" w:rsidRPr="0074000B" w:rsidRDefault="0074000B" w:rsidP="0074000B">
      <w:pPr>
        <w:pBdr>
          <w:top w:val="nil"/>
          <w:left w:val="nil"/>
          <w:bottom w:val="nil"/>
          <w:right w:val="nil"/>
          <w:between w:val="nil"/>
        </w:pBdr>
        <w:jc w:val="both"/>
        <w:rPr>
          <w:rFonts w:cs="Arial"/>
          <w:color w:val="202124"/>
          <w:sz w:val="20"/>
          <w:szCs w:val="20"/>
          <w:shd w:val="clear" w:color="auto" w:fill="FFFFFF"/>
        </w:rPr>
      </w:pPr>
    </w:p>
    <w:p w14:paraId="4E607130" w14:textId="77777777" w:rsidR="0074000B" w:rsidRPr="0074000B" w:rsidRDefault="0074000B" w:rsidP="0074000B">
      <w:pPr>
        <w:jc w:val="both"/>
        <w:rPr>
          <w:rFonts w:eastAsia="Arial Unicode MS" w:cs="Arial"/>
          <w:szCs w:val="22"/>
          <w:lang w:val="es-CL"/>
        </w:rPr>
      </w:pPr>
      <w:r w:rsidRPr="0074000B">
        <w:rPr>
          <w:rFonts w:eastAsia="Arial Unicode MS" w:cs="Arial"/>
          <w:szCs w:val="22"/>
          <w:lang w:val="es-CL"/>
        </w:rPr>
        <w:t>Respecto de los Formularios 29, éstos deberán ser los que se generan automáticamente a través del sitio del SII (Formato PDF).</w:t>
      </w:r>
    </w:p>
    <w:p w14:paraId="63F0C2F0" w14:textId="77777777" w:rsidR="0074000B" w:rsidRDefault="0074000B" w:rsidP="0074000B">
      <w:pPr>
        <w:jc w:val="both"/>
        <w:rPr>
          <w:rFonts w:eastAsia="Arial Unicode MS" w:cs="Arial"/>
          <w:szCs w:val="22"/>
          <w:lang w:val="es-CL"/>
        </w:rPr>
      </w:pPr>
    </w:p>
    <w:p w14:paraId="64E311AE" w14:textId="5A0DF159" w:rsidR="0074000B" w:rsidRPr="0074000B" w:rsidRDefault="0074000B" w:rsidP="0074000B">
      <w:pPr>
        <w:jc w:val="both"/>
        <w:rPr>
          <w:rFonts w:eastAsia="Arial Unicode MS" w:cs="Arial"/>
          <w:szCs w:val="22"/>
          <w:lang w:val="es-CL"/>
        </w:rPr>
      </w:pPr>
      <w:r w:rsidRPr="0074000B">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62A38D8" w14:textId="77777777" w:rsidR="0074000B" w:rsidRPr="0074000B" w:rsidRDefault="0074000B" w:rsidP="0074000B">
      <w:pPr>
        <w:pStyle w:val="Prrafodelista"/>
        <w:ind w:left="720"/>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74000B" w:rsidRPr="00B93A85" w14:paraId="70CC7A5D" w14:textId="77777777" w:rsidTr="00CB268A">
        <w:trPr>
          <w:jc w:val="center"/>
        </w:trPr>
        <w:tc>
          <w:tcPr>
            <w:tcW w:w="8818" w:type="dxa"/>
            <w:shd w:val="clear" w:color="auto" w:fill="D9D9D9" w:themeFill="background1" w:themeFillShade="D9"/>
            <w:tcMar>
              <w:top w:w="57" w:type="dxa"/>
              <w:bottom w:w="57" w:type="dxa"/>
            </w:tcMar>
          </w:tcPr>
          <w:p w14:paraId="4CD3A13E" w14:textId="77777777" w:rsidR="0074000B" w:rsidRPr="004160DB" w:rsidRDefault="0074000B" w:rsidP="00CB268A">
            <w:pPr>
              <w:jc w:val="both"/>
              <w:rPr>
                <w:rFonts w:cs="Arial"/>
                <w:b/>
                <w:szCs w:val="22"/>
              </w:rPr>
            </w:pPr>
            <w:r w:rsidRPr="00371FB1">
              <w:rPr>
                <w:rFonts w:cs="Arial"/>
                <w:b/>
                <w:szCs w:val="22"/>
                <w:u w:val="single"/>
              </w:rPr>
              <w:t>IMPORTANTE</w:t>
            </w:r>
            <w:r w:rsidRPr="004160DB">
              <w:rPr>
                <w:rFonts w:cs="Arial"/>
                <w:b/>
                <w:szCs w:val="22"/>
              </w:rPr>
              <w:t>:</w:t>
            </w:r>
          </w:p>
          <w:p w14:paraId="6DDD9B37" w14:textId="77777777" w:rsidR="0074000B" w:rsidRDefault="0074000B" w:rsidP="00CB268A">
            <w:pPr>
              <w:jc w:val="both"/>
              <w:rPr>
                <w:rFonts w:cs="Arial"/>
                <w:szCs w:val="22"/>
              </w:rPr>
            </w:pPr>
            <w:r>
              <w:rPr>
                <w:rFonts w:cs="Arial"/>
                <w:szCs w:val="22"/>
              </w:rPr>
              <w:t>Sólo aquellas empresas postulantes, que cumplan con todos los requisitos de admisibilidad establecidos en las Bases de Convocatoria en el punto 1.5, letras a), b), c), d), e), f), g), h) e i),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3" w:history="1">
              <w:r w:rsidRPr="00B93A85">
                <w:rPr>
                  <w:rStyle w:val="Hipervnculo"/>
                  <w:rFonts w:cs="Arial"/>
                  <w:color w:val="auto"/>
                  <w:szCs w:val="22"/>
                </w:rPr>
                <w:t>www.sercotec.cl</w:t>
              </w:r>
            </w:hyperlink>
            <w:r w:rsidRPr="00B93A85">
              <w:rPr>
                <w:rFonts w:cs="Arial"/>
                <w:szCs w:val="22"/>
              </w:rPr>
              <w:t>, indicando la recepción exitosa de la postulación.</w:t>
            </w:r>
          </w:p>
          <w:p w14:paraId="6998890F" w14:textId="77777777" w:rsidR="0074000B" w:rsidRDefault="0074000B" w:rsidP="00CB268A">
            <w:pPr>
              <w:jc w:val="both"/>
              <w:rPr>
                <w:rFonts w:cs="Arial"/>
                <w:szCs w:val="22"/>
              </w:rPr>
            </w:pPr>
          </w:p>
          <w:p w14:paraId="1BCEFCDD" w14:textId="77777777" w:rsidR="0074000B" w:rsidRDefault="0074000B" w:rsidP="00CB268A">
            <w:pPr>
              <w:jc w:val="both"/>
              <w:rPr>
                <w:rFonts w:cs="Arial"/>
                <w:b/>
                <w:szCs w:val="22"/>
              </w:rPr>
            </w:pPr>
            <w:r w:rsidRPr="00B93A85">
              <w:rPr>
                <w:rFonts w:cs="Arial"/>
                <w:b/>
                <w:szCs w:val="22"/>
              </w:rPr>
              <w:t>UNA VEZ ENVIADO EL FORMULARIO, ÉSTE NO PODRÁ SER MODIFICADO O REENVIADO.</w:t>
            </w:r>
          </w:p>
          <w:p w14:paraId="6EC759CA" w14:textId="77777777" w:rsidR="0074000B" w:rsidRPr="00371FB1" w:rsidRDefault="0074000B" w:rsidP="00CB268A">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BB97719" w14:textId="77777777" w:rsidR="0074000B" w:rsidRDefault="0074000B" w:rsidP="0074000B">
      <w:pPr>
        <w:pStyle w:val="Ttulo2"/>
        <w:numPr>
          <w:ilvl w:val="0"/>
          <w:numId w:val="0"/>
        </w:numPr>
        <w:spacing w:before="0" w:after="0"/>
        <w:ind w:left="567"/>
        <w:jc w:val="both"/>
        <w:rPr>
          <w:rStyle w:val="Ttulo2Car0"/>
          <w:b/>
          <w:szCs w:val="22"/>
        </w:rPr>
      </w:pPr>
    </w:p>
    <w:p w14:paraId="225577D9" w14:textId="7484F50A" w:rsidR="00C21FCE" w:rsidRPr="00B93A85" w:rsidRDefault="00C21FCE" w:rsidP="00160B9E">
      <w:pPr>
        <w:pStyle w:val="Ttulo2"/>
        <w:numPr>
          <w:ilvl w:val="1"/>
          <w:numId w:val="12"/>
        </w:numPr>
        <w:spacing w:before="0" w:after="0"/>
        <w:ind w:left="567" w:hanging="567"/>
        <w:jc w:val="both"/>
        <w:rPr>
          <w:rStyle w:val="Ttulo2Car0"/>
          <w:b/>
          <w:szCs w:val="22"/>
        </w:rPr>
      </w:pPr>
      <w:bookmarkStart w:id="38" w:name="_Toc107862705"/>
      <w:r w:rsidRPr="00B93A85">
        <w:rPr>
          <w:rStyle w:val="Ttulo2Car0"/>
          <w:b/>
          <w:szCs w:val="22"/>
        </w:rPr>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6B1BEA10" w:rsidR="007C7B54" w:rsidRPr="00C842D4" w:rsidRDefault="007C7B54" w:rsidP="00A31C1B">
      <w:pPr>
        <w:jc w:val="both"/>
        <w:rPr>
          <w:rFonts w:eastAsia="Arial Unicode MS" w:cs="Arial"/>
          <w:sz w:val="20"/>
          <w:szCs w:val="20"/>
        </w:rPr>
      </w:pPr>
      <w:r w:rsidRPr="00C842D4">
        <w:rPr>
          <w:color w:val="000000"/>
          <w:szCs w:val="22"/>
          <w:bdr w:val="none" w:sz="0" w:space="0" w:color="auto" w:frame="1"/>
        </w:rPr>
        <w:t>Para que las personas interesadas realicen consultas, Sercotec dispondrá de Agentes Operadores</w:t>
      </w:r>
      <w:r>
        <w:rPr>
          <w:color w:val="000000"/>
          <w:szCs w:val="22"/>
          <w:bdr w:val="none" w:sz="0" w:space="0" w:color="auto" w:frame="1"/>
        </w:rPr>
        <w:t>. Para esta conv</w:t>
      </w:r>
      <w:r w:rsidR="00A10CE8">
        <w:rPr>
          <w:color w:val="000000"/>
          <w:szCs w:val="22"/>
          <w:bdr w:val="none" w:sz="0" w:space="0" w:color="auto" w:frame="1"/>
        </w:rPr>
        <w:t xml:space="preserve">ocatoria, el Agente asignado </w:t>
      </w:r>
      <w:r w:rsidR="00A10CE8" w:rsidRPr="00952688">
        <w:rPr>
          <w:color w:val="000000"/>
          <w:szCs w:val="22"/>
          <w:bdr w:val="none" w:sz="0" w:space="0" w:color="auto" w:frame="1"/>
        </w:rPr>
        <w:t>es</w:t>
      </w:r>
      <w:r w:rsidR="00952688" w:rsidRPr="00952688">
        <w:rPr>
          <w:color w:val="000000"/>
          <w:szCs w:val="22"/>
          <w:bdr w:val="none" w:sz="0" w:space="0" w:color="auto" w:frame="1"/>
        </w:rPr>
        <w:t>:</w:t>
      </w:r>
      <w:r w:rsidR="00A31C1B" w:rsidRPr="00952688">
        <w:t xml:space="preserve"> </w:t>
      </w:r>
      <w:r w:rsidR="00993145" w:rsidRPr="00993145">
        <w:t>Líderes Mediación Limitada, ubicado en Prieto Sur 1026, Temuco, Contacto: Jessica Wyss, teléfono +56 45 2 738967, correo electrónico contacto@lideresmediacion.cl. Además, puede pedir orientación al Punto Mipe, a los teléfonos 232425300, 232425305, 232425307, o bien, ingresando a www.sercotec.cl.</w:t>
      </w:r>
    </w:p>
    <w:p w14:paraId="63380504" w14:textId="77777777" w:rsidR="00FD3832" w:rsidRPr="00B93A85" w:rsidRDefault="00FD3832" w:rsidP="00A3728B">
      <w:pPr>
        <w:pStyle w:val="NormalWeb"/>
        <w:shd w:val="clear" w:color="auto" w:fill="FFFFFF"/>
        <w:spacing w:before="0" w:beforeAutospacing="0" w:after="0" w:afterAutospacing="0"/>
        <w:jc w:val="both"/>
        <w:rPr>
          <w:szCs w:val="22"/>
          <w:bdr w:val="none" w:sz="0" w:space="0" w:color="auto" w:frame="1"/>
        </w:rPr>
      </w:pPr>
    </w:p>
    <w:p w14:paraId="77255DC4" w14:textId="77777777" w:rsidR="00EB1484" w:rsidRPr="00B93A85" w:rsidRDefault="00EB1484" w:rsidP="00160B9E">
      <w:pPr>
        <w:pStyle w:val="Ttulo20"/>
        <w:numPr>
          <w:ilvl w:val="0"/>
          <w:numId w:val="12"/>
        </w:numPr>
        <w:tabs>
          <w:tab w:val="clear" w:pos="709"/>
          <w:tab w:val="left" w:pos="284"/>
        </w:tabs>
        <w:ind w:hanging="720"/>
        <w:rPr>
          <w:szCs w:val="22"/>
        </w:rPr>
      </w:pPr>
      <w:bookmarkStart w:id="39" w:name="_Toc107862706"/>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160B9E">
      <w:pPr>
        <w:pStyle w:val="Ttulo2"/>
        <w:numPr>
          <w:ilvl w:val="1"/>
          <w:numId w:val="12"/>
        </w:numPr>
        <w:spacing w:before="0" w:after="0"/>
        <w:ind w:left="567" w:hanging="567"/>
        <w:jc w:val="both"/>
        <w:rPr>
          <w:rStyle w:val="Ttulo2Car0"/>
          <w:b/>
          <w:bCs/>
          <w:iCs/>
          <w:szCs w:val="22"/>
        </w:rPr>
      </w:pPr>
      <w:bookmarkStart w:id="40" w:name="_Toc107862707"/>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727AACC9"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a), b), c), d), e), f) g)</w:t>
      </w:r>
      <w:r w:rsidR="009A102D">
        <w:rPr>
          <w:rFonts w:cs="Arial"/>
          <w:i/>
          <w:szCs w:val="22"/>
          <w:lang w:val="es-CL"/>
        </w:rPr>
        <w:t xml:space="preserve"> y</w:t>
      </w:r>
      <w:r w:rsidR="00A25675" w:rsidRPr="00A25675">
        <w:rPr>
          <w:rFonts w:cs="Arial"/>
          <w:i/>
          <w:szCs w:val="22"/>
          <w:lang w:val="es-CL"/>
        </w:rPr>
        <w:t xml:space="preserve"> h),</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A618EE"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5173B1A" w14:textId="77777777" w:rsidR="00A31C1B" w:rsidRDefault="00A31C1B" w:rsidP="007C7B54">
      <w:pPr>
        <w:tabs>
          <w:tab w:val="num" w:pos="0"/>
        </w:tabs>
        <w:jc w:val="both"/>
        <w:rPr>
          <w:rFonts w:cs="MS Shell Dlg 2"/>
          <w:szCs w:val="22"/>
        </w:rPr>
      </w:pPr>
    </w:p>
    <w:p w14:paraId="334280C5" w14:textId="4F54BEE0" w:rsidR="00A25675" w:rsidRPr="00B93A85" w:rsidRDefault="00A25675" w:rsidP="00160B9E">
      <w:pPr>
        <w:pStyle w:val="Ttulo2"/>
        <w:numPr>
          <w:ilvl w:val="1"/>
          <w:numId w:val="12"/>
        </w:numPr>
        <w:spacing w:before="0" w:after="0"/>
        <w:ind w:left="567" w:hanging="567"/>
        <w:jc w:val="both"/>
        <w:rPr>
          <w:rStyle w:val="Ttulo2Car0"/>
          <w:b/>
          <w:bCs/>
          <w:iCs/>
          <w:szCs w:val="22"/>
        </w:rPr>
      </w:pPr>
      <w:bookmarkStart w:id="43" w:name="_Toc107862708"/>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7E941A10"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9A102D">
        <w:rPr>
          <w:rFonts w:cs="Arial"/>
          <w:szCs w:val="22"/>
          <w:lang w:val="es-CL"/>
        </w:rPr>
        <w:t xml:space="preserve">i), </w:t>
      </w:r>
      <w:r w:rsidR="004C456A" w:rsidRPr="004C456A">
        <w:rPr>
          <w:rFonts w:cs="Arial"/>
          <w:i/>
          <w:szCs w:val="22"/>
          <w:lang w:val="es-CL"/>
        </w:rPr>
        <w:t>j)</w:t>
      </w:r>
      <w:r w:rsidR="009A102D">
        <w:rPr>
          <w:rFonts w:cs="Arial"/>
          <w:szCs w:val="22"/>
          <w:lang w:val="es-CL"/>
        </w:rPr>
        <w:t xml:space="preserve"> y </w:t>
      </w:r>
      <w:r w:rsidR="003B37EA">
        <w:rPr>
          <w:rFonts w:cs="Arial"/>
          <w:i/>
          <w:szCs w:val="22"/>
          <w:lang w:val="es-CL"/>
        </w:rPr>
        <w:t xml:space="preserve">k) </w:t>
      </w:r>
      <w:r w:rsidR="00127FAE" w:rsidRPr="00E043B8">
        <w:rPr>
          <w:rFonts w:cs="Arial"/>
          <w:szCs w:val="22"/>
          <w:lang w:val="es-CL"/>
        </w:rPr>
        <w:t>de estas Bases de Convocatoria, los que se describen y precisan en el Anexo N° 1</w:t>
      </w:r>
      <w:r w:rsidRPr="00E043B8">
        <w:rPr>
          <w:rFonts w:cs="Arial"/>
          <w:szCs w:val="22"/>
          <w:lang w:val="es-CL"/>
        </w:rPr>
        <w:t>, a todos aquellos postulantes q</w:t>
      </w:r>
      <w:r w:rsidR="00127FAE" w:rsidRPr="00E043B8">
        <w:rPr>
          <w:rFonts w:cs="Arial"/>
          <w:szCs w:val="22"/>
          <w:lang w:val="es-CL"/>
        </w:rPr>
        <w:t>ue hayan enviado su postulación</w:t>
      </w:r>
      <w:r w:rsidR="002B1B4B" w:rsidRPr="00E043B8">
        <w:rPr>
          <w:rFonts w:cs="Arial"/>
          <w:szCs w:val="22"/>
          <w:lang w:val="es-CL"/>
        </w:rPr>
        <w:t xml:space="preserve"> y se encuentren dentro del puntaje de corte definido por la Dirección Regional (en consideración del presupuesto disponible)</w:t>
      </w:r>
      <w:r w:rsidR="00127FAE" w:rsidRPr="00E043B8">
        <w:rPr>
          <w:rFonts w:cs="Arial"/>
          <w:szCs w:val="22"/>
          <w:lang w:val="es-CL"/>
        </w:rPr>
        <w:t>.</w:t>
      </w:r>
      <w:r w:rsidR="00127FAE">
        <w:rPr>
          <w:rFonts w:cs="Arial"/>
          <w:szCs w:val="22"/>
          <w:lang w:val="es-CL"/>
        </w:rPr>
        <w:t xml:space="preserve"> </w:t>
      </w:r>
    </w:p>
    <w:p w14:paraId="7B7643E8" w14:textId="77777777" w:rsidR="00F43DC9" w:rsidRPr="00A25675" w:rsidRDefault="00F43DC9"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D7CBEA5" w:rsidR="00454C1A" w:rsidRPr="00602D7B" w:rsidRDefault="00A25675" w:rsidP="009C2E7E">
            <w:pPr>
              <w:jc w:val="both"/>
              <w:rPr>
                <w:rFonts w:cs="Arial"/>
                <w:szCs w:val="22"/>
                <w:lang w:val="es-CL"/>
              </w:rPr>
            </w:pPr>
            <w:r w:rsidRPr="00602D7B">
              <w:rPr>
                <w:rFonts w:cs="Arial"/>
                <w:szCs w:val="22"/>
                <w:lang w:val="es-CL"/>
              </w:rPr>
              <w:t>Sólo podrán apelar quienes hayan completado íntegramente su formulario de postulación (Test de Preselección + Idea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160B9E">
      <w:pPr>
        <w:pStyle w:val="Ttulo2"/>
        <w:numPr>
          <w:ilvl w:val="1"/>
          <w:numId w:val="12"/>
        </w:numPr>
        <w:spacing w:before="0" w:after="0"/>
        <w:ind w:left="567" w:hanging="567"/>
        <w:jc w:val="both"/>
        <w:rPr>
          <w:rFonts w:cs="Arial"/>
          <w:szCs w:val="22"/>
          <w:lang w:val="es-CL"/>
        </w:rPr>
      </w:pPr>
      <w:bookmarkStart w:id="44" w:name="_Toc107862709"/>
      <w:r>
        <w:rPr>
          <w:rFonts w:cs="Arial"/>
          <w:szCs w:val="22"/>
          <w:lang w:val="es-CL"/>
        </w:rPr>
        <w:t>Test de Preselección</w:t>
      </w:r>
      <w:bookmarkEnd w:id="44"/>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cada Dirección Regional establecerá un puntaje de corte y realizará la selección de aquellos/as </w:t>
      </w:r>
      <w:r w:rsidRPr="007F647B">
        <w:rPr>
          <w:rFonts w:cs="Arial"/>
          <w:szCs w:val="22"/>
          <w:lang w:val="es-CL"/>
        </w:rPr>
        <w:lastRenderedPageBreak/>
        <w:t>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160B9E">
      <w:pPr>
        <w:pStyle w:val="Ttulo20"/>
        <w:numPr>
          <w:ilvl w:val="1"/>
          <w:numId w:val="12"/>
        </w:numPr>
        <w:tabs>
          <w:tab w:val="clear" w:pos="709"/>
          <w:tab w:val="left" w:pos="567"/>
        </w:tabs>
        <w:ind w:left="567" w:hanging="567"/>
        <w:jc w:val="both"/>
        <w:rPr>
          <w:rFonts w:eastAsia="Arial Unicode MS"/>
          <w:szCs w:val="22"/>
        </w:rPr>
      </w:pPr>
      <w:bookmarkStart w:id="45" w:name="_Toc107862710"/>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25A2294C" w:rsidR="0036588F"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CF2E50" w:rsidRPr="00B93A85">
        <w:rPr>
          <w:rFonts w:eastAsia="Arial Unicode MS" w:cs="Arial"/>
          <w:szCs w:val="22"/>
        </w:rPr>
        <w:t>ormulario Idea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6"/>
      <w:bookmarkEnd w:id="47"/>
      <w:bookmarkEnd w:id="48"/>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164C24">
        <w:trPr>
          <w:jc w:val="center"/>
        </w:trPr>
        <w:tc>
          <w:tcPr>
            <w:tcW w:w="4414" w:type="dxa"/>
          </w:tcPr>
          <w:p w14:paraId="1A177AA3" w14:textId="77777777" w:rsidR="00D268F6" w:rsidRPr="00617475" w:rsidRDefault="00D268F6" w:rsidP="00703513">
            <w:pPr>
              <w:rPr>
                <w:rFonts w:cstheme="minorHAnsi"/>
                <w:bCs/>
                <w:sz w:val="20"/>
                <w:szCs w:val="20"/>
                <w:lang w:val="es-CL" w:eastAsia="es-CL"/>
              </w:rPr>
            </w:pPr>
            <w:bookmarkStart w:id="55" w:name="_Toc520305337"/>
            <w:bookmarkStart w:id="56" w:name="_Toc521483843"/>
            <w:bookmarkStart w:id="57" w:name="_Toc521581800"/>
            <w:r w:rsidRPr="00617475">
              <w:rPr>
                <w:rFonts w:cstheme="minorHAnsi"/>
                <w:bCs/>
                <w:sz w:val="20"/>
                <w:szCs w:val="20"/>
                <w:lang w:val="es-CL" w:eastAsia="es-CL"/>
              </w:rPr>
              <w:t>Formulario Idea de Negocio</w:t>
            </w:r>
            <w:bookmarkEnd w:id="55"/>
            <w:bookmarkEnd w:id="56"/>
            <w:bookmarkEnd w:id="57"/>
          </w:p>
        </w:tc>
        <w:tc>
          <w:tcPr>
            <w:tcW w:w="1960" w:type="dxa"/>
          </w:tcPr>
          <w:p w14:paraId="11C871DF" w14:textId="6675FF04" w:rsidR="00D268F6" w:rsidRPr="00076193" w:rsidRDefault="007363D1" w:rsidP="00703513">
            <w:pPr>
              <w:jc w:val="center"/>
              <w:rPr>
                <w:rFonts w:eastAsia="Arial Unicode MS"/>
                <w:b/>
                <w:bCs/>
                <w:iCs/>
                <w:sz w:val="20"/>
                <w:szCs w:val="20"/>
              </w:rPr>
            </w:pPr>
            <w:bookmarkStart w:id="58" w:name="_Toc520305338"/>
            <w:bookmarkStart w:id="59" w:name="_Toc521483844"/>
            <w:bookmarkStart w:id="60" w:name="_Toc521581801"/>
            <w:r w:rsidRPr="00076193">
              <w:rPr>
                <w:rFonts w:cstheme="minorHAnsi"/>
                <w:bCs/>
                <w:sz w:val="20"/>
                <w:szCs w:val="20"/>
                <w:lang w:val="es-CL" w:eastAsia="es-CL"/>
              </w:rPr>
              <w:t>95</w:t>
            </w:r>
            <w:bookmarkEnd w:id="58"/>
            <w:bookmarkEnd w:id="59"/>
            <w:bookmarkEnd w:id="60"/>
            <w:r w:rsidR="00861ECD" w:rsidRPr="00076193">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1" w:name="_Toc520305339"/>
            <w:bookmarkStart w:id="62" w:name="_Toc521483845"/>
            <w:bookmarkStart w:id="63" w:name="_Toc521581802"/>
            <w:r w:rsidRPr="00617475">
              <w:rPr>
                <w:rFonts w:cstheme="minorHAnsi"/>
                <w:bCs/>
                <w:sz w:val="20"/>
                <w:szCs w:val="20"/>
                <w:lang w:val="es-CL" w:eastAsia="es-CL"/>
              </w:rPr>
              <w:t>Video Pitch</w:t>
            </w:r>
            <w:bookmarkEnd w:id="61"/>
            <w:bookmarkEnd w:id="62"/>
            <w:bookmarkEnd w:id="63"/>
          </w:p>
        </w:tc>
        <w:tc>
          <w:tcPr>
            <w:tcW w:w="1960" w:type="dxa"/>
          </w:tcPr>
          <w:p w14:paraId="784D4ED3" w14:textId="02AA2607" w:rsidR="00D268F6" w:rsidRPr="00076193" w:rsidRDefault="007363D1" w:rsidP="00703513">
            <w:pPr>
              <w:jc w:val="center"/>
              <w:rPr>
                <w:rFonts w:eastAsia="Arial Unicode MS"/>
                <w:b/>
                <w:bCs/>
                <w:iCs/>
                <w:sz w:val="20"/>
                <w:szCs w:val="20"/>
              </w:rPr>
            </w:pPr>
            <w:bookmarkStart w:id="64" w:name="_Toc520305340"/>
            <w:bookmarkStart w:id="65" w:name="_Toc521483846"/>
            <w:bookmarkStart w:id="66" w:name="_Toc521581803"/>
            <w:r w:rsidRPr="00076193">
              <w:rPr>
                <w:rFonts w:cstheme="minorHAnsi"/>
                <w:bCs/>
                <w:sz w:val="20"/>
                <w:szCs w:val="20"/>
                <w:lang w:val="es-CL" w:eastAsia="es-CL"/>
              </w:rPr>
              <w:t>5</w:t>
            </w:r>
            <w:bookmarkEnd w:id="64"/>
            <w:bookmarkEnd w:id="65"/>
            <w:bookmarkEnd w:id="66"/>
            <w:r w:rsidR="00861ECD" w:rsidRPr="00076193">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7" w:name="_Toc520305341"/>
            <w:bookmarkStart w:id="68" w:name="_Toc521483847"/>
            <w:bookmarkStart w:id="69" w:name="_Toc521581804"/>
            <w:r w:rsidRPr="00617475">
              <w:rPr>
                <w:rFonts w:cstheme="minorHAnsi"/>
                <w:b/>
                <w:bCs/>
                <w:sz w:val="20"/>
                <w:szCs w:val="20"/>
                <w:lang w:val="es-CL" w:eastAsia="es-CL"/>
              </w:rPr>
              <w:t>TOTAL</w:t>
            </w:r>
            <w:bookmarkEnd w:id="67"/>
            <w:bookmarkEnd w:id="68"/>
            <w:bookmarkEnd w:id="69"/>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0" w:name="_Toc520305342"/>
            <w:bookmarkStart w:id="71" w:name="_Toc521483848"/>
            <w:bookmarkStart w:id="72" w:name="_Toc521581805"/>
            <w:r w:rsidRPr="00617475">
              <w:rPr>
                <w:rFonts w:cstheme="minorHAnsi"/>
                <w:b/>
                <w:bCs/>
                <w:sz w:val="20"/>
                <w:szCs w:val="20"/>
                <w:lang w:val="es-CL" w:eastAsia="es-CL"/>
              </w:rPr>
              <w:t>100</w:t>
            </w:r>
            <w:bookmarkEnd w:id="70"/>
            <w:bookmarkEnd w:id="71"/>
            <w:bookmarkEnd w:id="72"/>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169FC11B" w:rsidR="006A4E47"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09BFF2B1" w14:textId="77777777" w:rsidR="00A95CEF" w:rsidRPr="00B93A85" w:rsidRDefault="00A95CEF" w:rsidP="008C599F">
      <w:pPr>
        <w:jc w:val="both"/>
        <w:rPr>
          <w:rFonts w:eastAsia="Arial Unicode MS"/>
          <w:szCs w:val="22"/>
        </w:rPr>
      </w:pPr>
    </w:p>
    <w:p w14:paraId="3AAFC91D" w14:textId="5DCD8A93" w:rsidR="00586EE2" w:rsidRPr="00B93A85" w:rsidRDefault="00E54371" w:rsidP="00160B9E">
      <w:pPr>
        <w:pStyle w:val="Ttulo20"/>
        <w:numPr>
          <w:ilvl w:val="1"/>
          <w:numId w:val="12"/>
        </w:numPr>
        <w:jc w:val="both"/>
        <w:rPr>
          <w:rFonts w:eastAsia="Arial Unicode MS"/>
          <w:szCs w:val="22"/>
        </w:rPr>
      </w:pPr>
      <w:bookmarkStart w:id="73" w:name="_Toc107862711"/>
      <w:bookmarkStart w:id="74" w:name="_Toc345489759"/>
      <w:bookmarkStart w:id="75"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3"/>
    </w:p>
    <w:bookmarkEnd w:id="74"/>
    <w:bookmarkEnd w:id="75"/>
    <w:p w14:paraId="04C32ACA" w14:textId="77777777" w:rsidR="00DD1AE1" w:rsidRPr="00B93A85" w:rsidRDefault="00DD1AE1">
      <w:pPr>
        <w:pStyle w:val="Ttulo20"/>
        <w:ind w:left="716"/>
        <w:jc w:val="both"/>
        <w:rPr>
          <w:rFonts w:eastAsia="Arial Unicode MS"/>
          <w:szCs w:val="22"/>
        </w:rPr>
      </w:pPr>
    </w:p>
    <w:p w14:paraId="250D66DC" w14:textId="6CD74FEA" w:rsidR="008741A4" w:rsidRDefault="005F1942" w:rsidP="008C599F">
      <w:pPr>
        <w:jc w:val="both"/>
        <w:rPr>
          <w:rFonts w:cs="Arial"/>
          <w:szCs w:val="22"/>
          <w:lang w:val="es-CL"/>
        </w:rPr>
      </w:pPr>
      <w:r>
        <w:rPr>
          <w:rFonts w:eastAsia="Arial Unicode MS" w:cs="Arial"/>
          <w:szCs w:val="22"/>
        </w:rPr>
        <w:t xml:space="preserve">Todas las ideas de negocio 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Pr>
          <w:rFonts w:eastAsia="Arial Unicode MS" w:cs="Arial"/>
          <w:szCs w:val="22"/>
        </w:rPr>
        <w:t>l Agente Operador</w:t>
      </w:r>
      <w:r w:rsidR="009C2E7E">
        <w:rPr>
          <w:rFonts w:eastAsia="Arial Unicode MS" w:cs="Arial"/>
          <w:szCs w:val="22"/>
        </w:rPr>
        <w:t xml:space="preserve"> Sercotec</w:t>
      </w:r>
      <w:r>
        <w:rPr>
          <w:rFonts w:eastAsia="Arial Unicode MS" w:cs="Arial"/>
          <w:szCs w:val="22"/>
        </w:rPr>
        <w:t xml:space="preserve"> (Ver Anexo N°</w:t>
      </w:r>
      <w:r w:rsidR="0036588F">
        <w:rPr>
          <w:rFonts w:eastAsia="Arial Unicode MS" w:cs="Arial"/>
          <w:szCs w:val="22"/>
        </w:rPr>
        <w:t xml:space="preserve"> </w:t>
      </w:r>
      <w:r>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28D519CF" w14:textId="4D5F8E9F"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p w14:paraId="5EC44565" w14:textId="77777777" w:rsidR="00AD0FA3" w:rsidRDefault="00AD0FA3"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93A85" w:rsidRDefault="008741A4" w:rsidP="008741A4">
            <w:pPr>
              <w:rPr>
                <w:rFonts w:cs="Arial"/>
                <w:b/>
                <w:szCs w:val="22"/>
                <w:u w:val="single"/>
                <w:lang w:val="es-CL"/>
              </w:rPr>
            </w:pPr>
            <w:r w:rsidRPr="00B93A85">
              <w:rPr>
                <w:rFonts w:cs="Arial"/>
                <w:b/>
                <w:szCs w:val="22"/>
                <w:u w:val="single"/>
                <w:lang w:val="es-CL"/>
              </w:rPr>
              <w:t>IMPORTANTE:</w:t>
            </w:r>
          </w:p>
          <w:p w14:paraId="36B26C90" w14:textId="6D18B1C6" w:rsidR="005F1942" w:rsidRDefault="0036588F" w:rsidP="00DD4E74">
            <w:pPr>
              <w:tabs>
                <w:tab w:val="num" w:pos="0"/>
              </w:tabs>
              <w:jc w:val="both"/>
              <w:rPr>
                <w:rFonts w:cs="MS Shell Dlg 2"/>
                <w:color w:val="000000"/>
                <w:szCs w:val="22"/>
              </w:rPr>
            </w:pPr>
            <w:r>
              <w:rPr>
                <w:rFonts w:cs="Arial"/>
                <w:szCs w:val="22"/>
                <w:lang w:val="es-CL"/>
              </w:rPr>
              <w:t xml:space="preserve">En </w:t>
            </w:r>
            <w:r w:rsidR="00E54371">
              <w:rPr>
                <w:rFonts w:cs="Arial"/>
                <w:szCs w:val="22"/>
                <w:lang w:val="es-CL"/>
              </w:rPr>
              <w:t>visita en</w:t>
            </w:r>
            <w:r w:rsidR="008741A4" w:rsidRPr="00B93A85">
              <w:rPr>
                <w:rFonts w:cs="Arial"/>
                <w:szCs w:val="22"/>
                <w:lang w:val="es-CL"/>
              </w:rPr>
              <w:t xml:space="preserve"> terreno,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en la forma y fecha informada por Sercotec</w:t>
            </w:r>
            <w:r w:rsidR="00D51741">
              <w:rPr>
                <w:rFonts w:cs="Arial"/>
                <w:szCs w:val="22"/>
                <w:lang w:val="es-CL"/>
              </w:rPr>
              <w:t xml:space="preserve"> a través del Agente Operador</w:t>
            </w:r>
            <w:r w:rsidR="009C2E7E">
              <w:rPr>
                <w:rFonts w:cs="Arial"/>
                <w:szCs w:val="22"/>
                <w:lang w:val="es-CL"/>
              </w:rPr>
              <w:t xml:space="preserve"> </w:t>
            </w:r>
            <w:r w:rsidR="009C2E7E">
              <w:rPr>
                <w:rFonts w:eastAsia="Arial Unicode MS" w:cs="Arial"/>
                <w:szCs w:val="22"/>
              </w:rPr>
              <w:t>Sercotec</w:t>
            </w:r>
            <w:r w:rsidR="00D51741" w:rsidRPr="00B93A85">
              <w:rPr>
                <w:rFonts w:cs="Arial"/>
                <w:szCs w:val="22"/>
                <w:lang w:val="es-CL"/>
              </w:rPr>
              <w:t>.</w:t>
            </w:r>
          </w:p>
          <w:p w14:paraId="7C9C5C93" w14:textId="22B44BDA" w:rsidR="00C01BF8" w:rsidRDefault="00C01BF8" w:rsidP="00D51741">
            <w:pPr>
              <w:shd w:val="clear" w:color="auto" w:fill="D9D9D9" w:themeFill="background1" w:themeFillShade="D9"/>
              <w:jc w:val="both"/>
              <w:rPr>
                <w:rFonts w:cs="Arial"/>
                <w:szCs w:val="22"/>
                <w:lang w:val="es-CL"/>
              </w:rPr>
            </w:pPr>
          </w:p>
          <w:p w14:paraId="30F5A5D5" w14:textId="5C0C5478" w:rsidR="006532DF"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 xml:space="preserve">de manera remota, a través de </w:t>
            </w:r>
            <w:r w:rsidRPr="00C01BF8">
              <w:rPr>
                <w:rFonts w:cs="Arial"/>
                <w:szCs w:val="22"/>
                <w:lang w:val="es-CL"/>
              </w:rPr>
              <w:lastRenderedPageBreak/>
              <w:t>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57EA782F" w14:textId="492AF931" w:rsidR="00A045C2" w:rsidRPr="005F1942" w:rsidRDefault="00A045C2" w:rsidP="00A045C2">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160B9E">
      <w:pPr>
        <w:pStyle w:val="Ttulo20"/>
        <w:numPr>
          <w:ilvl w:val="1"/>
          <w:numId w:val="12"/>
        </w:numPr>
        <w:jc w:val="both"/>
        <w:rPr>
          <w:rFonts w:eastAsia="Arial Unicode MS"/>
          <w:szCs w:val="22"/>
        </w:rPr>
      </w:pPr>
      <w:bookmarkStart w:id="76" w:name="_Toc413772565"/>
      <w:bookmarkStart w:id="77" w:name="_Toc107862712"/>
      <w:r w:rsidRPr="00B93A85">
        <w:rPr>
          <w:rFonts w:eastAsia="Arial Unicode MS"/>
          <w:szCs w:val="22"/>
        </w:rPr>
        <w:t>Comité de Evaluación Regional</w:t>
      </w:r>
      <w:bookmarkEnd w:id="76"/>
      <w:r w:rsidR="00B4299E" w:rsidRPr="00B93A85">
        <w:rPr>
          <w:rFonts w:eastAsia="Arial Unicode MS"/>
          <w:szCs w:val="22"/>
        </w:rPr>
        <w:t xml:space="preserve"> (CER)</w:t>
      </w:r>
      <w:bookmarkEnd w:id="77"/>
    </w:p>
    <w:p w14:paraId="7F8E68C7" w14:textId="77777777" w:rsidR="00FE305B" w:rsidRPr="00B93A85" w:rsidRDefault="00FE305B" w:rsidP="008C599F">
      <w:pPr>
        <w:jc w:val="both"/>
        <w:rPr>
          <w:rFonts w:cs="Arial"/>
          <w:szCs w:val="22"/>
        </w:rPr>
      </w:pPr>
    </w:p>
    <w:p w14:paraId="6E1B9353" w14:textId="014E7FBD"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8B7EC3">
        <w:rPr>
          <w:rStyle w:val="Refdenotaalpie"/>
          <w:rFonts w:eastAsia="Arial Unicode MS" w:cs="Arial"/>
          <w:szCs w:val="22"/>
          <w:lang w:val="es-CL"/>
        </w:rPr>
        <w:footnoteReference w:id="7"/>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389B8B9E"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w:t>
      </w:r>
      <w:r w:rsidR="00A073EA" w:rsidRPr="00F707BD">
        <w:rPr>
          <w:rFonts w:eastAsia="Arial Unicode MS" w:cs="Arial"/>
          <w:szCs w:val="22"/>
        </w:rPr>
        <w:t>para realizar una presentación de su Idea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4"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0083FA9B" w:rsidR="00A073EA" w:rsidRDefault="00A073EA"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45B0E8CC" w14:textId="77777777" w:rsidR="00782EE2" w:rsidRDefault="00782EE2" w:rsidP="008C599F">
      <w:pPr>
        <w:jc w:val="both"/>
        <w:rPr>
          <w:rFonts w:eastAsia="Arial Unicode MS" w:cs="Arial"/>
          <w:szCs w:val="22"/>
        </w:rPr>
      </w:pP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B93A85" w:rsidRPr="00B93A85" w14:paraId="604EE0A2" w14:textId="77777777" w:rsidTr="00D80795">
        <w:trPr>
          <w:jc w:val="center"/>
        </w:trPr>
        <w:tc>
          <w:tcPr>
            <w:tcW w:w="4123"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7"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D80795">
        <w:trPr>
          <w:trHeight w:val="388"/>
          <w:jc w:val="center"/>
        </w:trPr>
        <w:tc>
          <w:tcPr>
            <w:tcW w:w="4123" w:type="pct"/>
            <w:shd w:val="clear" w:color="auto" w:fill="auto"/>
          </w:tcPr>
          <w:p w14:paraId="27C5F832" w14:textId="6C2A63F0" w:rsidR="00FA222C" w:rsidRPr="000C4629" w:rsidRDefault="000530D6" w:rsidP="00160B9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 de la Idea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7" w:type="pct"/>
            <w:shd w:val="clear" w:color="auto" w:fill="auto"/>
            <w:vAlign w:val="center"/>
          </w:tcPr>
          <w:p w14:paraId="70CF55B3" w14:textId="6150907B" w:rsidR="00FA222C" w:rsidRPr="005F487F" w:rsidRDefault="007363D1" w:rsidP="00FA222C">
            <w:pPr>
              <w:jc w:val="center"/>
              <w:rPr>
                <w:rFonts w:eastAsia="Arial Unicode MS" w:cstheme="minorHAnsi"/>
                <w:bCs/>
                <w:sz w:val="20"/>
                <w:szCs w:val="22"/>
              </w:rPr>
            </w:pPr>
            <w:r>
              <w:rPr>
                <w:rFonts w:eastAsia="Arial Unicode MS" w:cstheme="minorHAnsi"/>
                <w:bCs/>
                <w:sz w:val="20"/>
                <w:szCs w:val="22"/>
              </w:rPr>
              <w:t>5</w:t>
            </w:r>
            <w:r w:rsidR="00FA222C" w:rsidRPr="005F487F">
              <w:rPr>
                <w:rFonts w:eastAsia="Arial Unicode MS" w:cstheme="minorHAnsi"/>
                <w:bCs/>
                <w:sz w:val="20"/>
                <w:szCs w:val="22"/>
              </w:rPr>
              <w:t>0%</w:t>
            </w:r>
          </w:p>
        </w:tc>
      </w:tr>
      <w:tr w:rsidR="00FA222C" w:rsidRPr="00B93A85" w14:paraId="201E460A" w14:textId="77777777" w:rsidTr="00D80795">
        <w:trPr>
          <w:trHeight w:val="528"/>
          <w:jc w:val="center"/>
        </w:trPr>
        <w:tc>
          <w:tcPr>
            <w:tcW w:w="4123" w:type="pct"/>
            <w:shd w:val="clear" w:color="auto" w:fill="auto"/>
            <w:vAlign w:val="center"/>
          </w:tcPr>
          <w:p w14:paraId="73440801" w14:textId="73F4FB89" w:rsidR="00F43DC9" w:rsidRPr="00F43DC9" w:rsidRDefault="007363D1" w:rsidP="00160B9E">
            <w:pPr>
              <w:pStyle w:val="Prrafodelista"/>
              <w:numPr>
                <w:ilvl w:val="0"/>
                <w:numId w:val="18"/>
              </w:numPr>
              <w:ind w:left="306" w:hanging="284"/>
              <w:jc w:val="both"/>
              <w:rPr>
                <w:rFonts w:eastAsia="Arial Unicode MS" w:cs="Arial"/>
                <w:bCs/>
                <w:sz w:val="20"/>
                <w:szCs w:val="18"/>
              </w:rPr>
            </w:pPr>
            <w:r>
              <w:rPr>
                <w:rFonts w:eastAsia="Arial Unicode MS" w:cs="Arial"/>
                <w:bCs/>
                <w:sz w:val="20"/>
                <w:szCs w:val="18"/>
              </w:rPr>
              <w:t>Pertinencia de la idea de negocio, en consideración al objeto y focalización de la convocatoria Crece</w:t>
            </w:r>
            <w:r w:rsidR="00F43DC9" w:rsidRPr="00F43DC9">
              <w:rPr>
                <w:rFonts w:eastAsia="Arial Unicode MS" w:cs="Arial"/>
                <w:bCs/>
                <w:sz w:val="20"/>
                <w:szCs w:val="18"/>
              </w:rPr>
              <w:t>.</w:t>
            </w:r>
          </w:p>
          <w:p w14:paraId="71980B1C" w14:textId="2A5BD82C" w:rsidR="00FA222C" w:rsidRPr="0024533A" w:rsidRDefault="00FA222C" w:rsidP="0024533A">
            <w:pPr>
              <w:jc w:val="both"/>
              <w:rPr>
                <w:rFonts w:eastAsia="Arial Unicode MS" w:cstheme="minorHAnsi"/>
                <w:bCs/>
                <w:szCs w:val="22"/>
              </w:rPr>
            </w:pPr>
          </w:p>
        </w:tc>
        <w:tc>
          <w:tcPr>
            <w:tcW w:w="877" w:type="pct"/>
            <w:shd w:val="clear" w:color="auto" w:fill="auto"/>
            <w:vAlign w:val="center"/>
          </w:tcPr>
          <w:p w14:paraId="70EF1C51" w14:textId="138E07F9" w:rsidR="00FA222C" w:rsidRPr="005F487F" w:rsidRDefault="00F43DC9" w:rsidP="00FA222C">
            <w:pPr>
              <w:jc w:val="center"/>
              <w:rPr>
                <w:rFonts w:eastAsia="Arial Unicode MS" w:cstheme="minorHAnsi"/>
                <w:bCs/>
                <w:sz w:val="20"/>
                <w:szCs w:val="22"/>
              </w:rPr>
            </w:pPr>
            <w:r>
              <w:rPr>
                <w:rFonts w:eastAsia="Arial Unicode MS" w:cstheme="minorHAnsi"/>
                <w:bCs/>
                <w:sz w:val="20"/>
                <w:szCs w:val="22"/>
              </w:rPr>
              <w:t>2</w:t>
            </w:r>
            <w:r w:rsidR="007363D1">
              <w:rPr>
                <w:rFonts w:eastAsia="Arial Unicode MS" w:cstheme="minorHAnsi"/>
                <w:bCs/>
                <w:sz w:val="20"/>
                <w:szCs w:val="22"/>
              </w:rPr>
              <w:t>0</w:t>
            </w:r>
            <w:r w:rsidR="00FA222C" w:rsidRPr="005F487F">
              <w:rPr>
                <w:rFonts w:eastAsia="Arial Unicode MS" w:cstheme="minorHAnsi"/>
                <w:bCs/>
                <w:sz w:val="20"/>
                <w:szCs w:val="22"/>
              </w:rPr>
              <w:t>%</w:t>
            </w:r>
          </w:p>
        </w:tc>
      </w:tr>
      <w:tr w:rsidR="00FA222C" w:rsidRPr="00B93A85" w14:paraId="1ACBE1AF" w14:textId="77777777" w:rsidTr="00D80795">
        <w:trPr>
          <w:trHeight w:val="515"/>
          <w:jc w:val="center"/>
        </w:trPr>
        <w:tc>
          <w:tcPr>
            <w:tcW w:w="4123" w:type="pct"/>
            <w:shd w:val="clear" w:color="auto" w:fill="auto"/>
            <w:vAlign w:val="center"/>
          </w:tcPr>
          <w:p w14:paraId="7299940A" w14:textId="029EE104" w:rsidR="00F43DC9" w:rsidRPr="007363D1" w:rsidRDefault="007363D1" w:rsidP="00160B9E">
            <w:pPr>
              <w:pStyle w:val="Prrafodelista"/>
              <w:numPr>
                <w:ilvl w:val="0"/>
                <w:numId w:val="18"/>
              </w:numPr>
              <w:ind w:left="318" w:hanging="284"/>
              <w:jc w:val="both"/>
              <w:rPr>
                <w:rFonts w:eastAsia="Arial Unicode MS" w:cs="Arial"/>
                <w:bCs/>
                <w:sz w:val="20"/>
                <w:szCs w:val="18"/>
              </w:rPr>
            </w:pPr>
            <w:r w:rsidRPr="007363D1">
              <w:rPr>
                <w:rFonts w:eastAsia="Arial Unicode MS" w:cs="Arial"/>
                <w:bCs/>
                <w:sz w:val="20"/>
                <w:szCs w:val="18"/>
              </w:rPr>
              <w:lastRenderedPageBreak/>
              <w:t>Pertenecer a las comunas que componen los territorios Costa, Andina y Nahuelbuta de acuerdo a lo establecido en los objetivos del Eje Estratégico Turismo del Plan Impulso.</w:t>
            </w:r>
          </w:p>
          <w:p w14:paraId="4471B5CA" w14:textId="2351C6EB" w:rsidR="00FA222C" w:rsidRPr="0024533A" w:rsidRDefault="00FA222C" w:rsidP="007363D1">
            <w:pPr>
              <w:jc w:val="both"/>
              <w:rPr>
                <w:rFonts w:cstheme="minorHAnsi"/>
                <w:sz w:val="20"/>
                <w:szCs w:val="20"/>
                <w:lang w:val="es-CL"/>
              </w:rPr>
            </w:pPr>
          </w:p>
        </w:tc>
        <w:tc>
          <w:tcPr>
            <w:tcW w:w="877" w:type="pct"/>
            <w:shd w:val="clear" w:color="auto" w:fill="auto"/>
            <w:vAlign w:val="center"/>
          </w:tcPr>
          <w:p w14:paraId="5957DD26" w14:textId="07861365" w:rsidR="00FA222C" w:rsidRPr="005F487F" w:rsidRDefault="007363D1" w:rsidP="00FA222C">
            <w:pPr>
              <w:jc w:val="center"/>
              <w:rPr>
                <w:rFonts w:eastAsia="Arial Unicode MS" w:cstheme="minorHAnsi"/>
                <w:bCs/>
                <w:sz w:val="20"/>
                <w:szCs w:val="22"/>
              </w:rPr>
            </w:pPr>
            <w:r>
              <w:rPr>
                <w:rFonts w:eastAsia="Arial Unicode MS" w:cstheme="minorHAnsi"/>
                <w:bCs/>
                <w:sz w:val="20"/>
                <w:szCs w:val="22"/>
              </w:rPr>
              <w:t>1</w:t>
            </w:r>
            <w:r w:rsidR="00A073EA">
              <w:rPr>
                <w:rFonts w:eastAsia="Arial Unicode MS" w:cstheme="minorHAnsi"/>
                <w:bCs/>
                <w:sz w:val="20"/>
                <w:szCs w:val="22"/>
              </w:rPr>
              <w:t>0</w:t>
            </w:r>
            <w:r w:rsidR="00FA222C" w:rsidRPr="005F487F">
              <w:rPr>
                <w:rFonts w:eastAsia="Arial Unicode MS" w:cstheme="minorHAnsi"/>
                <w:bCs/>
                <w:sz w:val="20"/>
                <w:szCs w:val="22"/>
              </w:rPr>
              <w:t>%</w:t>
            </w:r>
          </w:p>
        </w:tc>
      </w:tr>
      <w:tr w:rsidR="00F43DC9" w:rsidRPr="00B93A85" w14:paraId="52C2738C" w14:textId="77777777" w:rsidTr="00D80795">
        <w:trPr>
          <w:trHeight w:val="515"/>
          <w:jc w:val="center"/>
        </w:trPr>
        <w:tc>
          <w:tcPr>
            <w:tcW w:w="4123" w:type="pct"/>
            <w:shd w:val="clear" w:color="auto" w:fill="auto"/>
            <w:vAlign w:val="center"/>
          </w:tcPr>
          <w:p w14:paraId="00E842B4" w14:textId="1605AF9A" w:rsidR="007363D1" w:rsidRPr="007363D1" w:rsidRDefault="007363D1" w:rsidP="00160B9E">
            <w:pPr>
              <w:pStyle w:val="Prrafodelista"/>
              <w:numPr>
                <w:ilvl w:val="0"/>
                <w:numId w:val="18"/>
              </w:numPr>
              <w:ind w:left="318"/>
              <w:jc w:val="both"/>
              <w:rPr>
                <w:rFonts w:eastAsia="Arial Unicode MS" w:cs="Arial"/>
                <w:bCs/>
                <w:sz w:val="20"/>
                <w:szCs w:val="18"/>
              </w:rPr>
            </w:pPr>
            <w:r w:rsidRPr="007363D1">
              <w:rPr>
                <w:rFonts w:eastAsia="Arial Unicode MS" w:cs="Arial"/>
                <w:bCs/>
                <w:sz w:val="20"/>
                <w:szCs w:val="18"/>
              </w:rPr>
              <w:t xml:space="preserve">Factibilidad de incorporarse al Registro Nacional de Prestadores de Servicios Turísticos dependientes del Servicio Nacional de Turismo (Sernatur) mediante la implementación de su idea de negocio o, ser parte del registro actualmente, de acuerdo a lo observado por el agente operador en la visita en terreno o en consideración de los antecedentes recabados. </w:t>
            </w:r>
          </w:p>
          <w:p w14:paraId="682C4A39" w14:textId="77777777" w:rsidR="00F43DC9" w:rsidRPr="00F43DC9" w:rsidRDefault="00F43DC9" w:rsidP="007363D1">
            <w:pPr>
              <w:pStyle w:val="Prrafodelista"/>
              <w:ind w:left="720"/>
              <w:jc w:val="both"/>
              <w:rPr>
                <w:rFonts w:eastAsia="Arial Unicode MS" w:cs="Arial"/>
                <w:bCs/>
                <w:sz w:val="20"/>
                <w:szCs w:val="18"/>
              </w:rPr>
            </w:pPr>
          </w:p>
        </w:tc>
        <w:tc>
          <w:tcPr>
            <w:tcW w:w="877" w:type="pct"/>
            <w:shd w:val="clear" w:color="auto" w:fill="auto"/>
            <w:vAlign w:val="center"/>
          </w:tcPr>
          <w:p w14:paraId="06284A99" w14:textId="301CD420" w:rsidR="00F43DC9" w:rsidRDefault="00F43DC9" w:rsidP="00FA222C">
            <w:pPr>
              <w:jc w:val="center"/>
              <w:rPr>
                <w:rFonts w:eastAsia="Arial Unicode MS" w:cstheme="minorHAnsi"/>
                <w:bCs/>
                <w:sz w:val="20"/>
                <w:szCs w:val="22"/>
              </w:rPr>
            </w:pPr>
            <w:r>
              <w:rPr>
                <w:rFonts w:eastAsia="Arial Unicode MS" w:cstheme="minorHAnsi"/>
                <w:bCs/>
                <w:sz w:val="20"/>
                <w:szCs w:val="22"/>
              </w:rPr>
              <w:t>1</w:t>
            </w:r>
            <w:r w:rsidR="007363D1">
              <w:rPr>
                <w:rFonts w:eastAsia="Arial Unicode MS" w:cstheme="minorHAnsi"/>
                <w:bCs/>
                <w:sz w:val="20"/>
                <w:szCs w:val="22"/>
              </w:rPr>
              <w:t>0</w:t>
            </w:r>
            <w:r>
              <w:rPr>
                <w:rFonts w:eastAsia="Arial Unicode MS" w:cstheme="minorHAnsi"/>
                <w:bCs/>
                <w:sz w:val="20"/>
                <w:szCs w:val="22"/>
              </w:rPr>
              <w:t>%</w:t>
            </w:r>
          </w:p>
        </w:tc>
      </w:tr>
      <w:tr w:rsidR="007363D1" w:rsidRPr="00B93A85" w14:paraId="0C4FFEF7" w14:textId="77777777" w:rsidTr="00D80795">
        <w:trPr>
          <w:trHeight w:val="515"/>
          <w:jc w:val="center"/>
        </w:trPr>
        <w:tc>
          <w:tcPr>
            <w:tcW w:w="4123" w:type="pct"/>
            <w:shd w:val="clear" w:color="auto" w:fill="auto"/>
            <w:vAlign w:val="center"/>
          </w:tcPr>
          <w:p w14:paraId="5679F742" w14:textId="508BCA1C" w:rsidR="007363D1" w:rsidRPr="00F43DC9" w:rsidRDefault="007363D1" w:rsidP="004C2655">
            <w:pPr>
              <w:pStyle w:val="Prrafodelista"/>
              <w:numPr>
                <w:ilvl w:val="0"/>
                <w:numId w:val="18"/>
              </w:numPr>
              <w:ind w:left="318"/>
              <w:jc w:val="both"/>
              <w:rPr>
                <w:rFonts w:eastAsia="Arial Unicode MS" w:cs="Arial"/>
                <w:bCs/>
                <w:sz w:val="20"/>
                <w:szCs w:val="18"/>
              </w:rPr>
            </w:pPr>
            <w:r w:rsidRPr="007363D1">
              <w:rPr>
                <w:rFonts w:eastAsia="Arial Unicode MS" w:cs="Arial"/>
                <w:bCs/>
                <w:sz w:val="20"/>
                <w:szCs w:val="18"/>
              </w:rPr>
              <w:t>Monto de ventas netas demostrables en virtud del objetivo del Plan Impulso Araucanía que apoya a las empresas de turismo emergente:menores o iguales a 3.500 UF.</w:t>
            </w:r>
          </w:p>
        </w:tc>
        <w:tc>
          <w:tcPr>
            <w:tcW w:w="877" w:type="pct"/>
            <w:shd w:val="clear" w:color="auto" w:fill="auto"/>
            <w:vAlign w:val="center"/>
          </w:tcPr>
          <w:p w14:paraId="200F76DF" w14:textId="70DB8CE6" w:rsidR="007363D1" w:rsidRDefault="007363D1" w:rsidP="00FA222C">
            <w:pPr>
              <w:jc w:val="center"/>
              <w:rPr>
                <w:rFonts w:eastAsia="Arial Unicode MS" w:cstheme="minorHAnsi"/>
                <w:bCs/>
                <w:sz w:val="20"/>
                <w:szCs w:val="22"/>
              </w:rPr>
            </w:pPr>
            <w:r>
              <w:rPr>
                <w:rFonts w:eastAsia="Arial Unicode MS" w:cstheme="minorHAnsi"/>
                <w:bCs/>
                <w:sz w:val="20"/>
                <w:szCs w:val="22"/>
              </w:rPr>
              <w:t>10%</w:t>
            </w:r>
          </w:p>
        </w:tc>
      </w:tr>
      <w:tr w:rsidR="00FA222C" w:rsidRPr="00B93A85" w14:paraId="5826CE1A" w14:textId="77777777" w:rsidTr="00D80795">
        <w:trPr>
          <w:jc w:val="center"/>
        </w:trPr>
        <w:tc>
          <w:tcPr>
            <w:tcW w:w="4123"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63BDAE9C" w14:textId="77777777" w:rsidR="00E33626" w:rsidRPr="00B93A85" w:rsidRDefault="00E33626"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160B9E">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160B9E">
      <w:pPr>
        <w:numPr>
          <w:ilvl w:val="0"/>
          <w:numId w:val="14"/>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160B9E">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160B9E">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160B9E">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160B9E">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8" w:name="_Toc413772566"/>
      <w:r w:rsidR="00D85F7A" w:rsidRPr="00B93A85">
        <w:rPr>
          <w:rFonts w:eastAsia="Arial Unicode MS" w:cs="Arial"/>
          <w:szCs w:val="22"/>
        </w:rPr>
        <w:t xml:space="preserve">. </w:t>
      </w:r>
    </w:p>
    <w:bookmarkEnd w:id="78"/>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lastRenderedPageBreak/>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19F690DE" w:rsidR="00DD4E74" w:rsidRDefault="00DD4E74" w:rsidP="008C599F">
      <w:pPr>
        <w:jc w:val="both"/>
        <w:rPr>
          <w:rFonts w:eastAsia="Arial Unicode MS" w:cs="Arial"/>
          <w:szCs w:val="22"/>
        </w:rPr>
      </w:pPr>
    </w:p>
    <w:p w14:paraId="2320663F" w14:textId="34CF88C2" w:rsidR="009C6A10" w:rsidRDefault="009C6A10" w:rsidP="008C599F">
      <w:pPr>
        <w:jc w:val="both"/>
        <w:rPr>
          <w:rFonts w:eastAsia="Arial Unicode MS" w:cs="Arial"/>
          <w:szCs w:val="22"/>
        </w:rPr>
      </w:pPr>
    </w:p>
    <w:p w14:paraId="18BE4EA0" w14:textId="77777777" w:rsidR="009C6A10" w:rsidRPr="00B93A85" w:rsidRDefault="009C6A10"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160B9E">
      <w:pPr>
        <w:pStyle w:val="Ttulo20"/>
        <w:numPr>
          <w:ilvl w:val="0"/>
          <w:numId w:val="12"/>
        </w:numPr>
        <w:tabs>
          <w:tab w:val="clear" w:pos="709"/>
          <w:tab w:val="left" w:pos="284"/>
        </w:tabs>
        <w:ind w:hanging="720"/>
        <w:rPr>
          <w:rFonts w:eastAsia="Arial Unicode MS"/>
          <w:szCs w:val="22"/>
        </w:rPr>
      </w:pPr>
      <w:bookmarkStart w:id="79" w:name="_Toc107862713"/>
      <w:r w:rsidRPr="00373543">
        <w:rPr>
          <w:rFonts w:eastAsia="Arial Unicode MS"/>
          <w:szCs w:val="22"/>
        </w:rPr>
        <w:t>Formalización</w:t>
      </w:r>
      <w:bookmarkEnd w:id="79"/>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Las empresas que resulten seleccionadas deberán formalizar su relación con Sercotec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520CE525" w:rsidR="00391E3F" w:rsidRDefault="00391E3F" w:rsidP="00391E3F">
      <w:pPr>
        <w:jc w:val="both"/>
        <w:rPr>
          <w:rFonts w:cs="Arial"/>
        </w:rPr>
      </w:pPr>
      <w:r w:rsidRPr="00A62189">
        <w:rPr>
          <w:rFonts w:cs="Arial"/>
        </w:rPr>
        <w:lastRenderedPageBreak/>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 cuyos datos de contacto se encuentran detallados en el punto 2.3 de estas Bases</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w:t>
      </w:r>
      <w:r w:rsidRPr="00E043B8">
        <w:rPr>
          <w:rFonts w:cs="Arial"/>
        </w:rPr>
        <w:t xml:space="preserve">presentados, podrá autorizar la extensión de este plazo hasta por un máximo de </w:t>
      </w:r>
      <w:r w:rsidRPr="00E043B8">
        <w:rPr>
          <w:rFonts w:cs="Arial"/>
          <w:b/>
        </w:rPr>
        <w:t>3 días hábiles administrativos adicionales</w:t>
      </w:r>
      <w:r w:rsidRPr="00E043B8">
        <w:rPr>
          <w:rFonts w:cs="Arial"/>
        </w:rPr>
        <w:t>.</w:t>
      </w:r>
      <w:r w:rsidR="008410A3" w:rsidRPr="00E043B8">
        <w:rPr>
          <w:rFonts w:cs="Arial"/>
        </w:rPr>
        <w:t xml:space="preserve"> </w:t>
      </w:r>
      <w:r w:rsidR="00B67997" w:rsidRPr="00E043B8">
        <w:rPr>
          <w:rFonts w:cs="Arial"/>
        </w:rPr>
        <w:t>Sólo p</w:t>
      </w:r>
      <w:r w:rsidR="008410A3" w:rsidRPr="00E043B8">
        <w:rPr>
          <w:rFonts w:cs="Arial"/>
        </w:rPr>
        <w:t xml:space="preserve">ara el caso de </w:t>
      </w:r>
      <w:r w:rsidR="00B67997" w:rsidRPr="00E043B8">
        <w:rPr>
          <w:rFonts w:cs="Arial"/>
        </w:rPr>
        <w:t xml:space="preserve">empresas </w:t>
      </w:r>
      <w:r w:rsidR="008410A3" w:rsidRPr="00E043B8">
        <w:rPr>
          <w:rFonts w:cs="Arial"/>
        </w:rPr>
        <w:t>persona</w:t>
      </w:r>
      <w:r w:rsidR="00F76F2A" w:rsidRPr="00E043B8">
        <w:rPr>
          <w:rFonts w:cs="Arial"/>
        </w:rPr>
        <w:t xml:space="preserve"> </w:t>
      </w:r>
      <w:r w:rsidR="008410A3" w:rsidRPr="00E043B8">
        <w:rPr>
          <w:rFonts w:cs="Arial"/>
        </w:rPr>
        <w:t>jurídica</w:t>
      </w:r>
      <w:r w:rsidR="00B67997" w:rsidRPr="00E043B8">
        <w:rPr>
          <w:rFonts w:cs="Arial"/>
        </w:rPr>
        <w:t xml:space="preserve"> y para efectos de la entrega del certificado de vigencia</w:t>
      </w:r>
      <w:r w:rsidR="004430B2" w:rsidRPr="00E043B8">
        <w:rPr>
          <w:rFonts w:cs="Arial"/>
        </w:rPr>
        <w:t>,</w:t>
      </w:r>
      <w:r w:rsidR="00B67997" w:rsidRPr="00E043B8">
        <w:rPr>
          <w:rFonts w:cs="Arial"/>
        </w:rPr>
        <w:t xml:space="preserve"> este plazo podría ser ampliado</w:t>
      </w:r>
      <w:r w:rsidR="004430B2" w:rsidRPr="00E043B8">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177B18AF" w14:textId="77777777" w:rsidR="0018236A" w:rsidRDefault="0018236A" w:rsidP="0018236A">
      <w:pPr>
        <w:jc w:val="both"/>
        <w:rPr>
          <w:rFonts w:cs="Arial"/>
        </w:rPr>
      </w:pPr>
    </w:p>
    <w:p w14:paraId="5329C204" w14:textId="1AD9255D"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C5D48DD" w:rsidR="0018236A" w:rsidRPr="00686FCB" w:rsidRDefault="0018236A" w:rsidP="0018236A">
      <w:pPr>
        <w:jc w:val="both"/>
        <w:rPr>
          <w:rFonts w:cs="Arial"/>
          <w:color w:val="000000" w:themeColor="text1"/>
          <w:szCs w:val="22"/>
          <w:highlight w:val="yellow"/>
        </w:rPr>
      </w:pPr>
      <w:r w:rsidRPr="00686FCB">
        <w:rPr>
          <w:rFonts w:cs="Arial"/>
          <w:color w:val="000000" w:themeColor="text1"/>
          <w:szCs w:val="22"/>
        </w:rPr>
        <w:lastRenderedPageBreak/>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6952B0A2" w14:textId="58343D23" w:rsidR="00391E3F" w:rsidRDefault="00391E3F" w:rsidP="009C6A10">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71A3FC1" w14:textId="77777777" w:rsidR="009C6A10" w:rsidRPr="000B0BF0" w:rsidRDefault="009C6A10" w:rsidP="009C6A10">
      <w:pPr>
        <w:jc w:val="both"/>
        <w:rPr>
          <w:rFonts w:eastAsia="Arial Unicode MS" w:cs="Arial"/>
          <w:szCs w:val="22"/>
          <w:lang w:eastAsia="en-US"/>
        </w:rPr>
      </w:pPr>
    </w:p>
    <w:p w14:paraId="17C8B9CB" w14:textId="72ADFA11"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el formulario de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2EBCF3C"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tc>
      </w:tr>
    </w:tbl>
    <w:p w14:paraId="07B4E44A" w14:textId="2C94E8A3" w:rsidR="00C2312E" w:rsidRDefault="00C2312E" w:rsidP="0094693C">
      <w:pPr>
        <w:pStyle w:val="Ttulo20"/>
        <w:tabs>
          <w:tab w:val="clear" w:pos="709"/>
          <w:tab w:val="left" w:pos="284"/>
        </w:tabs>
        <w:rPr>
          <w:szCs w:val="22"/>
        </w:rPr>
      </w:pPr>
    </w:p>
    <w:p w14:paraId="7182D888" w14:textId="48C0A7F5" w:rsidR="007363D1" w:rsidRDefault="007363D1" w:rsidP="0094693C">
      <w:pPr>
        <w:pStyle w:val="Ttulo20"/>
        <w:tabs>
          <w:tab w:val="clear" w:pos="709"/>
          <w:tab w:val="left" w:pos="284"/>
        </w:tabs>
        <w:rPr>
          <w:szCs w:val="22"/>
        </w:rPr>
      </w:pPr>
    </w:p>
    <w:p w14:paraId="21F84BF4" w14:textId="77777777" w:rsidR="00EA5A36" w:rsidRDefault="00EA5A36" w:rsidP="0094693C">
      <w:pPr>
        <w:pStyle w:val="Ttulo20"/>
        <w:tabs>
          <w:tab w:val="clear" w:pos="709"/>
          <w:tab w:val="left" w:pos="284"/>
        </w:tabs>
        <w:rPr>
          <w:szCs w:val="22"/>
        </w:rPr>
      </w:pPr>
    </w:p>
    <w:p w14:paraId="56EFF872" w14:textId="77777777" w:rsidR="009E3C44" w:rsidRPr="00B93A85" w:rsidRDefault="009E3C44" w:rsidP="00160B9E">
      <w:pPr>
        <w:pStyle w:val="Ttulo20"/>
        <w:numPr>
          <w:ilvl w:val="0"/>
          <w:numId w:val="12"/>
        </w:numPr>
        <w:tabs>
          <w:tab w:val="clear" w:pos="709"/>
          <w:tab w:val="left" w:pos="284"/>
        </w:tabs>
        <w:ind w:hanging="720"/>
        <w:rPr>
          <w:rFonts w:eastAsia="Arial Unicode MS"/>
          <w:szCs w:val="22"/>
        </w:rPr>
      </w:pPr>
      <w:bookmarkStart w:id="80" w:name="_Toc107862714"/>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4346E38B" w:rsidR="000A6989" w:rsidRDefault="00D321B6" w:rsidP="00D321B6">
      <w:pPr>
        <w:jc w:val="both"/>
        <w:rPr>
          <w:rFonts w:eastAsia="Arial Unicode MS" w:cs="Arial"/>
          <w:szCs w:val="22"/>
        </w:rPr>
      </w:pPr>
      <w:r w:rsidRPr="00B8108B">
        <w:rPr>
          <w:rFonts w:eastAsia="Arial Unicode MS" w:cs="Arial"/>
          <w:szCs w:val="22"/>
        </w:rPr>
        <w:t xml:space="preserve">La Fase de Desarrollo no podrá </w:t>
      </w:r>
      <w:r w:rsidRPr="00E043B8">
        <w:rPr>
          <w:rFonts w:eastAsia="Arial Unicode MS" w:cs="Arial"/>
          <w:szCs w:val="22"/>
        </w:rPr>
        <w:t xml:space="preserve">contemplar para su ejecución, y su respectiva rendición, un plazo máximo de </w:t>
      </w:r>
      <w:r w:rsidR="009561B3" w:rsidRPr="00E043B8">
        <w:rPr>
          <w:rFonts w:eastAsia="Arial Unicode MS" w:cs="Arial"/>
          <w:b/>
          <w:szCs w:val="22"/>
        </w:rPr>
        <w:t>tres</w:t>
      </w:r>
      <w:r w:rsidRPr="00E043B8">
        <w:rPr>
          <w:rFonts w:eastAsia="Arial Unicode MS" w:cs="Arial"/>
          <w:b/>
          <w:szCs w:val="22"/>
        </w:rPr>
        <w:t xml:space="preserve"> meses</w:t>
      </w:r>
      <w:r w:rsidRPr="00E043B8">
        <w:rPr>
          <w:rFonts w:eastAsia="Arial Unicode MS" w:cs="Arial"/>
          <w:szCs w:val="22"/>
        </w:rPr>
        <w:t>, contados desde la fecha de firma del contrato; no obstante lo anterior, en casos excepcionales, por causas de fuerza mayor o caso fortuito, el beneficiario/a podrá solicitar por escrito</w:t>
      </w:r>
      <w:r w:rsidRPr="00B8108B">
        <w:rPr>
          <w:rFonts w:eastAsia="Arial Unicode MS" w:cs="Arial"/>
          <w:szCs w:val="22"/>
        </w:rPr>
        <w:t xml:space="preserve">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w:t>
      </w:r>
      <w:r w:rsidRPr="00B8108B">
        <w:rPr>
          <w:rFonts w:eastAsia="Arial Unicode MS" w:cs="Arial"/>
          <w:szCs w:val="22"/>
        </w:rPr>
        <w:lastRenderedPageBreak/>
        <w:t>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1</w:t>
      </w:r>
      <w:r w:rsidR="002B3491">
        <w:rPr>
          <w:rFonts w:eastAsia="Arial Unicode MS" w:cs="Arial"/>
          <w:szCs w:val="22"/>
          <w:lang w:val="es-CL"/>
        </w:rPr>
        <w:t>0</w:t>
      </w:r>
      <w:r w:rsidRPr="00A0167F">
        <w:rPr>
          <w:rFonts w:eastAsia="Arial Unicode MS" w:cs="Arial"/>
          <w:szCs w:val="22"/>
          <w:lang w:val="es-CL"/>
        </w:rPr>
        <w:t xml:space="preserve"> días </w:t>
      </w:r>
      <w:r w:rsidR="002B3491">
        <w:rPr>
          <w:rFonts w:eastAsia="Arial Unicode MS" w:cs="Arial"/>
          <w:szCs w:val="22"/>
          <w:lang w:val="es-CL"/>
        </w:rPr>
        <w:t>hábiles administrativos</w:t>
      </w:r>
      <w:r w:rsidRPr="00A0167F">
        <w:rPr>
          <w:rFonts w:eastAsia="Arial Unicode MS" w:cs="Arial"/>
          <w:szCs w:val="22"/>
          <w:lang w:val="es-CL"/>
        </w:rPr>
        <w:t xml:space="preserve"> (contados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Pr>
                <w:szCs w:val="22"/>
              </w:rPr>
              <w:t xml:space="preserve">término </w:t>
            </w:r>
            <w:r w:rsidR="009561B3" w:rsidRPr="00E043B8">
              <w:rPr>
                <w:szCs w:val="22"/>
              </w:rPr>
              <w:t>del segundo</w:t>
            </w:r>
            <w:r w:rsidRPr="00E043B8">
              <w:rPr>
                <w:szCs w:val="22"/>
              </w:rPr>
              <w:t xml:space="preserve"> mes, no hayan</w:t>
            </w:r>
            <w:r w:rsidRPr="00863643">
              <w:rPr>
                <w:szCs w:val="22"/>
              </w:rPr>
              <w:t xml:space="preserve">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160B9E">
      <w:pPr>
        <w:pStyle w:val="Ttulo20"/>
        <w:numPr>
          <w:ilvl w:val="1"/>
          <w:numId w:val="12"/>
        </w:numPr>
        <w:tabs>
          <w:tab w:val="clear" w:pos="709"/>
          <w:tab w:val="left" w:pos="284"/>
        </w:tabs>
        <w:ind w:left="426" w:hanging="426"/>
        <w:rPr>
          <w:rFonts w:eastAsia="Arial Unicode MS"/>
          <w:szCs w:val="22"/>
        </w:rPr>
      </w:pPr>
      <w:bookmarkStart w:id="81" w:name="_Toc107862715"/>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9AA73FF"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 deberá ser coherente con la Idea de Negocio postulada; además </w:t>
      </w:r>
      <w:r w:rsidR="006C1188">
        <w:rPr>
          <w:szCs w:val="22"/>
        </w:rPr>
        <w:t>deberá ser</w:t>
      </w:r>
      <w:r w:rsidR="006C1188" w:rsidRPr="00C468E6">
        <w:rPr>
          <w:szCs w:val="22"/>
        </w:rPr>
        <w:t xml:space="preserve"> revisado por Sercotec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08D5BFDA" w:rsidR="00F76F2A" w:rsidRDefault="00C73E47" w:rsidP="00BF7218">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0B2DC6D8" w14:textId="77777777" w:rsidR="00BF7218" w:rsidRDefault="00BF7218" w:rsidP="00BF7218">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24848C14" w14:textId="77777777" w:rsidR="00DF4663" w:rsidRDefault="00DF4663" w:rsidP="00DF4663">
      <w:pPr>
        <w:pStyle w:val="Ttulo20"/>
        <w:tabs>
          <w:tab w:val="clear" w:pos="709"/>
          <w:tab w:val="left" w:pos="284"/>
        </w:tabs>
        <w:ind w:left="426"/>
        <w:rPr>
          <w:rFonts w:eastAsia="Arial Unicode MS"/>
          <w:szCs w:val="22"/>
        </w:rPr>
      </w:pPr>
    </w:p>
    <w:p w14:paraId="645EE815" w14:textId="72398A89" w:rsidR="00DA2BE3" w:rsidRPr="00B01F33" w:rsidRDefault="00703513" w:rsidP="00160B9E">
      <w:pPr>
        <w:pStyle w:val="Ttulo20"/>
        <w:numPr>
          <w:ilvl w:val="1"/>
          <w:numId w:val="12"/>
        </w:numPr>
        <w:tabs>
          <w:tab w:val="clear" w:pos="709"/>
          <w:tab w:val="left" w:pos="284"/>
        </w:tabs>
        <w:ind w:left="426" w:hanging="426"/>
        <w:rPr>
          <w:rFonts w:eastAsia="Arial Unicode MS"/>
          <w:szCs w:val="22"/>
        </w:rPr>
      </w:pPr>
      <w:bookmarkStart w:id="82" w:name="_Toc107862716"/>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51261368"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3188C898" w14:textId="190D5E45"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60B9E">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36E4BDC0" w14:textId="694076F0"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1C47">
        <w:rPr>
          <w:rFonts w:eastAsia="Arial Unicode MS" w:cs="Arial"/>
          <w:szCs w:val="22"/>
        </w:rPr>
        <w:t xml:space="preserve"> </w:t>
      </w:r>
      <w:r w:rsidR="007C6CB7">
        <w:rPr>
          <w:rFonts w:eastAsia="Arial Unicode MS" w:cs="Arial"/>
          <w:szCs w:val="22"/>
        </w:rPr>
        <w:t>200</w:t>
      </w:r>
      <w:r w:rsidR="00671F10">
        <w:rPr>
          <w:rFonts w:eastAsia="Arial Unicode MS" w:cs="Arial"/>
          <w:szCs w:val="22"/>
        </w:rPr>
        <w:t>.000</w:t>
      </w:r>
      <w:r w:rsidRPr="000E3ACD">
        <w:rPr>
          <w:rFonts w:eastAsia="Arial Unicode MS" w:cs="Arial"/>
          <w:szCs w:val="22"/>
        </w:rPr>
        <w:t>.- (</w:t>
      </w:r>
      <w:r w:rsidR="007C6CB7">
        <w:rPr>
          <w:rFonts w:eastAsia="Arial Unicode MS" w:cs="Arial"/>
          <w:szCs w:val="22"/>
        </w:rPr>
        <w:t>doscientos</w:t>
      </w:r>
      <w:r w:rsidR="00671F10">
        <w:rPr>
          <w:rFonts w:eastAsia="Arial Unicode MS" w:cs="Arial"/>
          <w:szCs w:val="22"/>
        </w:rPr>
        <w:t xml:space="preserve">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0F012A38" w:rsidR="00793A3C" w:rsidRDefault="004D5844" w:rsidP="00160B9E">
      <w:pPr>
        <w:numPr>
          <w:ilvl w:val="0"/>
          <w:numId w:val="15"/>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iles 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C49C9C0" w14:textId="41C9D9C5"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12BC6BE7" w14:textId="77777777" w:rsidR="009C6A10" w:rsidRDefault="009C6A10" w:rsidP="008C599F">
      <w:pPr>
        <w:jc w:val="both"/>
        <w:rPr>
          <w:rFonts w:eastAsia="Arial Unicode MS" w:cs="Arial"/>
          <w:szCs w:val="22"/>
        </w:rPr>
      </w:pPr>
    </w:p>
    <w:p w14:paraId="12EA08E4" w14:textId="42C82190" w:rsidR="001F0FBE" w:rsidRDefault="00B8108B" w:rsidP="008C599F">
      <w:pPr>
        <w:jc w:val="both"/>
        <w:rPr>
          <w:rFonts w:eastAsia="Arial Unicode MS" w:cs="Arial"/>
          <w:szCs w:val="22"/>
        </w:rPr>
      </w:pPr>
      <w:r>
        <w:rPr>
          <w:rFonts w:eastAsia="Arial Unicode MS" w:cs="Arial"/>
          <w:szCs w:val="22"/>
        </w:rPr>
        <w:lastRenderedPageBreak/>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A051C4" w:rsidRPr="00B93A85">
        <w:rPr>
          <w:rFonts w:eastAsia="Arial Unicode MS" w:cs="Arial"/>
          <w:szCs w:val="22"/>
        </w:rPr>
        <w:t>Negocio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1"/>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6A8C3732" w14:textId="4D0D3B14" w:rsidR="00F25398" w:rsidRDefault="00F25398" w:rsidP="009712D9">
            <w:pPr>
              <w:jc w:val="both"/>
              <w:rPr>
                <w:rFonts w:eastAsia="Arial Unicode MS" w:cs="Arial"/>
                <w:color w:val="000000" w:themeColor="text1"/>
                <w:szCs w:val="22"/>
                <w:lang w:val="es-CL"/>
              </w:rPr>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5"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6"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061C0DAC" w14:textId="19F106A1"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59CA3C79" w14:textId="77777777" w:rsidR="00FD32F5" w:rsidRDefault="00FD32F5" w:rsidP="00FD32F5">
      <w:pPr>
        <w:pStyle w:val="Ttulo20"/>
        <w:tabs>
          <w:tab w:val="clear" w:pos="709"/>
        </w:tabs>
        <w:rPr>
          <w:rFonts w:eastAsia="Arial Unicode MS"/>
          <w:szCs w:val="22"/>
        </w:rPr>
      </w:pPr>
      <w:bookmarkStart w:id="83" w:name="_Toc79961815"/>
    </w:p>
    <w:p w14:paraId="7E8A7235" w14:textId="3E7EDC7A" w:rsidR="00521BB8" w:rsidRPr="00B93A85" w:rsidRDefault="00521BB8" w:rsidP="00160B9E">
      <w:pPr>
        <w:pStyle w:val="Ttulo20"/>
        <w:numPr>
          <w:ilvl w:val="0"/>
          <w:numId w:val="12"/>
        </w:numPr>
        <w:tabs>
          <w:tab w:val="clear" w:pos="709"/>
        </w:tabs>
        <w:ind w:left="284" w:hanging="284"/>
        <w:rPr>
          <w:rFonts w:eastAsia="Arial Unicode MS"/>
          <w:szCs w:val="22"/>
        </w:rPr>
      </w:pPr>
      <w:bookmarkStart w:id="84" w:name="_Toc107862717"/>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lastRenderedPageBreak/>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160B9E">
      <w:pPr>
        <w:pStyle w:val="Prrafodelista"/>
        <w:numPr>
          <w:ilvl w:val="1"/>
          <w:numId w:val="12"/>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2A063ADD"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4C0CEA5B" w14:textId="77777777" w:rsidR="00BF7218" w:rsidRPr="00B93A85" w:rsidRDefault="00BF7218" w:rsidP="00521BB8">
      <w:pPr>
        <w:jc w:val="both"/>
        <w:rPr>
          <w:rFonts w:eastAsia="Arial Unicode MS" w:cs="Arial"/>
          <w:szCs w:val="22"/>
        </w:rPr>
      </w:pPr>
    </w:p>
    <w:p w14:paraId="4A1BB1C6" w14:textId="77777777" w:rsidR="00521BB8" w:rsidRPr="00B93A85" w:rsidRDefault="00521BB8" w:rsidP="00160B9E">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2"/>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160B9E">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lastRenderedPageBreak/>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160B9E">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160B9E">
      <w:pPr>
        <w:numPr>
          <w:ilvl w:val="0"/>
          <w:numId w:val="25"/>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160B9E">
      <w:pPr>
        <w:numPr>
          <w:ilvl w:val="0"/>
          <w:numId w:val="25"/>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160B9E">
      <w:pPr>
        <w:numPr>
          <w:ilvl w:val="0"/>
          <w:numId w:val="25"/>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160B9E">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w:t>
      </w:r>
      <w:r>
        <w:rPr>
          <w:rFonts w:eastAsia="Arial Unicode MS" w:cs="Arial"/>
          <w:szCs w:val="22"/>
        </w:rPr>
        <w:lastRenderedPageBreak/>
        <w:t xml:space="preserve">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160B9E">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160B9E">
      <w:pPr>
        <w:numPr>
          <w:ilvl w:val="0"/>
          <w:numId w:val="25"/>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77777777" w:rsidR="00521BB8" w:rsidRPr="003C76E8" w:rsidRDefault="00521BB8" w:rsidP="00160B9E">
      <w:pPr>
        <w:numPr>
          <w:ilvl w:val="0"/>
          <w:numId w:val="24"/>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01A23215" w14:textId="77777777" w:rsidR="00521BB8" w:rsidRPr="003C76E8" w:rsidRDefault="00521BB8" w:rsidP="00160B9E">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w:t>
      </w:r>
      <w:r w:rsidRPr="00593757">
        <w:rPr>
          <w:rFonts w:eastAsia="Arial Unicode MS" w:cs="Arial"/>
          <w:szCs w:val="22"/>
        </w:rPr>
        <w:lastRenderedPageBreak/>
        <w:t>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160B9E">
      <w:pPr>
        <w:pStyle w:val="Ttulo20"/>
        <w:numPr>
          <w:ilvl w:val="0"/>
          <w:numId w:val="12"/>
        </w:numPr>
        <w:tabs>
          <w:tab w:val="clear" w:pos="709"/>
          <w:tab w:val="left" w:pos="284"/>
        </w:tabs>
        <w:jc w:val="both"/>
        <w:rPr>
          <w:rFonts w:eastAsia="Arial Unicode MS"/>
          <w:szCs w:val="22"/>
        </w:rPr>
      </w:pPr>
      <w:bookmarkStart w:id="86" w:name="_Toc107862718"/>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1F96DE84"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w:t>
      </w:r>
      <w:r w:rsidR="00245CBA" w:rsidRPr="00B93A85">
        <w:rPr>
          <w:rFonts w:cs="Arial"/>
          <w:szCs w:val="22"/>
        </w:rPr>
        <w:t>contrato.</w:t>
      </w:r>
      <w:r w:rsidR="00B15665" w:rsidRPr="00B15665">
        <w:rPr>
          <w:rFonts w:cs="Arial"/>
          <w:szCs w:val="22"/>
        </w:rPr>
        <w:t xml:space="preserve">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160B9E">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160B9E">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160B9E">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160B9E">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298F8234"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0182DA8A" w14:textId="77777777" w:rsidR="00D83D61" w:rsidRDefault="00D83D61" w:rsidP="008C599F">
      <w:pPr>
        <w:jc w:val="both"/>
        <w:rPr>
          <w:rFonts w:cs="Arial"/>
          <w:szCs w:val="22"/>
        </w:rPr>
      </w:pP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lastRenderedPageBreak/>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D82C0E">
      <w:pPr>
        <w:pStyle w:val="Ttulo20"/>
        <w:tabs>
          <w:tab w:val="clear" w:pos="709"/>
          <w:tab w:val="left" w:pos="284"/>
        </w:tabs>
        <w:jc w:val="center"/>
        <w:rPr>
          <w:b w:val="0"/>
          <w:szCs w:val="22"/>
        </w:rPr>
      </w:pPr>
      <w:r>
        <w:rPr>
          <w:szCs w:val="22"/>
        </w:rPr>
        <w:br w:type="page"/>
      </w:r>
      <w:bookmarkStart w:id="89" w:name="_Toc107862719"/>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160B9E">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28D5280D" w:rsidR="004C23D0" w:rsidRPr="00837F58" w:rsidRDefault="00837F58" w:rsidP="00160B9E">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La Idea de Negocio deberá considerar un monto de $ 5.000.000.- de financiamiento Sercotec.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160B9E">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160B9E">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160B9E">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0F0EAA71" w:rsidR="005307E7" w:rsidRPr="00837F58" w:rsidRDefault="00DB47A7" w:rsidP="0097774A">
            <w:pPr>
              <w:pStyle w:val="Prrafodelista"/>
              <w:numPr>
                <w:ilvl w:val="0"/>
                <w:numId w:val="19"/>
              </w:numPr>
              <w:ind w:left="306" w:hanging="284"/>
              <w:contextualSpacing/>
              <w:jc w:val="both"/>
              <w:rPr>
                <w:rFonts w:cs="Calibri"/>
                <w:sz w:val="18"/>
                <w:szCs w:val="18"/>
                <w:lang w:eastAsia="en-US"/>
              </w:rPr>
            </w:pPr>
            <w:r w:rsidRPr="00DB47A7">
              <w:rPr>
                <w:rFonts w:cs="Calibri"/>
                <w:sz w:val="18"/>
                <w:szCs w:val="18"/>
                <w:lang w:eastAsia="en-US"/>
              </w:rPr>
              <w:t>No haber incumplido las obligaciones contractuales de un proyecto Sercotec, con el Agente Operador (término anticipado de contrato por hecho o acto imputable al beneficiario/a), dentro de los dos años anteriores a la fecha de inicio de la convocatoria.</w:t>
            </w:r>
            <w:r>
              <w:rPr>
                <w:rFonts w:cs="Calibri"/>
                <w:sz w:val="18"/>
                <w:szCs w:val="18"/>
                <w:lang w:eastAsia="en-US"/>
              </w:rPr>
              <w:t xml:space="preserve"> </w:t>
            </w:r>
            <w:r w:rsidR="00837F58" w:rsidRPr="00837F58">
              <w:rPr>
                <w:rFonts w:cs="Calibri"/>
                <w:sz w:val="18"/>
                <w:szCs w:val="18"/>
                <w:lang w:eastAsia="en-US"/>
              </w:rPr>
              <w:t>Sercotec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0E350292" w:rsidR="005307E7" w:rsidRPr="00837F58" w:rsidRDefault="00837F58" w:rsidP="0097774A">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Empresa registrada </w:t>
            </w:r>
            <w:r w:rsidR="003D6818">
              <w:rPr>
                <w:rFonts w:cs="Calibri"/>
                <w:sz w:val="18"/>
                <w:szCs w:val="18"/>
                <w:lang w:eastAsia="en-US"/>
              </w:rPr>
              <w:t>en l</w:t>
            </w:r>
            <w:r w:rsidR="00903D52">
              <w:rPr>
                <w:rFonts w:cs="Calibri"/>
                <w:sz w:val="18"/>
                <w:szCs w:val="18"/>
                <w:lang w:eastAsia="en-US"/>
              </w:rPr>
              <w:t>a región de La Araucanía</w:t>
            </w:r>
            <w:r w:rsidR="00761986">
              <w:rPr>
                <w:rFonts w:cs="Calibri"/>
                <w:sz w:val="18"/>
                <w:szCs w:val="18"/>
                <w:lang w:eastAsia="en-US"/>
              </w:rPr>
              <w:t xml:space="preserve"> </w:t>
            </w:r>
            <w:r w:rsidRPr="00837F58">
              <w:rPr>
                <w:rFonts w:cs="Calibri"/>
                <w:sz w:val="18"/>
                <w:szCs w:val="18"/>
                <w:lang w:eastAsia="en-US"/>
              </w:rPr>
              <w:t>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615ED901" w:rsidR="00837F58" w:rsidRPr="00837F58" w:rsidRDefault="00837F58" w:rsidP="0097774A">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No haber sido beneficiado del instrumento Crece año 2021 y 2022, y </w:t>
            </w:r>
            <w:r w:rsidR="00F53037">
              <w:rPr>
                <w:rFonts w:cs="Calibri"/>
                <w:sz w:val="18"/>
                <w:szCs w:val="18"/>
                <w:lang w:eastAsia="en-US"/>
              </w:rPr>
              <w:t>Digitaliza tu Almacén</w:t>
            </w:r>
            <w:r w:rsidRPr="00837F58">
              <w:rPr>
                <w:rFonts w:cs="Calibri"/>
                <w:sz w:val="18"/>
                <w:szCs w:val="18"/>
                <w:lang w:eastAsia="en-US"/>
              </w:rPr>
              <w:t xml:space="preserve"> año 2022, cualquier fuente de financiamiento.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F91CF3">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lastRenderedPageBreak/>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F91CF3">
        <w:trPr>
          <w:jc w:val="center"/>
        </w:trPr>
        <w:tc>
          <w:tcPr>
            <w:tcW w:w="4531" w:type="dxa"/>
            <w:tcBorders>
              <w:top w:val="single" w:sz="4" w:space="0" w:color="auto"/>
              <w:left w:val="single" w:sz="4" w:space="0" w:color="auto"/>
              <w:bottom w:val="single" w:sz="4" w:space="0" w:color="auto"/>
              <w:right w:val="single" w:sz="4" w:space="0" w:color="auto"/>
            </w:tcBorders>
          </w:tcPr>
          <w:p w14:paraId="28D28164" w14:textId="56F3CBF7" w:rsidR="00294611" w:rsidRPr="00294611" w:rsidRDefault="00294611" w:rsidP="0097774A">
            <w:pPr>
              <w:pStyle w:val="Prrafodelista"/>
              <w:numPr>
                <w:ilvl w:val="0"/>
                <w:numId w:val="19"/>
              </w:numPr>
              <w:jc w:val="both"/>
              <w:rPr>
                <w:rFonts w:cs="Calibri"/>
                <w:sz w:val="18"/>
                <w:szCs w:val="18"/>
              </w:rPr>
            </w:pPr>
            <w:r w:rsidRPr="00294611">
              <w:rPr>
                <w:rFonts w:cs="Calibri"/>
                <w:sz w:val="18"/>
                <w:szCs w:val="18"/>
              </w:rPr>
              <w:t>Empresas con ventas netas demostrables anuales inferiores o iguales a las 25.000 UF. Excepcionalmente, podrán postular personas naturales o jurídicas con menos de un año de inicio de actividades en primera categoría, que demuestren ventas</w:t>
            </w:r>
            <w:r w:rsidR="00A9183B">
              <w:rPr>
                <w:rFonts w:cs="Calibri"/>
                <w:sz w:val="18"/>
                <w:szCs w:val="18"/>
              </w:rPr>
              <w:t xml:space="preserve"> netas</w:t>
            </w:r>
            <w:r w:rsidRPr="00294611">
              <w:rPr>
                <w:rFonts w:cs="Calibri"/>
                <w:sz w:val="18"/>
                <w:szCs w:val="18"/>
              </w:rPr>
              <w:t xml:space="preserve">,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tbl>
            <w:tblPr>
              <w:tblStyle w:val="Tablaconcuadrcula"/>
              <w:tblW w:w="3538" w:type="dxa"/>
              <w:tblInd w:w="306" w:type="dxa"/>
              <w:tblLook w:val="04A0" w:firstRow="1" w:lastRow="0" w:firstColumn="1" w:lastColumn="0" w:noHBand="0" w:noVBand="1"/>
            </w:tblPr>
            <w:tblGrid>
              <w:gridCol w:w="1554"/>
              <w:gridCol w:w="1984"/>
            </w:tblGrid>
            <w:tr w:rsidR="007363D1" w14:paraId="1FBD7DAA" w14:textId="77777777" w:rsidTr="007C53DE">
              <w:tc>
                <w:tcPr>
                  <w:tcW w:w="1554" w:type="dxa"/>
                  <w:shd w:val="clear" w:color="auto" w:fill="BFBFBF" w:themeFill="background1" w:themeFillShade="BF"/>
                </w:tcPr>
                <w:p w14:paraId="5B6E7E81" w14:textId="06C05AB5" w:rsidR="007363D1" w:rsidRDefault="007363D1" w:rsidP="00F46CA2">
                  <w:pPr>
                    <w:rPr>
                      <w:rFonts w:cs="Calibri"/>
                      <w:b/>
                      <w:sz w:val="18"/>
                      <w:szCs w:val="18"/>
                      <w:lang w:val="es-CL"/>
                    </w:rPr>
                  </w:pPr>
                  <w:r>
                    <w:rPr>
                      <w:rFonts w:cs="Calibri"/>
                      <w:b/>
                      <w:sz w:val="18"/>
                      <w:szCs w:val="18"/>
                      <w:lang w:val="es-CL"/>
                    </w:rPr>
                    <w:t>Mes de Inicio Convocatoria</w:t>
                  </w:r>
                </w:p>
              </w:tc>
              <w:tc>
                <w:tcPr>
                  <w:tcW w:w="1984" w:type="dxa"/>
                  <w:shd w:val="clear" w:color="auto" w:fill="BFBFBF" w:themeFill="background1" w:themeFillShade="BF"/>
                </w:tcPr>
                <w:p w14:paraId="38F81153" w14:textId="10758E1F" w:rsidR="007363D1" w:rsidRDefault="007363D1" w:rsidP="00F46CA2">
                  <w:pPr>
                    <w:rPr>
                      <w:rFonts w:cs="Calibri"/>
                      <w:b/>
                      <w:sz w:val="18"/>
                      <w:szCs w:val="18"/>
                      <w:lang w:val="es-CL"/>
                    </w:rPr>
                  </w:pPr>
                  <w:r>
                    <w:rPr>
                      <w:rFonts w:cs="Calibri"/>
                      <w:b/>
                      <w:sz w:val="18"/>
                      <w:szCs w:val="18"/>
                      <w:lang w:val="es-CL"/>
                    </w:rPr>
                    <w:t>Periodo cálculo de ventas</w:t>
                  </w:r>
                </w:p>
              </w:tc>
            </w:tr>
            <w:tr w:rsidR="007363D1" w14:paraId="1AB8E09C" w14:textId="77777777" w:rsidTr="007C53DE">
              <w:tc>
                <w:tcPr>
                  <w:tcW w:w="1554" w:type="dxa"/>
                </w:tcPr>
                <w:p w14:paraId="438A946F" w14:textId="47C03AB4" w:rsidR="007363D1" w:rsidRPr="00F47251" w:rsidRDefault="007C53DE" w:rsidP="00F46CA2">
                  <w:pPr>
                    <w:rPr>
                      <w:rFonts w:cs="Calibri"/>
                      <w:b/>
                      <w:sz w:val="18"/>
                      <w:szCs w:val="18"/>
                      <w:highlight w:val="yellow"/>
                      <w:lang w:val="es-CL"/>
                    </w:rPr>
                  </w:pPr>
                  <w:r>
                    <w:rPr>
                      <w:rFonts w:cs="Calibri"/>
                      <w:b/>
                      <w:sz w:val="18"/>
                      <w:szCs w:val="18"/>
                      <w:highlight w:val="yellow"/>
                      <w:lang w:val="es-CL"/>
                    </w:rPr>
                    <w:t>AGOSTO</w:t>
                  </w:r>
                </w:p>
              </w:tc>
              <w:tc>
                <w:tcPr>
                  <w:tcW w:w="1984" w:type="dxa"/>
                </w:tcPr>
                <w:p w14:paraId="366D5093" w14:textId="60D48D03" w:rsidR="007363D1" w:rsidRPr="00F47251" w:rsidRDefault="007C53DE" w:rsidP="00F46CA2">
                  <w:pPr>
                    <w:rPr>
                      <w:rFonts w:cs="Calibri"/>
                      <w:b/>
                      <w:sz w:val="18"/>
                      <w:szCs w:val="18"/>
                      <w:highlight w:val="yellow"/>
                      <w:lang w:val="es-CL"/>
                    </w:rPr>
                  </w:pPr>
                  <w:r>
                    <w:rPr>
                      <w:rFonts w:cs="Calibri"/>
                      <w:b/>
                      <w:sz w:val="18"/>
                      <w:szCs w:val="18"/>
                      <w:highlight w:val="yellow"/>
                      <w:lang w:val="es-CL"/>
                    </w:rPr>
                    <w:t>Julio 2021-Junio 2022</w:t>
                  </w:r>
                </w:p>
              </w:tc>
            </w:tr>
          </w:tbl>
          <w:p w14:paraId="6D8BDBA2" w14:textId="77777777" w:rsidR="00C91D77" w:rsidRPr="00C91D77" w:rsidRDefault="00C91D77" w:rsidP="00F46CA2">
            <w:pPr>
              <w:ind w:left="306" w:hanging="284"/>
              <w:rPr>
                <w:rFonts w:cs="Calibri"/>
                <w:b/>
                <w:sz w:val="18"/>
                <w:szCs w:val="18"/>
                <w:lang w:val="es-CL"/>
              </w:rPr>
            </w:pPr>
          </w:p>
        </w:tc>
        <w:tc>
          <w:tcPr>
            <w:tcW w:w="4297" w:type="dxa"/>
            <w:tcBorders>
              <w:top w:val="single" w:sz="4" w:space="0" w:color="auto"/>
              <w:left w:val="single" w:sz="4" w:space="0" w:color="auto"/>
              <w:bottom w:val="single" w:sz="4" w:space="0" w:color="auto"/>
              <w:right w:val="single" w:sz="4" w:space="0" w:color="auto"/>
            </w:tcBorders>
          </w:tcPr>
          <w:p w14:paraId="265EC078" w14:textId="77777777" w:rsidR="00727D40" w:rsidRDefault="00727D40" w:rsidP="00727D40">
            <w:pPr>
              <w:jc w:val="both"/>
              <w:rPr>
                <w:rFonts w:cs="Calibri"/>
                <w:b/>
                <w:sz w:val="18"/>
                <w:szCs w:val="18"/>
                <w:u w:val="single"/>
                <w:lang w:val="es-CL"/>
              </w:rPr>
            </w:pPr>
            <w:r w:rsidRPr="00C91D77">
              <w:rPr>
                <w:rFonts w:cs="Calibri"/>
                <w:sz w:val="18"/>
                <w:szCs w:val="18"/>
              </w:rPr>
              <w:t>Carpeta Tributaria Electrónica com</w:t>
            </w:r>
            <w:r>
              <w:rPr>
                <w:rFonts w:cs="Calibri"/>
                <w:sz w:val="18"/>
                <w:szCs w:val="18"/>
              </w:rPr>
              <w:t xml:space="preserve">pleta para “Solicitar Créditos” de la empresa postulante. </w:t>
            </w:r>
            <w:r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Pr>
                <w:rFonts w:cs="Calibri"/>
                <w:b/>
                <w:sz w:val="18"/>
                <w:szCs w:val="18"/>
                <w:u w:val="single"/>
                <w:lang w:val="es-CL"/>
              </w:rPr>
              <w:t>).</w:t>
            </w:r>
          </w:p>
          <w:p w14:paraId="1C0A7537" w14:textId="77777777" w:rsidR="00727D40" w:rsidRPr="00294611" w:rsidRDefault="00727D40" w:rsidP="00727D40">
            <w:pPr>
              <w:rPr>
                <w:rFonts w:cs="Calibri"/>
                <w:sz w:val="18"/>
                <w:szCs w:val="18"/>
                <w:lang w:val="es-CL"/>
              </w:rPr>
            </w:pPr>
          </w:p>
          <w:p w14:paraId="583F8C9B" w14:textId="77777777" w:rsidR="00727D40" w:rsidRDefault="00727D40" w:rsidP="00727D40">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1901F70B" w14:textId="77777777" w:rsidR="00727D40" w:rsidRDefault="00727D40" w:rsidP="00727D40">
            <w:pPr>
              <w:jc w:val="both"/>
              <w:rPr>
                <w:rFonts w:cs="Calibri"/>
                <w:b/>
                <w:sz w:val="18"/>
                <w:szCs w:val="18"/>
                <w:lang w:val="es-CL"/>
              </w:rPr>
            </w:pPr>
          </w:p>
          <w:p w14:paraId="5515B284" w14:textId="7B6F2793" w:rsidR="00057C82" w:rsidRPr="00F91CF3" w:rsidRDefault="003870B1" w:rsidP="00727D40">
            <w:pPr>
              <w:jc w:val="both"/>
              <w:rPr>
                <w:rFonts w:cs="Calibri"/>
                <w:b/>
                <w:sz w:val="18"/>
                <w:szCs w:val="18"/>
                <w:lang w:val="es-CL"/>
              </w:rPr>
            </w:pPr>
            <w:hyperlink r:id="rId27" w:history="1">
              <w:r w:rsidR="00727D40" w:rsidRPr="00C33281">
                <w:rPr>
                  <w:rStyle w:val="Hipervnculo"/>
                  <w:rFonts w:cs="Calibri"/>
                  <w:sz w:val="18"/>
                  <w:szCs w:val="18"/>
                  <w:lang w:val="es-CL"/>
                </w:rPr>
                <w:t>https://zeus.sii.cl/dii_doc/carpeta_tributaria/html/index.htm</w:t>
              </w:r>
            </w:hyperlink>
          </w:p>
        </w:tc>
      </w:tr>
      <w:tr w:rsidR="000E3ACD" w:rsidRPr="00C91D77" w14:paraId="0473F852" w14:textId="77777777" w:rsidTr="00F91CF3">
        <w:trPr>
          <w:jc w:val="center"/>
        </w:trPr>
        <w:tc>
          <w:tcPr>
            <w:tcW w:w="4531" w:type="dxa"/>
            <w:tcBorders>
              <w:top w:val="single" w:sz="4" w:space="0" w:color="auto"/>
              <w:left w:val="single" w:sz="4" w:space="0" w:color="auto"/>
              <w:bottom w:val="single" w:sz="4" w:space="0" w:color="auto"/>
              <w:right w:val="single" w:sz="4" w:space="0" w:color="auto"/>
            </w:tcBorders>
          </w:tcPr>
          <w:p w14:paraId="75F1BB42" w14:textId="77777777" w:rsidR="00F46CA2" w:rsidRPr="00F46CA2" w:rsidRDefault="00F46CA2" w:rsidP="0097774A">
            <w:pPr>
              <w:pStyle w:val="Prrafodelista"/>
              <w:numPr>
                <w:ilvl w:val="0"/>
                <w:numId w:val="19"/>
              </w:numPr>
              <w:jc w:val="both"/>
              <w:rPr>
                <w:rFonts w:cs="Calibri"/>
                <w:sz w:val="18"/>
                <w:szCs w:val="18"/>
              </w:rPr>
            </w:pPr>
            <w:r w:rsidRPr="00F46CA2">
              <w:rPr>
                <w:rFonts w:cs="Calibri"/>
                <w:sz w:val="18"/>
                <w:szCs w:val="18"/>
              </w:rPr>
              <w:t>Tener inicio de actividades en un giro coherente a la convocatoria a la cual postula.</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297" w:type="dxa"/>
            <w:tcBorders>
              <w:top w:val="single" w:sz="4" w:space="0" w:color="auto"/>
              <w:left w:val="single" w:sz="4" w:space="0" w:color="auto"/>
              <w:bottom w:val="single" w:sz="4" w:space="0" w:color="auto"/>
              <w:right w:val="single" w:sz="4" w:space="0" w:color="auto"/>
            </w:tcBorders>
          </w:tcPr>
          <w:p w14:paraId="540E7358" w14:textId="77777777" w:rsidR="00727D40" w:rsidRDefault="00727D40" w:rsidP="00727D4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3EC0C5E0" w14:textId="496BCCC3" w:rsidR="00057C82" w:rsidRPr="00F91CF3" w:rsidRDefault="003870B1" w:rsidP="00727D40">
            <w:pPr>
              <w:jc w:val="both"/>
              <w:rPr>
                <w:rFonts w:cs="Calibri"/>
                <w:sz w:val="18"/>
                <w:szCs w:val="18"/>
                <w:lang w:val="es-CL"/>
              </w:rPr>
            </w:pPr>
            <w:hyperlink r:id="rId28" w:history="1">
              <w:r w:rsidR="00727D40" w:rsidRPr="00C33281">
                <w:rPr>
                  <w:rStyle w:val="Hipervnculo"/>
                  <w:rFonts w:cs="Calibri"/>
                  <w:sz w:val="18"/>
                  <w:szCs w:val="18"/>
                  <w:lang w:val="es-CL"/>
                </w:rPr>
                <w:t>https://zeus.sii.cl/dii_doc/carpeta_tributaria/html/index.htm</w:t>
              </w:r>
            </w:hyperlink>
          </w:p>
        </w:tc>
      </w:tr>
      <w:tr w:rsidR="000E3ACD" w:rsidRPr="00C91D77" w14:paraId="0A8891F9" w14:textId="77777777" w:rsidTr="00F91CF3">
        <w:trPr>
          <w:jc w:val="center"/>
        </w:trPr>
        <w:tc>
          <w:tcPr>
            <w:tcW w:w="4531" w:type="dxa"/>
            <w:tcBorders>
              <w:top w:val="single" w:sz="4" w:space="0" w:color="auto"/>
              <w:left w:val="single" w:sz="4" w:space="0" w:color="auto"/>
              <w:bottom w:val="single" w:sz="4" w:space="0" w:color="auto"/>
              <w:right w:val="single" w:sz="4" w:space="0" w:color="auto"/>
            </w:tcBorders>
          </w:tcPr>
          <w:p w14:paraId="6CF23966" w14:textId="0A6ECF6D" w:rsidR="000E3ACD" w:rsidRPr="00F46CA2" w:rsidRDefault="00F46CA2" w:rsidP="0097774A">
            <w:pPr>
              <w:pStyle w:val="Prrafodelista"/>
              <w:numPr>
                <w:ilvl w:val="0"/>
                <w:numId w:val="19"/>
              </w:numPr>
              <w:jc w:val="both"/>
              <w:rPr>
                <w:rFonts w:eastAsia="Arial Unicode MS" w:cs="Arial"/>
                <w:color w:val="000000"/>
                <w:szCs w:val="22"/>
              </w:rPr>
            </w:pPr>
            <w:r w:rsidRPr="00F46CA2">
              <w:rPr>
                <w:rFonts w:cs="Calibri"/>
                <w:sz w:val="18"/>
                <w:szCs w:val="18"/>
              </w:rPr>
              <w:t xml:space="preserve">Tener domicilio comercial </w:t>
            </w:r>
            <w:r w:rsidR="003D6818">
              <w:rPr>
                <w:rFonts w:cs="Calibri"/>
                <w:sz w:val="18"/>
                <w:szCs w:val="18"/>
                <w:lang w:eastAsia="en-US"/>
              </w:rPr>
              <w:t>en la</w:t>
            </w:r>
            <w:r w:rsidR="00A9183B">
              <w:rPr>
                <w:rFonts w:cs="Calibri"/>
                <w:sz w:val="18"/>
                <w:szCs w:val="18"/>
                <w:lang w:eastAsia="en-US"/>
              </w:rPr>
              <w:t xml:space="preserve"> r</w:t>
            </w:r>
            <w:r w:rsidR="00A9183B">
              <w:rPr>
                <w:rFonts w:eastAsia="Arial Unicode MS" w:cs="Arial"/>
                <w:color w:val="000000"/>
                <w:sz w:val="18"/>
                <w:szCs w:val="18"/>
              </w:rPr>
              <w:t>egión de La Araucanía.</w:t>
            </w:r>
            <w:r w:rsidRPr="00761986">
              <w:rPr>
                <w:rFonts w:cs="Calibri"/>
                <w:sz w:val="18"/>
                <w:szCs w:val="18"/>
              </w:rPr>
              <w:t xml:space="preserve"> No se evaluarán a aquel</w:t>
            </w:r>
            <w:r w:rsidRPr="00F46CA2">
              <w:rPr>
                <w:rFonts w:cs="Calibri"/>
                <w:sz w:val="18"/>
                <w:szCs w:val="18"/>
              </w:rPr>
              <w:t>las empresas que no cumplan con esta condición.</w:t>
            </w:r>
          </w:p>
        </w:tc>
        <w:tc>
          <w:tcPr>
            <w:tcW w:w="4297" w:type="dxa"/>
            <w:tcBorders>
              <w:top w:val="single" w:sz="4" w:space="0" w:color="auto"/>
              <w:left w:val="single" w:sz="4" w:space="0" w:color="auto"/>
              <w:bottom w:val="single" w:sz="4" w:space="0" w:color="auto"/>
              <w:right w:val="single" w:sz="4" w:space="0" w:color="auto"/>
            </w:tcBorders>
          </w:tcPr>
          <w:p w14:paraId="68FA9042" w14:textId="77777777" w:rsidR="00727D40" w:rsidRDefault="00727D40" w:rsidP="00727D4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2390F15F" w14:textId="6F7D208C" w:rsidR="00057C82" w:rsidRPr="00F91CF3" w:rsidRDefault="003870B1" w:rsidP="00727D40">
            <w:pPr>
              <w:jc w:val="both"/>
              <w:rPr>
                <w:rFonts w:cs="Calibri"/>
                <w:sz w:val="18"/>
                <w:szCs w:val="18"/>
                <w:lang w:val="es-CL"/>
              </w:rPr>
            </w:pPr>
            <w:hyperlink r:id="rId29" w:history="1">
              <w:r w:rsidR="00727D40"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7F9FE2B9" w:rsidR="004C23D0" w:rsidRPr="00E111E0" w:rsidRDefault="00B20594" w:rsidP="0097774A">
            <w:pPr>
              <w:pStyle w:val="Prrafodelista"/>
              <w:numPr>
                <w:ilvl w:val="0"/>
                <w:numId w:val="19"/>
              </w:numPr>
              <w:contextualSpacing/>
              <w:jc w:val="both"/>
              <w:rPr>
                <w:rFonts w:cs="Calibri"/>
                <w:sz w:val="18"/>
                <w:szCs w:val="18"/>
                <w:lang w:eastAsia="en-US"/>
              </w:rPr>
            </w:pPr>
            <w:r>
              <w:rPr>
                <w:rFonts w:cs="Calibri"/>
                <w:sz w:val="18"/>
                <w:szCs w:val="18"/>
                <w:lang w:eastAsia="en-US"/>
              </w:rPr>
              <w:t>L</w:t>
            </w:r>
            <w:r w:rsidR="00E111E0" w:rsidRPr="00E111E0">
              <w:rPr>
                <w:rFonts w:cs="Calibri"/>
                <w:sz w:val="18"/>
                <w:szCs w:val="18"/>
                <w:lang w:eastAsia="en-US"/>
              </w:rPr>
              <w:t xml:space="preserve">a idea de negocio sea coherente con la focalización de la convocatoria. </w:t>
            </w:r>
          </w:p>
        </w:tc>
        <w:tc>
          <w:tcPr>
            <w:tcW w:w="4364" w:type="dxa"/>
            <w:tcBorders>
              <w:top w:val="single" w:sz="4" w:space="0" w:color="auto"/>
              <w:left w:val="single" w:sz="4" w:space="0" w:color="auto"/>
              <w:bottom w:val="single" w:sz="4" w:space="0" w:color="auto"/>
              <w:right w:val="single" w:sz="4" w:space="0" w:color="auto"/>
            </w:tcBorders>
            <w:hideMark/>
          </w:tcPr>
          <w:p w14:paraId="078A3AE5" w14:textId="77777777" w:rsidR="00727D40" w:rsidRDefault="00727D40" w:rsidP="00727D4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5D021BD6" w:rsidR="00057C82" w:rsidRPr="006F3FCB" w:rsidRDefault="003870B1" w:rsidP="00727D40">
            <w:pPr>
              <w:jc w:val="both"/>
              <w:rPr>
                <w:rFonts w:cs="Calibri"/>
                <w:sz w:val="18"/>
                <w:szCs w:val="18"/>
              </w:rPr>
            </w:pPr>
            <w:hyperlink r:id="rId30" w:history="1">
              <w:r w:rsidR="00727D40" w:rsidRPr="00C33281">
                <w:rPr>
                  <w:rStyle w:val="Hipervnculo"/>
                  <w:rFonts w:cs="Calibri"/>
                  <w:sz w:val="18"/>
                  <w:szCs w:val="18"/>
                  <w:lang w:val="es-CL"/>
                </w:rPr>
                <w:t>https://zeus.sii.cl/dii_doc/carpeta_tributaria/html/index.htm</w:t>
              </w:r>
            </w:hyperlink>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399E7A9D" w:rsidR="00E111E0" w:rsidRPr="00E111E0" w:rsidRDefault="00E111E0" w:rsidP="0097774A">
            <w:pPr>
              <w:pStyle w:val="Prrafodelista"/>
              <w:numPr>
                <w:ilvl w:val="0"/>
                <w:numId w:val="19"/>
              </w:numPr>
              <w:contextualSpacing/>
              <w:jc w:val="both"/>
              <w:rPr>
                <w:rFonts w:cs="Calibri"/>
                <w:sz w:val="18"/>
                <w:szCs w:val="18"/>
                <w:lang w:eastAsia="en-US"/>
              </w:rPr>
            </w:pPr>
            <w:r w:rsidRPr="00E111E0">
              <w:rPr>
                <w:rFonts w:cs="Calibri"/>
                <w:sz w:val="18"/>
                <w:szCs w:val="18"/>
                <w:lang w:eastAsia="en-US"/>
              </w:rPr>
              <w:t xml:space="preserve">Tener domicilio </w:t>
            </w:r>
            <w:r w:rsidR="003D6818">
              <w:rPr>
                <w:rFonts w:cs="Calibri"/>
                <w:sz w:val="18"/>
                <w:szCs w:val="18"/>
                <w:lang w:eastAsia="en-US"/>
              </w:rPr>
              <w:t>comercial en l</w:t>
            </w:r>
            <w:r w:rsidR="00A9183B">
              <w:rPr>
                <w:rFonts w:cs="Calibri"/>
                <w:sz w:val="18"/>
                <w:szCs w:val="18"/>
                <w:lang w:eastAsia="en-US"/>
              </w:rPr>
              <w:t>a región de La Araucanía</w:t>
            </w:r>
            <w:r w:rsidR="00761986">
              <w:rPr>
                <w:rFonts w:cs="Calibri"/>
                <w:sz w:val="18"/>
                <w:szCs w:val="18"/>
                <w:lang w:eastAsia="en-US"/>
              </w:rPr>
              <w:t>.</w:t>
            </w:r>
            <w:r w:rsidRPr="00E111E0">
              <w:rPr>
                <w:rFonts w:cs="Calibri"/>
                <w:sz w:val="18"/>
                <w:szCs w:val="18"/>
                <w:lang w:eastAsia="en-US"/>
              </w:rPr>
              <w:t xml:space="preserve"> </w:t>
            </w:r>
            <w:r w:rsidR="00761986" w:rsidRPr="00761986">
              <w:rPr>
                <w:rFonts w:cs="Calibri"/>
                <w:sz w:val="18"/>
                <w:szCs w:val="18"/>
              </w:rPr>
              <w:t>No se evaluarán a aquel</w:t>
            </w:r>
            <w:r w:rsidR="00761986" w:rsidRPr="00F46CA2">
              <w:rPr>
                <w:rFonts w:cs="Calibri"/>
                <w:sz w:val="18"/>
                <w:szCs w:val="18"/>
              </w:rPr>
              <w:t>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54154CC7" w14:textId="77777777" w:rsidR="00727D40" w:rsidRDefault="00727D40" w:rsidP="00727D4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7B9A2BF5" w14:textId="502F631B" w:rsidR="00E111E0" w:rsidRPr="006F3FCB" w:rsidRDefault="003870B1" w:rsidP="00727D40">
            <w:pPr>
              <w:jc w:val="both"/>
              <w:rPr>
                <w:rFonts w:eastAsia="Arial Unicode MS" w:cs="Calibri"/>
                <w:sz w:val="18"/>
                <w:szCs w:val="18"/>
              </w:rPr>
            </w:pPr>
            <w:hyperlink r:id="rId31" w:history="1">
              <w:r w:rsidR="00727D40" w:rsidRPr="00C33281">
                <w:rPr>
                  <w:rStyle w:val="Hipervnculo"/>
                  <w:rFonts w:cs="Calibri"/>
                  <w:sz w:val="18"/>
                  <w:szCs w:val="18"/>
                  <w:lang w:val="es-CL"/>
                </w:rPr>
                <w:t>https://zeus.sii.cl/dii_doc/carpeta_tributaria/html/index.htm</w:t>
              </w:r>
            </w:hyperlink>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18E25B" w:rsidR="004C23D0" w:rsidRPr="00B93A85" w:rsidRDefault="0010549B" w:rsidP="00EB5B28">
            <w:pPr>
              <w:pStyle w:val="Prrafodelista"/>
              <w:numPr>
                <w:ilvl w:val="0"/>
                <w:numId w:val="19"/>
              </w:numPr>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la Idea de Negocio postulada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lastRenderedPageBreak/>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37678A78" w:rsidR="004C23D0" w:rsidRPr="0037780B" w:rsidRDefault="0010549B" w:rsidP="0037780B">
      <w:pPr>
        <w:rPr>
          <w:b/>
        </w:rPr>
      </w:pPr>
      <w:r w:rsidRPr="0037780B">
        <w:rPr>
          <w:b/>
          <w:sz w:val="20"/>
        </w:rPr>
        <w:t>FORMALIZACIÓN</w:t>
      </w:r>
      <w:r w:rsidR="00F508EE" w:rsidRPr="0037780B">
        <w:rPr>
          <w:b/>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EB5B28">
            <w:pPr>
              <w:pStyle w:val="Prrafodelista"/>
              <w:numPr>
                <w:ilvl w:val="0"/>
                <w:numId w:val="19"/>
              </w:numPr>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EB5B28">
            <w:pPr>
              <w:pStyle w:val="Prrafodelista"/>
              <w:numPr>
                <w:ilvl w:val="0"/>
                <w:numId w:val="19"/>
              </w:numPr>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26AF7248" w:rsidR="009712D9" w:rsidRPr="00EB5B28" w:rsidRDefault="009712D9" w:rsidP="00EB5B28">
            <w:pPr>
              <w:pStyle w:val="Prrafodelista"/>
              <w:numPr>
                <w:ilvl w:val="0"/>
                <w:numId w:val="19"/>
              </w:numPr>
              <w:contextualSpacing/>
              <w:rPr>
                <w:rFonts w:eastAsia="Arial Unicode MS" w:cs="Calibri"/>
                <w:sz w:val="18"/>
                <w:szCs w:val="18"/>
                <w:lang w:val="es-CL" w:eastAsia="en-US"/>
              </w:rPr>
            </w:pPr>
            <w:r w:rsidRPr="009712D9">
              <w:rPr>
                <w:rFonts w:eastAsia="Arial Unicode MS" w:cs="Calibri"/>
                <w:sz w:val="18"/>
                <w:szCs w:val="18"/>
                <w:lang w:val="es-CL" w:eastAsia="en-US"/>
              </w:rPr>
              <w:t>No</w:t>
            </w:r>
            <w:r w:rsidR="00FA2E15" w:rsidRPr="00FA2E15">
              <w:rPr>
                <w:rFonts w:eastAsia="Arial Unicode MS" w:cs="Calibri"/>
                <w:sz w:val="18"/>
                <w:szCs w:val="18"/>
                <w:lang w:val="es-CL" w:eastAsia="en-US"/>
              </w:rPr>
              <w:t xml:space="preserve"> haber incumplido las obligaciones contractuales de un proyecto Sercotec, con el Agente Operador (término anticipado de contrato por hecho o acto imputable al beneficiario/a), dentro de los dos años anteriores a la fecha de inicio de la convocatoria.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034A19F3" w:rsidR="009712D9" w:rsidRPr="009712D9" w:rsidRDefault="009712D9" w:rsidP="00EB5B28">
            <w:pPr>
              <w:pStyle w:val="Prrafodelista"/>
              <w:numPr>
                <w:ilvl w:val="0"/>
                <w:numId w:val="19"/>
              </w:numPr>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sido beneficiado del instrumento Crece año 2021 y 2022, y </w:t>
            </w:r>
            <w:r w:rsidR="00F53037">
              <w:rPr>
                <w:rFonts w:eastAsia="Arial Unicode MS" w:cs="Calibri"/>
                <w:sz w:val="18"/>
                <w:szCs w:val="18"/>
                <w:lang w:val="es-CL" w:eastAsia="en-US"/>
              </w:rPr>
              <w:t>Digitaliza tu Almacén</w:t>
            </w:r>
            <w:r w:rsidRPr="009712D9">
              <w:rPr>
                <w:rFonts w:eastAsia="Arial Unicode MS" w:cs="Calibri"/>
                <w:sz w:val="18"/>
                <w:szCs w:val="18"/>
                <w:lang w:val="es-CL" w:eastAsia="en-US"/>
              </w:rPr>
              <w:t xml:space="preserve"> año 2022,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B93A85"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4C23D0" w:rsidRPr="009712D9" w:rsidRDefault="009712D9" w:rsidP="00EB5B28">
            <w:pPr>
              <w:pStyle w:val="Prrafodelista"/>
              <w:numPr>
                <w:ilvl w:val="0"/>
                <w:numId w:val="19"/>
              </w:numPr>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w:t>
            </w:r>
            <w:r w:rsidRPr="009712D9">
              <w:rPr>
                <w:rFonts w:eastAsia="Arial Unicode MS" w:cs="Calibri"/>
                <w:sz w:val="18"/>
                <w:szCs w:val="18"/>
                <w:lang w:val="es-CL" w:eastAsia="en-US"/>
              </w:rPr>
              <w:lastRenderedPageBreak/>
              <w:t>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4C23D0" w:rsidRPr="00B93A85" w:rsidRDefault="00362E60" w:rsidP="00FF3462">
            <w:pPr>
              <w:jc w:val="both"/>
              <w:rPr>
                <w:rFonts w:eastAsia="Arial Unicode MS" w:cs="Calibri"/>
                <w:sz w:val="18"/>
                <w:szCs w:val="18"/>
              </w:rPr>
            </w:pPr>
            <w:r w:rsidRPr="00B93A85">
              <w:rPr>
                <w:rFonts w:eastAsia="Arial Unicode MS" w:cs="Calibri"/>
                <w:sz w:val="18"/>
                <w:szCs w:val="18"/>
              </w:rPr>
              <w:lastRenderedPageBreak/>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B93A85"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4C23D0" w:rsidRPr="009712D9" w:rsidRDefault="009712D9" w:rsidP="00EB5B28">
            <w:pPr>
              <w:pStyle w:val="Prrafodelista"/>
              <w:numPr>
                <w:ilvl w:val="0"/>
                <w:numId w:val="19"/>
              </w:numPr>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Previo a la firma de contrato, el beneficiario/a debe entregar al Agente Operador Sercotec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6A14B37A" w:rsidR="004C23D0" w:rsidRPr="00B93A85" w:rsidRDefault="00970F18" w:rsidP="00970F18">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2A456C"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2A456C" w:rsidRPr="009712D9" w:rsidRDefault="009712D9" w:rsidP="00EB5B28">
            <w:pPr>
              <w:pStyle w:val="Prrafodelista"/>
              <w:numPr>
                <w:ilvl w:val="0"/>
                <w:numId w:val="19"/>
              </w:numPr>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2A456C" w:rsidRPr="002A456C" w:rsidRDefault="002A456C" w:rsidP="002A456C">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A456C">
            <w:pPr>
              <w:jc w:val="both"/>
              <w:rPr>
                <w:rFonts w:eastAsia="Arial Unicode MS" w:cs="Calibri"/>
                <w:sz w:val="18"/>
                <w:szCs w:val="18"/>
              </w:rPr>
            </w:pPr>
          </w:p>
        </w:tc>
      </w:tr>
      <w:tr w:rsidR="00FA2E15" w:rsidRPr="00B93A85" w14:paraId="044AF8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6FA4436" w14:textId="263D4B8B" w:rsidR="00FA2E15" w:rsidRPr="009712D9" w:rsidRDefault="00CC79C8">
            <w:pPr>
              <w:pStyle w:val="Prrafodelista"/>
              <w:numPr>
                <w:ilvl w:val="0"/>
                <w:numId w:val="19"/>
              </w:numPr>
              <w:contextualSpacing/>
              <w:jc w:val="both"/>
              <w:rPr>
                <w:rFonts w:eastAsia="Arial Unicode MS" w:cs="Calibri"/>
                <w:sz w:val="18"/>
                <w:szCs w:val="18"/>
                <w:lang w:val="es-CL" w:eastAsia="en-US"/>
              </w:rPr>
            </w:pPr>
            <w:r>
              <w:rPr>
                <w:rFonts w:eastAsia="Arial Unicode MS" w:cs="Calibri"/>
                <w:sz w:val="18"/>
                <w:szCs w:val="18"/>
                <w:lang w:val="es-CL" w:eastAsia="en-US"/>
              </w:rPr>
              <w:t>I</w:t>
            </w:r>
            <w:r w:rsidR="00EB5B28">
              <w:rPr>
                <w:rFonts w:eastAsia="Arial Unicode MS" w:cs="Calibri"/>
                <w:sz w:val="18"/>
                <w:szCs w:val="18"/>
                <w:lang w:val="es-CL" w:eastAsia="en-US"/>
              </w:rPr>
              <w:t xml:space="preserve">niciar el trámite para la inscripción en el Registro Nacional de Turismo (Sernatur).  </w:t>
            </w:r>
          </w:p>
        </w:tc>
        <w:tc>
          <w:tcPr>
            <w:tcW w:w="4364" w:type="dxa"/>
            <w:tcBorders>
              <w:top w:val="single" w:sz="4" w:space="0" w:color="auto"/>
              <w:left w:val="single" w:sz="4" w:space="0" w:color="auto"/>
              <w:bottom w:val="single" w:sz="4" w:space="0" w:color="auto"/>
              <w:right w:val="single" w:sz="4" w:space="0" w:color="auto"/>
            </w:tcBorders>
          </w:tcPr>
          <w:p w14:paraId="4A178B62" w14:textId="70A24FD2" w:rsidR="00FA2E15" w:rsidRPr="00B93A85" w:rsidRDefault="00A349CE" w:rsidP="002A456C">
            <w:pPr>
              <w:jc w:val="both"/>
              <w:rPr>
                <w:rFonts w:eastAsia="Arial Unicode MS" w:cs="Calibri"/>
                <w:sz w:val="18"/>
                <w:szCs w:val="18"/>
              </w:rPr>
            </w:pPr>
            <w:r>
              <w:rPr>
                <w:rFonts w:eastAsia="Arial Unicode MS" w:cs="Calibri"/>
                <w:sz w:val="18"/>
                <w:szCs w:val="18"/>
              </w:rPr>
              <w:t xml:space="preserve">Documentos que acrediten </w:t>
            </w:r>
            <w:r w:rsidR="009C6B94">
              <w:rPr>
                <w:rFonts w:eastAsia="Arial Unicode MS" w:cs="Calibri"/>
                <w:sz w:val="18"/>
                <w:szCs w:val="18"/>
              </w:rPr>
              <w:t>la inscripción</w:t>
            </w:r>
            <w:r>
              <w:rPr>
                <w:rFonts w:eastAsia="Arial Unicode MS" w:cs="Calibri"/>
                <w:sz w:val="18"/>
                <w:szCs w:val="18"/>
              </w:rPr>
              <w:t xml:space="preserve"> en Sernatur.  </w:t>
            </w: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bookmarkStart w:id="94" w:name="_Toc107862353"/>
      <w:bookmarkStart w:id="95" w:name="_Toc107862720"/>
      <w:r w:rsidRPr="00980343">
        <w:rPr>
          <w:rFonts w:cs="Calibri"/>
          <w:sz w:val="20"/>
          <w:szCs w:val="18"/>
        </w:rPr>
        <w:t>DESARROLLO</w:t>
      </w:r>
      <w:bookmarkEnd w:id="93"/>
      <w:bookmarkEnd w:id="94"/>
      <w:bookmarkEnd w:id="95"/>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A349CE">
            <w:pPr>
              <w:pStyle w:val="Prrafodelista"/>
              <w:numPr>
                <w:ilvl w:val="0"/>
                <w:numId w:val="19"/>
              </w:numPr>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A349CE">
            <w:pPr>
              <w:pStyle w:val="Prrafodelista"/>
              <w:numPr>
                <w:ilvl w:val="0"/>
                <w:numId w:val="19"/>
              </w:numPr>
              <w:contextualSpacing/>
              <w:jc w:val="both"/>
              <w:rPr>
                <w:rFonts w:cs="Calibri"/>
                <w:sz w:val="18"/>
                <w:szCs w:val="18"/>
                <w:lang w:eastAsia="en-US"/>
              </w:rPr>
            </w:pPr>
            <w:r w:rsidRPr="00811C47">
              <w:rPr>
                <w:rFonts w:eastAsia="Arial Unicode MS" w:cs="Calibri"/>
                <w:sz w:val="18"/>
                <w:szCs w:val="18"/>
                <w:lang w:val="es-CL" w:eastAsia="en-US"/>
              </w:rPr>
              <w:t>El beneficiario/a deberá entregar, a solicitud de Sercotec,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40F2866D" w:rsidR="007569BA" w:rsidRDefault="00E111E0" w:rsidP="00176AC1">
      <w:pPr>
        <w:pStyle w:val="Ttulo20"/>
        <w:tabs>
          <w:tab w:val="clear" w:pos="709"/>
          <w:tab w:val="left" w:pos="284"/>
        </w:tabs>
        <w:jc w:val="center"/>
        <w:rPr>
          <w:szCs w:val="22"/>
        </w:rPr>
      </w:pPr>
      <w:r>
        <w:rPr>
          <w:szCs w:val="22"/>
        </w:rPr>
        <w:br w:type="page"/>
      </w:r>
      <w:bookmarkStart w:id="96" w:name="_Toc107862721"/>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6"/>
    </w:p>
    <w:p w14:paraId="331BE7C7" w14:textId="3732CF79" w:rsidR="007363D1" w:rsidRDefault="007363D1" w:rsidP="00176AC1">
      <w:pPr>
        <w:pStyle w:val="Ttulo20"/>
        <w:tabs>
          <w:tab w:val="clear" w:pos="709"/>
          <w:tab w:val="left" w:pos="284"/>
        </w:tabs>
        <w:jc w:val="center"/>
        <w:rPr>
          <w:szCs w:val="22"/>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7363D1" w:rsidRPr="00C954FB" w14:paraId="36088456" w14:textId="77777777" w:rsidTr="0085567A">
        <w:trPr>
          <w:cantSplit/>
          <w:trHeight w:val="576"/>
          <w:tblHeader/>
          <w:jc w:val="center"/>
        </w:trPr>
        <w:tc>
          <w:tcPr>
            <w:tcW w:w="8789" w:type="dxa"/>
            <w:gridSpan w:val="2"/>
            <w:shd w:val="pct15" w:color="auto" w:fill="FFFFFF" w:themeFill="background1"/>
            <w:vAlign w:val="center"/>
          </w:tcPr>
          <w:p w14:paraId="473ACE48" w14:textId="77777777" w:rsidR="007363D1" w:rsidRPr="00C954FB" w:rsidRDefault="007363D1" w:rsidP="0085567A">
            <w:pPr>
              <w:widowControl w:val="0"/>
              <w:rPr>
                <w:rFonts w:ascii="Arial" w:hAnsi="Arial" w:cs="Arial"/>
                <w:b/>
                <w:snapToGrid w:val="0"/>
                <w:sz w:val="20"/>
                <w:szCs w:val="20"/>
              </w:rPr>
            </w:pPr>
            <w:r w:rsidRPr="00C954FB">
              <w:rPr>
                <w:rFonts w:ascii="Arial" w:hAnsi="Arial" w:cs="Arial"/>
                <w:b/>
                <w:snapToGrid w:val="0"/>
                <w:sz w:val="20"/>
                <w:szCs w:val="20"/>
              </w:rPr>
              <w:t>CATEGORÍA: ACCIONES DE GESTIÓN EMPRESARIAL</w:t>
            </w:r>
          </w:p>
        </w:tc>
      </w:tr>
      <w:tr w:rsidR="007363D1" w:rsidRPr="00C954FB" w14:paraId="4BF711A3" w14:textId="77777777" w:rsidTr="0085567A">
        <w:trPr>
          <w:cantSplit/>
          <w:trHeight w:val="332"/>
          <w:tblHeader/>
          <w:jc w:val="center"/>
        </w:trPr>
        <w:tc>
          <w:tcPr>
            <w:tcW w:w="1845" w:type="dxa"/>
            <w:tcBorders>
              <w:bottom w:val="single" w:sz="4" w:space="0" w:color="auto"/>
            </w:tcBorders>
            <w:shd w:val="pct15" w:color="auto" w:fill="FFFFFF" w:themeFill="background1"/>
          </w:tcPr>
          <w:p w14:paraId="7FC9AB75" w14:textId="77777777" w:rsidR="007363D1" w:rsidRPr="00C954FB" w:rsidRDefault="007363D1" w:rsidP="0085567A">
            <w:pPr>
              <w:jc w:val="center"/>
              <w:rPr>
                <w:rFonts w:ascii="Arial" w:hAnsi="Arial" w:cs="Arial"/>
                <w:b/>
                <w:sz w:val="20"/>
                <w:szCs w:val="20"/>
              </w:rPr>
            </w:pPr>
            <w:r w:rsidRPr="00C954FB">
              <w:rPr>
                <w:rFonts w:ascii="Arial" w:hAnsi="Arial" w:cs="Arial"/>
                <w:b/>
                <w:sz w:val="20"/>
                <w:szCs w:val="20"/>
              </w:rPr>
              <w:t>ÍTEM</w:t>
            </w:r>
          </w:p>
        </w:tc>
        <w:tc>
          <w:tcPr>
            <w:tcW w:w="6944" w:type="dxa"/>
            <w:shd w:val="pct15" w:color="auto" w:fill="FFFFFF" w:themeFill="background1"/>
          </w:tcPr>
          <w:p w14:paraId="76C3ADFF" w14:textId="77777777" w:rsidR="007363D1" w:rsidRPr="00C954FB" w:rsidRDefault="007363D1" w:rsidP="0085567A">
            <w:pPr>
              <w:widowControl w:val="0"/>
              <w:jc w:val="center"/>
              <w:rPr>
                <w:rFonts w:ascii="Arial" w:hAnsi="Arial" w:cs="Arial"/>
                <w:b/>
                <w:snapToGrid w:val="0"/>
                <w:sz w:val="20"/>
                <w:szCs w:val="20"/>
              </w:rPr>
            </w:pPr>
            <w:r w:rsidRPr="00C954FB">
              <w:rPr>
                <w:rFonts w:ascii="Arial" w:hAnsi="Arial" w:cs="Arial"/>
                <w:b/>
                <w:snapToGrid w:val="0"/>
                <w:sz w:val="20"/>
                <w:szCs w:val="20"/>
              </w:rPr>
              <w:t>SUBÍTEM / DESCRIPCIÓN</w:t>
            </w:r>
          </w:p>
        </w:tc>
      </w:tr>
      <w:tr w:rsidR="007363D1" w:rsidRPr="00C954FB" w14:paraId="68D69B0B" w14:textId="77777777" w:rsidTr="0085567A">
        <w:trPr>
          <w:jc w:val="center"/>
        </w:trPr>
        <w:tc>
          <w:tcPr>
            <w:tcW w:w="1845" w:type="dxa"/>
            <w:shd w:val="clear" w:color="auto" w:fill="auto"/>
          </w:tcPr>
          <w:p w14:paraId="606C79BF" w14:textId="77777777" w:rsidR="007363D1" w:rsidRPr="00C954FB" w:rsidRDefault="007363D1" w:rsidP="007363D1">
            <w:pPr>
              <w:widowControl w:val="0"/>
              <w:numPr>
                <w:ilvl w:val="0"/>
                <w:numId w:val="8"/>
              </w:numPr>
              <w:ind w:left="214" w:hanging="214"/>
              <w:jc w:val="both"/>
              <w:rPr>
                <w:rFonts w:ascii="Arial" w:hAnsi="Arial" w:cs="Arial"/>
                <w:b/>
                <w:bCs/>
                <w:snapToGrid w:val="0"/>
                <w:sz w:val="20"/>
                <w:szCs w:val="20"/>
              </w:rPr>
            </w:pPr>
            <w:r w:rsidRPr="00C954FB">
              <w:rPr>
                <w:rFonts w:ascii="Arial" w:hAnsi="Arial" w:cs="Arial"/>
                <w:b/>
                <w:bCs/>
                <w:snapToGrid w:val="0"/>
                <w:sz w:val="20"/>
                <w:szCs w:val="20"/>
              </w:rPr>
              <w:t>Asistencia técnica y</w:t>
            </w:r>
          </w:p>
          <w:p w14:paraId="3C8784EE" w14:textId="77777777" w:rsidR="007363D1" w:rsidRPr="00C954FB" w:rsidRDefault="007363D1" w:rsidP="0085567A">
            <w:pPr>
              <w:widowControl w:val="0"/>
              <w:ind w:left="214"/>
              <w:jc w:val="both"/>
              <w:rPr>
                <w:rFonts w:ascii="Arial" w:hAnsi="Arial" w:cs="Arial"/>
                <w:b/>
                <w:bCs/>
                <w:snapToGrid w:val="0"/>
                <w:sz w:val="20"/>
                <w:szCs w:val="20"/>
              </w:rPr>
            </w:pPr>
            <w:r w:rsidRPr="00C954FB">
              <w:rPr>
                <w:rFonts w:ascii="Arial" w:hAnsi="Arial" w:cs="Arial"/>
                <w:b/>
                <w:bCs/>
                <w:snapToGrid w:val="0"/>
                <w:sz w:val="20"/>
                <w:szCs w:val="20"/>
              </w:rPr>
              <w:t>asesoría en</w:t>
            </w:r>
          </w:p>
          <w:p w14:paraId="3603718F" w14:textId="77777777" w:rsidR="007363D1" w:rsidRPr="00C954FB" w:rsidRDefault="007363D1" w:rsidP="0085567A">
            <w:pPr>
              <w:widowControl w:val="0"/>
              <w:ind w:left="214"/>
              <w:jc w:val="both"/>
              <w:rPr>
                <w:rFonts w:ascii="Arial" w:hAnsi="Arial" w:cs="Arial"/>
                <w:b/>
                <w:bCs/>
                <w:snapToGrid w:val="0"/>
                <w:sz w:val="20"/>
                <w:szCs w:val="20"/>
              </w:rPr>
            </w:pPr>
            <w:r w:rsidRPr="00C954FB">
              <w:rPr>
                <w:rFonts w:ascii="Arial" w:hAnsi="Arial" w:cs="Arial"/>
                <w:b/>
                <w:bCs/>
                <w:snapToGrid w:val="0"/>
                <w:sz w:val="20"/>
                <w:szCs w:val="20"/>
              </w:rPr>
              <w:t>gestión</w:t>
            </w:r>
          </w:p>
        </w:tc>
        <w:tc>
          <w:tcPr>
            <w:tcW w:w="6944" w:type="dxa"/>
            <w:shd w:val="clear" w:color="auto" w:fill="auto"/>
          </w:tcPr>
          <w:p w14:paraId="3D283F49" w14:textId="77777777" w:rsidR="007363D1" w:rsidRPr="00C954FB" w:rsidRDefault="007363D1" w:rsidP="0085567A">
            <w:pPr>
              <w:jc w:val="both"/>
              <w:rPr>
                <w:rFonts w:ascii="Arial" w:hAnsi="Arial" w:cs="Arial"/>
                <w:bCs/>
                <w:sz w:val="20"/>
                <w:szCs w:val="20"/>
              </w:rPr>
            </w:pPr>
            <w:r w:rsidRPr="00C954FB">
              <w:rPr>
                <w:rFonts w:ascii="Arial" w:hAnsi="Arial" w:cs="Arial"/>
                <w:b/>
                <w:bCs/>
                <w:sz w:val="20"/>
                <w:szCs w:val="20"/>
              </w:rPr>
              <w:t xml:space="preserve">Asistencia técnica y asesoría en gestión: </w:t>
            </w:r>
            <w:r w:rsidRPr="00C954FB">
              <w:rPr>
                <w:rFonts w:ascii="Arial" w:hAnsi="Aria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C954FB">
              <w:rPr>
                <w:rFonts w:ascii="Arial" w:hAnsi="Arial" w:cs="Arial"/>
                <w:bCs/>
                <w:sz w:val="20"/>
                <w:szCs w:val="20"/>
                <w:vertAlign w:val="superscript"/>
              </w:rPr>
              <w:footnoteReference w:id="13"/>
            </w:r>
            <w:r w:rsidRPr="00C954FB">
              <w:rPr>
                <w:rFonts w:ascii="Arial" w:hAnsi="Aria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C954FB">
              <w:rPr>
                <w:rFonts w:ascii="Arial" w:hAnsi="Arial" w:cs="Arial"/>
                <w:bCs/>
                <w:sz w:val="20"/>
                <w:szCs w:val="20"/>
                <w:vertAlign w:val="superscript"/>
              </w:rPr>
              <w:footnoteReference w:id="14"/>
            </w:r>
            <w:r w:rsidRPr="00C954FB">
              <w:rPr>
                <w:rFonts w:ascii="Arial" w:hAnsi="Aria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4C10A02C" w14:textId="77777777" w:rsidR="007363D1" w:rsidRPr="00C954FB" w:rsidRDefault="007363D1" w:rsidP="0085567A">
            <w:pPr>
              <w:jc w:val="both"/>
              <w:rPr>
                <w:rFonts w:ascii="Arial" w:hAnsi="Arial" w:cs="Arial"/>
                <w:bCs/>
                <w:sz w:val="20"/>
                <w:szCs w:val="20"/>
              </w:rPr>
            </w:pPr>
          </w:p>
          <w:p w14:paraId="34DD8ADB" w14:textId="314D5EC6" w:rsidR="007363D1" w:rsidRDefault="007363D1" w:rsidP="0085567A">
            <w:pPr>
              <w:jc w:val="both"/>
              <w:rPr>
                <w:rFonts w:ascii="Arial" w:hAnsi="Arial" w:cs="Arial"/>
                <w:bCs/>
                <w:sz w:val="20"/>
                <w:szCs w:val="20"/>
              </w:rPr>
            </w:pPr>
            <w:r w:rsidRPr="00C954FB">
              <w:rPr>
                <w:rFonts w:ascii="Arial" w:hAnsi="Arial" w:cs="Arial"/>
                <w:bCs/>
                <w:sz w:val="20"/>
                <w:szCs w:val="20"/>
              </w:rPr>
              <w:t>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00399F69" w14:textId="7263BEF3" w:rsidR="00F14013" w:rsidRDefault="00F14013" w:rsidP="0085567A">
            <w:pPr>
              <w:jc w:val="both"/>
              <w:rPr>
                <w:rFonts w:ascii="Arial" w:hAnsi="Arial" w:cs="Arial"/>
                <w:bCs/>
                <w:sz w:val="20"/>
                <w:szCs w:val="20"/>
              </w:rPr>
            </w:pPr>
          </w:p>
          <w:p w14:paraId="6654E2D1" w14:textId="77777777" w:rsidR="00A33133" w:rsidRDefault="00F14013" w:rsidP="0085567A">
            <w:pPr>
              <w:jc w:val="both"/>
              <w:rPr>
                <w:rFonts w:ascii="Arial" w:hAnsi="Arial" w:cs="Arial"/>
                <w:bCs/>
                <w:sz w:val="20"/>
                <w:szCs w:val="20"/>
              </w:rPr>
            </w:pPr>
            <w:r w:rsidRPr="00F14013">
              <w:rPr>
                <w:rFonts w:ascii="Arial" w:hAnsi="Arial" w:cs="Arial"/>
                <w:bCs/>
                <w:sz w:val="20"/>
                <w:szCs w:val="20"/>
              </w:rPr>
              <w:t xml:space="preserve">Contratación de servicios especializados para la identificación de oportunidades e implementación de medidas de economía </w:t>
            </w:r>
            <w:r w:rsidR="00A33133" w:rsidRPr="00F14013">
              <w:rPr>
                <w:rFonts w:ascii="Arial" w:hAnsi="Arial" w:cs="Arial"/>
                <w:bCs/>
                <w:sz w:val="20"/>
                <w:szCs w:val="20"/>
              </w:rPr>
              <w:t>circular</w:t>
            </w:r>
            <w:r w:rsidR="00A33133">
              <w:rPr>
                <w:rStyle w:val="Refdenotaalpie"/>
                <w:rFonts w:ascii="Arial" w:hAnsi="Arial" w:cs="Arial"/>
                <w:bCs/>
                <w:sz w:val="20"/>
                <w:szCs w:val="20"/>
              </w:rPr>
              <w:footnoteReference w:id="15"/>
            </w:r>
            <w:r w:rsidR="00A33133" w:rsidRPr="00F14013">
              <w:rPr>
                <w:rFonts w:ascii="Arial" w:hAnsi="Arial" w:cs="Arial"/>
                <w:bCs/>
                <w:sz w:val="20"/>
                <w:szCs w:val="20"/>
              </w:rPr>
              <w:t xml:space="preserve"> en</w:t>
            </w:r>
            <w:r w:rsidRPr="00F14013">
              <w:rPr>
                <w:rFonts w:ascii="Arial" w:hAnsi="Arial" w:cs="Arial"/>
                <w:bCs/>
                <w:sz w:val="20"/>
                <w:szCs w:val="20"/>
              </w:rPr>
              <w:t xml:space="preserve"> los procesos de la empresa; contratación de estudios de análisis de ciclo de vida de productos y servicios; contratación de asesorías en gestión para la migración hacia modelos de negocios circulares. El proveedor del servicio debe entregar un informe que detalle el estudio y/o asesoría realizado.</w:t>
            </w:r>
          </w:p>
          <w:p w14:paraId="61B1313D" w14:textId="77777777" w:rsidR="00A33133" w:rsidRDefault="00A33133" w:rsidP="0085567A">
            <w:pPr>
              <w:jc w:val="both"/>
              <w:rPr>
                <w:rFonts w:ascii="Arial" w:hAnsi="Arial" w:cs="Arial"/>
                <w:bCs/>
                <w:sz w:val="20"/>
                <w:szCs w:val="20"/>
              </w:rPr>
            </w:pPr>
          </w:p>
          <w:p w14:paraId="3224C95A" w14:textId="5483DC8F" w:rsidR="007363D1" w:rsidRPr="00C954FB" w:rsidRDefault="007363D1" w:rsidP="0085567A">
            <w:pPr>
              <w:jc w:val="both"/>
              <w:rPr>
                <w:rFonts w:ascii="Arial" w:hAnsi="Arial" w:cs="Arial"/>
                <w:bCs/>
                <w:sz w:val="20"/>
                <w:szCs w:val="20"/>
              </w:rPr>
            </w:pPr>
            <w:r w:rsidRPr="00C954FB">
              <w:rPr>
                <w:rFonts w:ascii="Arial" w:hAnsi="Arial" w:cs="Arial"/>
                <w:bCs/>
                <w:sz w:val="20"/>
                <w:szCs w:val="20"/>
                <w:u w:val="single"/>
              </w:rPr>
              <w:t>Se excluyen de este ítem</w:t>
            </w:r>
            <w:r w:rsidRPr="00C954FB">
              <w:rPr>
                <w:rFonts w:ascii="Arial" w:hAnsi="Arial" w:cs="Arial"/>
                <w:bCs/>
                <w:sz w:val="20"/>
                <w:szCs w:val="20"/>
              </w:rPr>
              <w:t>:</w:t>
            </w:r>
          </w:p>
          <w:p w14:paraId="484D5AB6" w14:textId="77777777" w:rsidR="007363D1" w:rsidRPr="00C954FB" w:rsidRDefault="007363D1" w:rsidP="0085567A">
            <w:pPr>
              <w:jc w:val="both"/>
              <w:rPr>
                <w:rFonts w:ascii="Arial" w:hAnsi="Arial" w:cs="Arial"/>
                <w:bCs/>
                <w:sz w:val="20"/>
                <w:szCs w:val="20"/>
              </w:rPr>
            </w:pPr>
            <w:r w:rsidRPr="00C954FB">
              <w:rPr>
                <w:rFonts w:ascii="Arial" w:hAnsi="Arial" w:cs="Arial"/>
                <w:bCs/>
                <w:sz w:val="20"/>
                <w:szCs w:val="20"/>
              </w:rPr>
              <w:t>- Los servicios de diseño, producción gráfica, audiovisual y publicitaria.</w:t>
            </w:r>
          </w:p>
          <w:p w14:paraId="5A9DC9DD" w14:textId="77777777" w:rsidR="007363D1" w:rsidRPr="00C954FB" w:rsidRDefault="007363D1" w:rsidP="0085567A">
            <w:pPr>
              <w:jc w:val="both"/>
              <w:rPr>
                <w:rFonts w:ascii="Arial" w:hAnsi="Arial" w:cs="Arial"/>
                <w:bCs/>
                <w:sz w:val="20"/>
                <w:szCs w:val="20"/>
              </w:rPr>
            </w:pPr>
            <w:r w:rsidRPr="00C954FB">
              <w:rPr>
                <w:rFonts w:ascii="Arial" w:hAnsi="Arial" w:cs="Arial"/>
                <w:bCs/>
                <w:sz w:val="20"/>
                <w:szCs w:val="20"/>
              </w:rPr>
              <w:lastRenderedPageBreak/>
              <w:t>- Los gastos de movilización, pasajes, alimentación y alojamiento en que incurran los consultores durante la prestación del servicio.</w:t>
            </w:r>
          </w:p>
          <w:p w14:paraId="725603A4" w14:textId="77777777" w:rsidR="007363D1" w:rsidRPr="00C954FB" w:rsidRDefault="007363D1" w:rsidP="0085567A">
            <w:pPr>
              <w:jc w:val="both"/>
              <w:rPr>
                <w:rFonts w:ascii="Arial" w:hAnsi="Arial" w:cs="Arial"/>
                <w:bCs/>
                <w:sz w:val="20"/>
                <w:szCs w:val="20"/>
              </w:rPr>
            </w:pPr>
            <w:r w:rsidRPr="00C954FB">
              <w:rPr>
                <w:rFonts w:ascii="Arial" w:hAnsi="Arial" w:cs="Arial"/>
                <w:sz w:val="20"/>
                <w:szCs w:val="20"/>
              </w:rPr>
              <w:t>- Los gastos de este subítem presentados con boletas de</w:t>
            </w:r>
            <w:r w:rsidRPr="00C954FB">
              <w:rPr>
                <w:rFonts w:ascii="Arial" w:hAnsi="Aria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sidRPr="00C954FB">
              <w:rPr>
                <w:rFonts w:ascii="Arial" w:hAnsi="Arial" w:cs="Arial"/>
                <w:b/>
                <w:bCs/>
                <w:snapToGrid w:val="0"/>
                <w:sz w:val="20"/>
                <w:szCs w:val="20"/>
              </w:rPr>
              <w:t>Ver Anexo N° 4: Declaración Jurada de No Consanguineidad.</w:t>
            </w:r>
          </w:p>
        </w:tc>
      </w:tr>
      <w:tr w:rsidR="007363D1" w:rsidRPr="00C954FB" w14:paraId="2D1E2203" w14:textId="77777777" w:rsidTr="0085567A">
        <w:trPr>
          <w:trHeight w:val="427"/>
          <w:jc w:val="center"/>
        </w:trPr>
        <w:tc>
          <w:tcPr>
            <w:tcW w:w="1845" w:type="dxa"/>
            <w:shd w:val="clear" w:color="auto" w:fill="auto"/>
          </w:tcPr>
          <w:p w14:paraId="0C06E791" w14:textId="77777777" w:rsidR="007363D1" w:rsidRPr="00C954FB" w:rsidRDefault="007363D1" w:rsidP="007363D1">
            <w:pPr>
              <w:widowControl w:val="0"/>
              <w:numPr>
                <w:ilvl w:val="0"/>
                <w:numId w:val="8"/>
              </w:numPr>
              <w:ind w:left="214" w:hanging="214"/>
              <w:jc w:val="both"/>
              <w:rPr>
                <w:rFonts w:ascii="Arial" w:hAnsi="Arial" w:cs="Arial"/>
                <w:b/>
                <w:bCs/>
                <w:snapToGrid w:val="0"/>
                <w:sz w:val="20"/>
                <w:szCs w:val="20"/>
              </w:rPr>
            </w:pPr>
            <w:r w:rsidRPr="00C954FB">
              <w:rPr>
                <w:rFonts w:ascii="Arial" w:hAnsi="Arial" w:cs="Arial"/>
                <w:b/>
                <w:bCs/>
                <w:snapToGrid w:val="0"/>
                <w:sz w:val="20"/>
                <w:szCs w:val="20"/>
              </w:rPr>
              <w:lastRenderedPageBreak/>
              <w:t xml:space="preserve">Capacitación </w:t>
            </w:r>
          </w:p>
          <w:p w14:paraId="7FEE4EBC" w14:textId="77777777" w:rsidR="007363D1" w:rsidRPr="00C954FB" w:rsidRDefault="007363D1" w:rsidP="0085567A">
            <w:pPr>
              <w:widowControl w:val="0"/>
              <w:jc w:val="both"/>
              <w:rPr>
                <w:rFonts w:ascii="Arial" w:hAnsi="Arial" w:cs="Arial"/>
                <w:bCs/>
                <w:snapToGrid w:val="0"/>
                <w:sz w:val="20"/>
                <w:szCs w:val="20"/>
              </w:rPr>
            </w:pPr>
          </w:p>
        </w:tc>
        <w:tc>
          <w:tcPr>
            <w:tcW w:w="6944" w:type="dxa"/>
            <w:shd w:val="clear" w:color="auto" w:fill="auto"/>
          </w:tcPr>
          <w:p w14:paraId="744F70D0" w14:textId="77777777" w:rsidR="007363D1" w:rsidRPr="00C954FB" w:rsidRDefault="007363D1" w:rsidP="0085567A">
            <w:pPr>
              <w:jc w:val="both"/>
              <w:rPr>
                <w:rFonts w:ascii="Arial" w:hAnsi="Arial" w:cs="Arial"/>
                <w:sz w:val="20"/>
                <w:szCs w:val="20"/>
              </w:rPr>
            </w:pPr>
            <w:r w:rsidRPr="00C954FB">
              <w:rPr>
                <w:rFonts w:ascii="Arial" w:hAnsi="Arial" w:cs="Arial"/>
                <w:b/>
                <w:sz w:val="20"/>
                <w:szCs w:val="20"/>
              </w:rPr>
              <w:t>Capacitación:</w:t>
            </w:r>
            <w:r w:rsidRPr="00C954FB">
              <w:rPr>
                <w:rFonts w:ascii="Arial" w:hAnsi="Aria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 El proveedor del servicio debe entregar un informe del mismo.</w:t>
            </w:r>
          </w:p>
          <w:p w14:paraId="26A7D8C5" w14:textId="76A1C2C1" w:rsidR="007363D1" w:rsidRDefault="007363D1" w:rsidP="0085567A">
            <w:pPr>
              <w:jc w:val="both"/>
              <w:rPr>
                <w:rFonts w:ascii="Arial" w:hAnsi="Arial" w:cs="Arial"/>
                <w:sz w:val="20"/>
                <w:szCs w:val="20"/>
              </w:rPr>
            </w:pPr>
            <w:r w:rsidRPr="00C954FB">
              <w:rPr>
                <w:rFonts w:ascii="Arial" w:hAnsi="Arial" w:cs="Arial"/>
                <w:sz w:val="20"/>
                <w:szCs w:val="20"/>
              </w:rPr>
              <w:t xml:space="preserve">Se podrán considerar como gasto los servicios de </w:t>
            </w:r>
            <w:r w:rsidRPr="00C954FB">
              <w:rPr>
                <w:rFonts w:ascii="Arial" w:hAnsi="Arial" w:cs="Arial"/>
                <w:i/>
                <w:sz w:val="20"/>
                <w:szCs w:val="20"/>
              </w:rPr>
              <w:t>coffe break</w:t>
            </w:r>
            <w:r w:rsidRPr="00C954FB">
              <w:rPr>
                <w:rFonts w:ascii="Arial" w:hAnsi="Arial" w:cs="Arial"/>
                <w:sz w:val="20"/>
                <w:szCs w:val="20"/>
              </w:rPr>
              <w:t xml:space="preserve"> para participantes de las actividades antes descritas, si así lo requiere el servicio de capacitación, lo cual debe estar considerado dentro de los gastos del organismo externo ejecutor.</w:t>
            </w:r>
          </w:p>
          <w:p w14:paraId="36B95E26" w14:textId="55FCC503" w:rsidR="00A33133" w:rsidRPr="00C954FB" w:rsidRDefault="00A33133" w:rsidP="0085567A">
            <w:pPr>
              <w:jc w:val="both"/>
              <w:rPr>
                <w:rFonts w:ascii="Arial" w:hAnsi="Arial" w:cs="Arial"/>
                <w:sz w:val="20"/>
                <w:szCs w:val="20"/>
              </w:rPr>
            </w:pPr>
            <w:r w:rsidRPr="00A33133">
              <w:rPr>
                <w:rFonts w:ascii="Arial" w:hAnsi="Arial" w:cs="Arial"/>
                <w:sz w:val="20"/>
                <w:szCs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033C520" w14:textId="77777777" w:rsidR="007363D1" w:rsidRPr="00C954FB" w:rsidRDefault="007363D1" w:rsidP="0085567A">
            <w:pPr>
              <w:jc w:val="both"/>
              <w:rPr>
                <w:rFonts w:ascii="Arial" w:hAnsi="Arial" w:cs="Arial"/>
                <w:bCs/>
                <w:sz w:val="20"/>
                <w:szCs w:val="20"/>
              </w:rPr>
            </w:pPr>
            <w:r w:rsidRPr="00C954FB">
              <w:rPr>
                <w:rFonts w:ascii="Arial" w:hAnsi="Arial" w:cs="Arial"/>
                <w:bCs/>
                <w:sz w:val="20"/>
                <w:szCs w:val="20"/>
              </w:rPr>
              <w:t>Se excluyen de este ítem l</w:t>
            </w:r>
            <w:r w:rsidRPr="00C954FB">
              <w:rPr>
                <w:rFonts w:ascii="Arial" w:hAnsi="Arial" w:cs="Arial"/>
                <w:sz w:val="20"/>
                <w:szCs w:val="20"/>
              </w:rPr>
              <w:t>os gastos de este subítem presentados con boletas de</w:t>
            </w:r>
            <w:r w:rsidRPr="00C954FB">
              <w:rPr>
                <w:rFonts w:ascii="Arial" w:hAnsi="Arial" w:cs="Arial"/>
                <w:bCs/>
                <w:snapToGrid w:val="0"/>
                <w:sz w:val="20"/>
                <w:szCs w:val="20"/>
              </w:rPr>
              <w:t xml:space="preserve">l beneficiario, socios, representantes legales, y su respectivo cónyuge, conviviente civil, familiares por consanguineidad y afinidad hasta el segundo grado inclusive. </w:t>
            </w:r>
            <w:r w:rsidRPr="00C954FB">
              <w:rPr>
                <w:rFonts w:ascii="Arial" w:hAnsi="Arial" w:cs="Arial"/>
                <w:b/>
                <w:bCs/>
                <w:snapToGrid w:val="0"/>
                <w:sz w:val="20"/>
                <w:szCs w:val="20"/>
              </w:rPr>
              <w:t>Ver Anexo N° 4: Declaración Jurada de No Consanguineidad</w:t>
            </w:r>
            <w:r w:rsidRPr="00C954FB">
              <w:rPr>
                <w:rFonts w:ascii="Arial" w:hAnsi="Arial" w:cs="Arial"/>
                <w:bCs/>
                <w:snapToGrid w:val="0"/>
                <w:sz w:val="20"/>
                <w:szCs w:val="20"/>
              </w:rPr>
              <w:t>.</w:t>
            </w:r>
          </w:p>
        </w:tc>
      </w:tr>
      <w:tr w:rsidR="007363D1" w:rsidRPr="00C954FB" w14:paraId="43795309" w14:textId="77777777" w:rsidTr="0085567A">
        <w:trPr>
          <w:trHeight w:val="393"/>
          <w:jc w:val="center"/>
        </w:trPr>
        <w:tc>
          <w:tcPr>
            <w:tcW w:w="1845" w:type="dxa"/>
            <w:shd w:val="clear" w:color="auto" w:fill="auto"/>
          </w:tcPr>
          <w:p w14:paraId="780B8835" w14:textId="77777777" w:rsidR="007363D1" w:rsidRPr="00C954FB" w:rsidRDefault="007363D1" w:rsidP="007363D1">
            <w:pPr>
              <w:widowControl w:val="0"/>
              <w:numPr>
                <w:ilvl w:val="0"/>
                <w:numId w:val="8"/>
              </w:numPr>
              <w:ind w:left="356" w:hanging="356"/>
              <w:jc w:val="both"/>
              <w:rPr>
                <w:rFonts w:ascii="Arial" w:hAnsi="Arial" w:cs="Arial"/>
                <w:b/>
                <w:bCs/>
                <w:snapToGrid w:val="0"/>
                <w:sz w:val="20"/>
                <w:szCs w:val="20"/>
              </w:rPr>
            </w:pPr>
            <w:r w:rsidRPr="00C954FB">
              <w:rPr>
                <w:rFonts w:ascii="Arial" w:hAnsi="Arial" w:cs="Arial"/>
                <w:b/>
                <w:bCs/>
                <w:snapToGrid w:val="0"/>
                <w:sz w:val="20"/>
                <w:szCs w:val="20"/>
              </w:rPr>
              <w:t>Acciones de</w:t>
            </w:r>
          </w:p>
          <w:p w14:paraId="6D753F27" w14:textId="77777777" w:rsidR="007363D1" w:rsidRPr="00C954FB" w:rsidRDefault="007363D1" w:rsidP="0085567A">
            <w:pPr>
              <w:widowControl w:val="0"/>
              <w:ind w:left="356"/>
              <w:jc w:val="both"/>
              <w:rPr>
                <w:rFonts w:ascii="Arial" w:hAnsi="Arial" w:cs="Arial"/>
                <w:b/>
                <w:bCs/>
                <w:snapToGrid w:val="0"/>
                <w:sz w:val="20"/>
                <w:szCs w:val="20"/>
              </w:rPr>
            </w:pPr>
            <w:r w:rsidRPr="00C954FB">
              <w:rPr>
                <w:rFonts w:ascii="Arial" w:hAnsi="Arial" w:cs="Arial"/>
                <w:b/>
                <w:bCs/>
                <w:snapToGrid w:val="0"/>
                <w:sz w:val="20"/>
                <w:szCs w:val="20"/>
              </w:rPr>
              <w:t>marketing</w:t>
            </w:r>
          </w:p>
        </w:tc>
        <w:tc>
          <w:tcPr>
            <w:tcW w:w="6944" w:type="dxa"/>
            <w:shd w:val="clear" w:color="auto" w:fill="auto"/>
          </w:tcPr>
          <w:p w14:paraId="4604BC92" w14:textId="77777777" w:rsidR="007363D1" w:rsidRDefault="007363D1" w:rsidP="007363D1">
            <w:pPr>
              <w:numPr>
                <w:ilvl w:val="0"/>
                <w:numId w:val="7"/>
              </w:numPr>
              <w:ind w:left="212" w:hanging="201"/>
              <w:jc w:val="both"/>
              <w:rPr>
                <w:rFonts w:ascii="Arial" w:hAnsi="Arial" w:cs="Arial"/>
                <w:sz w:val="20"/>
                <w:szCs w:val="20"/>
              </w:rPr>
            </w:pPr>
            <w:r w:rsidRPr="00AC2A00">
              <w:rPr>
                <w:rFonts w:ascii="Arial" w:hAnsi="Arial" w:cs="Arial"/>
                <w:b/>
                <w:sz w:val="20"/>
                <w:szCs w:val="20"/>
              </w:rPr>
              <w:t>Ferias, exposiciones, eventos:</w:t>
            </w:r>
            <w:r w:rsidRPr="00AC2A00">
              <w:rPr>
                <w:rFonts w:ascii="Arial" w:hAnsi="Arial" w:cs="Arial"/>
                <w:sz w:val="20"/>
                <w:szCs w:val="20"/>
              </w:rPr>
              <w:t xml:space="preserve"> comprende el gasto por concepto de participación, de organización y desarrollo de ferias, exposiciones o eventos con el propósito de presentar y/o comercializar productos o servicios.</w:t>
            </w:r>
          </w:p>
          <w:p w14:paraId="592B4B95" w14:textId="77777777" w:rsidR="007363D1" w:rsidRPr="00C954FB" w:rsidRDefault="007363D1" w:rsidP="0085567A">
            <w:pPr>
              <w:ind w:left="212" w:hanging="201"/>
              <w:jc w:val="both"/>
              <w:rPr>
                <w:rFonts w:ascii="Arial" w:hAnsi="Arial" w:cs="Arial"/>
                <w:sz w:val="20"/>
                <w:szCs w:val="20"/>
              </w:rPr>
            </w:pPr>
            <w:r w:rsidRPr="00C954FB">
              <w:rPr>
                <w:rFonts w:ascii="Arial" w:hAnsi="Aria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w:t>
            </w:r>
            <w:r w:rsidRPr="00C954FB">
              <w:rPr>
                <w:rFonts w:ascii="Arial" w:hAnsi="Arial" w:cs="Arial"/>
                <w:sz w:val="20"/>
                <w:szCs w:val="20"/>
              </w:rPr>
              <w:lastRenderedPageBreak/>
              <w:t xml:space="preserve">en caso de transporte de muestras u otros bienes que tienen directa relación con el giro del negocio, necesarios para participar de la actividad; pago directo por uso de módulos, </w:t>
            </w:r>
            <w:r w:rsidRPr="00C954FB">
              <w:rPr>
                <w:rFonts w:ascii="Arial" w:hAnsi="Arial" w:cs="Arial"/>
                <w:i/>
                <w:sz w:val="20"/>
                <w:szCs w:val="20"/>
              </w:rPr>
              <w:t>stand</w:t>
            </w:r>
            <w:r w:rsidRPr="00C954FB">
              <w:rPr>
                <w:rFonts w:ascii="Arial" w:hAnsi="Arial" w:cs="Arial"/>
                <w:sz w:val="20"/>
                <w:szCs w:val="20"/>
              </w:rPr>
              <w:t xml:space="preserve"> (espacio físico) y folletos elaborados para la feria, muestras y otros. </w:t>
            </w:r>
          </w:p>
          <w:p w14:paraId="6CFF8997" w14:textId="77777777" w:rsidR="007363D1" w:rsidRPr="00C954FB" w:rsidRDefault="007363D1" w:rsidP="0085567A">
            <w:pPr>
              <w:ind w:left="212" w:hanging="201"/>
              <w:jc w:val="both"/>
              <w:rPr>
                <w:rFonts w:ascii="Arial" w:hAnsi="Arial" w:cs="Arial"/>
                <w:sz w:val="20"/>
                <w:szCs w:val="20"/>
              </w:rPr>
            </w:pPr>
            <w:r w:rsidRPr="00C954FB">
              <w:rPr>
                <w:rFonts w:ascii="Arial" w:hAnsi="Aria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C954FB">
              <w:rPr>
                <w:rFonts w:ascii="Arial" w:hAnsi="Arial" w:cs="Arial"/>
                <w:i/>
                <w:sz w:val="20"/>
                <w:szCs w:val="20"/>
              </w:rPr>
              <w:t>stand</w:t>
            </w:r>
            <w:r w:rsidRPr="00C954FB">
              <w:rPr>
                <w:rFonts w:ascii="Arial" w:hAnsi="Arial" w:cs="Arial"/>
                <w:sz w:val="20"/>
                <w:szCs w:val="20"/>
              </w:rPr>
              <w:t xml:space="preserve">, materiales de implementación de </w:t>
            </w:r>
            <w:r w:rsidRPr="00C954FB">
              <w:rPr>
                <w:rFonts w:ascii="Arial" w:hAnsi="Arial" w:cs="Arial"/>
                <w:i/>
                <w:sz w:val="20"/>
                <w:szCs w:val="20"/>
              </w:rPr>
              <w:t>stand</w:t>
            </w:r>
            <w:r w:rsidRPr="00C954FB">
              <w:rPr>
                <w:rFonts w:ascii="Arial" w:hAnsi="Aria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224E465E" w14:textId="77777777" w:rsidR="007363D1" w:rsidRPr="00C954FB" w:rsidRDefault="007363D1" w:rsidP="007363D1">
            <w:pPr>
              <w:numPr>
                <w:ilvl w:val="0"/>
                <w:numId w:val="7"/>
              </w:numPr>
              <w:ind w:left="212" w:hanging="201"/>
              <w:jc w:val="both"/>
              <w:rPr>
                <w:rFonts w:ascii="Arial" w:hAnsi="Arial" w:cs="Arial"/>
                <w:sz w:val="20"/>
                <w:szCs w:val="20"/>
              </w:rPr>
            </w:pPr>
            <w:r w:rsidRPr="00C954FB">
              <w:rPr>
                <w:rFonts w:ascii="Arial" w:hAnsi="Arial" w:cs="Arial"/>
                <w:b/>
                <w:sz w:val="20"/>
                <w:szCs w:val="20"/>
              </w:rPr>
              <w:t>Promoción, publicidad y difusión:</w:t>
            </w:r>
            <w:r w:rsidRPr="00C954FB">
              <w:rPr>
                <w:rFonts w:ascii="Arial" w:hAnsi="Aria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C954FB">
              <w:rPr>
                <w:rFonts w:ascii="Arial" w:hAnsi="Arial" w:cs="Arial"/>
                <w:i/>
                <w:sz w:val="20"/>
                <w:szCs w:val="20"/>
              </w:rPr>
              <w:t>merchandising</w:t>
            </w:r>
            <w:r w:rsidRPr="00C954FB">
              <w:rPr>
                <w:rFonts w:ascii="Arial" w:hAnsi="Arial" w:cs="Aria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 envases, empaques y embalajes, acciones para canales de venta y comercialización. </w:t>
            </w:r>
          </w:p>
          <w:p w14:paraId="2FEE35D4" w14:textId="77777777" w:rsidR="007363D1" w:rsidRPr="00C954FB" w:rsidRDefault="007363D1" w:rsidP="0085567A">
            <w:pPr>
              <w:pStyle w:val="Prrafodelista"/>
              <w:ind w:left="212" w:hanging="201"/>
              <w:jc w:val="both"/>
              <w:rPr>
                <w:rFonts w:ascii="Arial" w:hAnsi="Arial" w:cs="Arial"/>
                <w:sz w:val="20"/>
                <w:szCs w:val="20"/>
              </w:rPr>
            </w:pPr>
            <w:r w:rsidRPr="00C954FB">
              <w:rPr>
                <w:rFonts w:ascii="Arial" w:hAnsi="Arial" w:cs="Arial"/>
                <w:sz w:val="20"/>
                <w:szCs w:val="20"/>
              </w:rPr>
              <w:t xml:space="preserve">     Se incluye también Marketing Digital, servicios destinados al desarrollo de estrategias publicitarias y/o de comercialización del proyecto, a través de medios digitales (</w:t>
            </w:r>
            <w:r w:rsidRPr="00C954FB">
              <w:rPr>
                <w:rFonts w:ascii="Arial" w:hAnsi="Arial" w:cs="Arial"/>
                <w:i/>
                <w:iCs/>
                <w:sz w:val="20"/>
                <w:szCs w:val="20"/>
              </w:rPr>
              <w:t>interne</w:t>
            </w:r>
            <w:r w:rsidRPr="00C954FB">
              <w:rPr>
                <w:rFonts w:ascii="Arial" w:hAnsi="Arial" w:cs="Arial"/>
                <w:sz w:val="20"/>
                <w:szCs w:val="20"/>
              </w:rPr>
              <w:t xml:space="preserve">t, telefonía móvil). Por ejemplo: desarrollo de páginas web, posicionamiento web en buscadores (SEO: </w:t>
            </w:r>
            <w:r w:rsidRPr="00C954FB">
              <w:rPr>
                <w:rFonts w:ascii="Arial" w:hAnsi="Arial" w:cs="Arial"/>
                <w:i/>
                <w:iCs/>
                <w:sz w:val="20"/>
                <w:szCs w:val="20"/>
              </w:rPr>
              <w:t>Search engine optimization</w:t>
            </w:r>
            <w:r w:rsidRPr="00C954FB">
              <w:rPr>
                <w:rFonts w:ascii="Arial" w:hAnsi="Arial" w:cs="Arial"/>
                <w:sz w:val="20"/>
                <w:szCs w:val="20"/>
              </w:rPr>
              <w:t xml:space="preserve">), gestión y publicación en redes sociales, </w:t>
            </w:r>
            <w:r w:rsidRPr="00C954FB">
              <w:rPr>
                <w:rFonts w:ascii="Arial" w:hAnsi="Arial" w:cs="Arial"/>
                <w:i/>
                <w:iCs/>
                <w:sz w:val="20"/>
                <w:szCs w:val="20"/>
              </w:rPr>
              <w:t>mailing</w:t>
            </w:r>
            <w:r w:rsidRPr="00C954FB">
              <w:rPr>
                <w:rFonts w:ascii="Arial" w:hAnsi="Arial" w:cs="Arial"/>
                <w:sz w:val="20"/>
                <w:szCs w:val="20"/>
              </w:rPr>
              <w:t>, comercio electrónico (</w:t>
            </w:r>
            <w:r w:rsidRPr="00C954FB">
              <w:rPr>
                <w:rFonts w:ascii="Arial" w:hAnsi="Arial" w:cs="Arial"/>
                <w:i/>
                <w:iCs/>
                <w:sz w:val="20"/>
                <w:szCs w:val="20"/>
              </w:rPr>
              <w:t xml:space="preserve">e-commerce), </w:t>
            </w:r>
            <w:r w:rsidRPr="00C954FB">
              <w:rPr>
                <w:rFonts w:ascii="Arial" w:hAnsi="Arial" w:cs="Arial"/>
                <w:sz w:val="20"/>
                <w:szCs w:val="20"/>
              </w:rPr>
              <w:t xml:space="preserve">publicidad </w:t>
            </w:r>
            <w:r w:rsidRPr="00C954FB">
              <w:rPr>
                <w:rFonts w:ascii="Arial" w:hAnsi="Arial" w:cs="Arial"/>
                <w:i/>
                <w:iCs/>
                <w:sz w:val="20"/>
                <w:szCs w:val="20"/>
              </w:rPr>
              <w:t xml:space="preserve">display </w:t>
            </w:r>
            <w:r w:rsidRPr="00C954FB">
              <w:rPr>
                <w:rFonts w:ascii="Arial" w:hAnsi="Arial" w:cs="Arial"/>
                <w:sz w:val="20"/>
                <w:szCs w:val="20"/>
              </w:rPr>
              <w:t xml:space="preserve">(formato publicitario online tipo anuncio o </w:t>
            </w:r>
            <w:r w:rsidRPr="00C954FB">
              <w:rPr>
                <w:rFonts w:ascii="Arial" w:hAnsi="Arial" w:cs="Arial"/>
                <w:b/>
                <w:bCs/>
                <w:sz w:val="20"/>
                <w:szCs w:val="20"/>
              </w:rPr>
              <w:t>banner</w:t>
            </w:r>
            <w:r w:rsidRPr="00C954FB">
              <w:rPr>
                <w:rFonts w:ascii="Arial" w:hAnsi="Arial" w:cs="Arial"/>
                <w:sz w:val="20"/>
                <w:szCs w:val="20"/>
              </w:rPr>
              <w:t xml:space="preserve">), u otros similares. </w:t>
            </w:r>
          </w:p>
          <w:p w14:paraId="287EE9BA" w14:textId="77777777" w:rsidR="000016DA" w:rsidRDefault="007363D1" w:rsidP="0085567A">
            <w:pPr>
              <w:ind w:left="212" w:hanging="201"/>
              <w:jc w:val="both"/>
              <w:rPr>
                <w:rFonts w:ascii="Arial" w:hAnsi="Arial" w:cs="Arial"/>
                <w:sz w:val="20"/>
                <w:szCs w:val="20"/>
              </w:rPr>
            </w:pPr>
            <w:r w:rsidRPr="00C954FB">
              <w:rPr>
                <w:rFonts w:ascii="Arial" w:hAnsi="Arial" w:cs="Arial"/>
                <w:sz w:val="20"/>
                <w:szCs w:val="20"/>
              </w:rPr>
              <w:t xml:space="preserve">    Se incluye en este ítem la contratación de los servicios de diseño, producción gráfica, audiovisual y publicitaria.</w:t>
            </w:r>
          </w:p>
          <w:p w14:paraId="6093C9E6" w14:textId="62F52DAB" w:rsidR="007363D1" w:rsidRDefault="000016DA" w:rsidP="0085567A">
            <w:pPr>
              <w:ind w:left="212" w:hanging="201"/>
              <w:jc w:val="both"/>
              <w:rPr>
                <w:rFonts w:ascii="Arial" w:hAnsi="Arial" w:cs="Arial"/>
                <w:bCs/>
                <w:snapToGrid w:val="0"/>
                <w:sz w:val="20"/>
                <w:szCs w:val="20"/>
              </w:rPr>
            </w:pPr>
            <w:r>
              <w:rPr>
                <w:rFonts w:ascii="Arial" w:hAnsi="Arial" w:cs="Arial"/>
                <w:sz w:val="20"/>
                <w:szCs w:val="20"/>
              </w:rPr>
              <w:t xml:space="preserve">   </w:t>
            </w:r>
            <w:r w:rsidR="007363D1" w:rsidRPr="00C954FB">
              <w:rPr>
                <w:rFonts w:ascii="Arial" w:hAnsi="Arial" w:cs="Arial"/>
                <w:sz w:val="20"/>
                <w:szCs w:val="20"/>
              </w:rPr>
              <w:t xml:space="preserve"> </w:t>
            </w:r>
            <w:r w:rsidR="007363D1" w:rsidRPr="00C954FB">
              <w:rPr>
                <w:rFonts w:ascii="Arial" w:hAnsi="Arial" w:cs="Arial"/>
                <w:bCs/>
                <w:sz w:val="20"/>
                <w:szCs w:val="20"/>
              </w:rPr>
              <w:t>Se excluyen l</w:t>
            </w:r>
            <w:r w:rsidR="007363D1" w:rsidRPr="00C954FB">
              <w:rPr>
                <w:rFonts w:ascii="Arial" w:hAnsi="Arial" w:cs="Arial"/>
                <w:sz w:val="20"/>
                <w:szCs w:val="20"/>
              </w:rPr>
              <w:t>os gastos de este subítem presentados con boletas de</w:t>
            </w:r>
            <w:r w:rsidR="007363D1" w:rsidRPr="00C954FB">
              <w:rPr>
                <w:rFonts w:ascii="Arial" w:hAnsi="Arial" w:cs="Arial"/>
                <w:bCs/>
                <w:snapToGrid w:val="0"/>
                <w:sz w:val="20"/>
                <w:szCs w:val="20"/>
              </w:rPr>
              <w:t xml:space="preserve">l beneficiario, socios, representantes legales, y sus respectivos cónyuges, </w:t>
            </w:r>
            <w:r w:rsidR="007363D1" w:rsidRPr="00C954FB">
              <w:rPr>
                <w:rFonts w:ascii="Arial" w:hAnsi="Arial" w:cs="Arial"/>
                <w:bCs/>
                <w:snapToGrid w:val="0"/>
                <w:color w:val="000000" w:themeColor="text1"/>
                <w:sz w:val="20"/>
                <w:szCs w:val="20"/>
              </w:rPr>
              <w:t>conviviente civil</w:t>
            </w:r>
            <w:r w:rsidR="007363D1" w:rsidRPr="00C954FB">
              <w:rPr>
                <w:rFonts w:ascii="Arial" w:hAnsi="Arial" w:cs="Arial"/>
                <w:bCs/>
                <w:snapToGrid w:val="0"/>
                <w:sz w:val="20"/>
                <w:szCs w:val="20"/>
              </w:rPr>
              <w:t xml:space="preserve">, familiares por consanguineidad y afinidad, hasta segundo grado inclusive. </w:t>
            </w:r>
            <w:r w:rsidR="007363D1" w:rsidRPr="00C954FB">
              <w:rPr>
                <w:rFonts w:ascii="Arial" w:hAnsi="Arial" w:cs="Arial"/>
                <w:b/>
                <w:bCs/>
                <w:snapToGrid w:val="0"/>
                <w:sz w:val="20"/>
                <w:szCs w:val="20"/>
              </w:rPr>
              <w:t>Ver Anexo N° 4: Declaración Jurada de No Consanguineidad</w:t>
            </w:r>
            <w:r w:rsidR="007363D1" w:rsidRPr="00C954FB">
              <w:rPr>
                <w:rFonts w:ascii="Arial" w:hAnsi="Arial" w:cs="Arial"/>
                <w:bCs/>
                <w:snapToGrid w:val="0"/>
                <w:sz w:val="20"/>
                <w:szCs w:val="20"/>
              </w:rPr>
              <w:t>.</w:t>
            </w:r>
          </w:p>
          <w:p w14:paraId="72E5D3C8" w14:textId="77777777" w:rsidR="000016DA" w:rsidRPr="00C954FB" w:rsidRDefault="000016DA" w:rsidP="0085567A">
            <w:pPr>
              <w:ind w:left="212" w:hanging="201"/>
              <w:jc w:val="both"/>
              <w:rPr>
                <w:rFonts w:ascii="Arial" w:hAnsi="Arial" w:cs="Arial"/>
                <w:sz w:val="20"/>
                <w:szCs w:val="20"/>
              </w:rPr>
            </w:pPr>
          </w:p>
          <w:p w14:paraId="20B56C20" w14:textId="77777777" w:rsidR="007363D1" w:rsidRDefault="007363D1" w:rsidP="007363D1">
            <w:pPr>
              <w:numPr>
                <w:ilvl w:val="0"/>
                <w:numId w:val="7"/>
              </w:numPr>
              <w:ind w:left="212" w:hanging="201"/>
              <w:jc w:val="both"/>
              <w:rPr>
                <w:rFonts w:ascii="Arial" w:hAnsi="Arial" w:cs="Arial"/>
                <w:sz w:val="20"/>
                <w:szCs w:val="20"/>
              </w:rPr>
            </w:pPr>
            <w:r w:rsidRPr="00AC2A00">
              <w:rPr>
                <w:rFonts w:ascii="Arial" w:hAnsi="Arial" w:cs="Arial"/>
                <w:b/>
                <w:sz w:val="20"/>
                <w:szCs w:val="20"/>
              </w:rPr>
              <w:t>Misiones comerciales y/o tecnológicas, visitas y pasantías:</w:t>
            </w:r>
            <w:r w:rsidRPr="00AC2A00">
              <w:rPr>
                <w:rFonts w:ascii="Arial" w:hAnsi="Aria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 En el caso que el beneficiario/a no utilice un consultor, deberá </w:t>
            </w:r>
            <w:r w:rsidRPr="00AC2A00">
              <w:rPr>
                <w:rFonts w:ascii="Arial" w:hAnsi="Arial" w:cs="Arial"/>
                <w:sz w:val="20"/>
                <w:szCs w:val="20"/>
              </w:rPr>
              <w:lastRenderedPageBreak/>
              <w:t>realizar un informe que detalle cada una de las actividades realizadas durante la misión comercial y/o tecnológica, visita y/o pasantía.</w:t>
            </w:r>
          </w:p>
          <w:p w14:paraId="6B01CCDB" w14:textId="77777777" w:rsidR="007363D1" w:rsidRPr="00AC2A00" w:rsidRDefault="007363D1" w:rsidP="0085567A">
            <w:pPr>
              <w:ind w:left="212"/>
              <w:jc w:val="both"/>
              <w:rPr>
                <w:rFonts w:ascii="Arial" w:hAnsi="Arial" w:cs="Arial"/>
                <w:sz w:val="20"/>
                <w:szCs w:val="20"/>
              </w:rPr>
            </w:pPr>
          </w:p>
          <w:p w14:paraId="3F1CE778" w14:textId="77777777" w:rsidR="007363D1" w:rsidRPr="00C954FB" w:rsidRDefault="007363D1" w:rsidP="0085567A">
            <w:pPr>
              <w:ind w:left="212" w:hanging="201"/>
              <w:jc w:val="both"/>
              <w:rPr>
                <w:rFonts w:ascii="Arial" w:hAnsi="Arial" w:cs="Arial"/>
                <w:bCs/>
                <w:snapToGrid w:val="0"/>
                <w:sz w:val="20"/>
                <w:szCs w:val="20"/>
              </w:rPr>
            </w:pPr>
            <w:r w:rsidRPr="00C954FB">
              <w:rPr>
                <w:rFonts w:ascii="Arial" w:hAnsi="Arial" w:cs="Arial"/>
                <w:sz w:val="20"/>
                <w:szCs w:val="20"/>
              </w:rPr>
              <w:t xml:space="preserve">    Se excluyen los gastos por flete señalado en este subítem, presentados con boletas de</w:t>
            </w:r>
            <w:r w:rsidRPr="00C954FB">
              <w:rPr>
                <w:rFonts w:ascii="Arial" w:hAnsi="Arial" w:cs="Arial"/>
                <w:bCs/>
                <w:snapToGrid w:val="0"/>
                <w:sz w:val="20"/>
                <w:szCs w:val="20"/>
              </w:rPr>
              <w:t>l beneficiario/a, socios, representantes legales, y sus respectivos cónyuges, conviviente civil, familiares por consanguineidad y afinidad hasta el segundo grado inclusive. Asimismo, s</w:t>
            </w:r>
            <w:r w:rsidRPr="00C954FB">
              <w:rPr>
                <w:rFonts w:ascii="Arial" w:hAnsi="Arial" w:cs="Arial"/>
                <w:bCs/>
                <w:sz w:val="20"/>
                <w:szCs w:val="20"/>
              </w:rPr>
              <w:t xml:space="preserve">e excluyen los </w:t>
            </w:r>
            <w:r w:rsidRPr="00C954FB">
              <w:rPr>
                <w:rFonts w:ascii="Arial" w:hAnsi="Arial" w:cs="Arial"/>
                <w:sz w:val="20"/>
                <w:szCs w:val="20"/>
              </w:rPr>
              <w:t>gastos presentados con boletas de</w:t>
            </w:r>
            <w:r w:rsidRPr="00C954FB">
              <w:rPr>
                <w:rFonts w:ascii="Arial" w:hAnsi="Arial" w:cs="Arial"/>
                <w:bCs/>
                <w:snapToGrid w:val="0"/>
                <w:sz w:val="20"/>
                <w:szCs w:val="20"/>
              </w:rPr>
              <w:t xml:space="preserve">l beneficiario, socios, representantes, y sus respectivos cónyuges, conviviente civil, familiares por consanguineidad y afinidad hasta el segundo grado inclusive. </w:t>
            </w:r>
            <w:r w:rsidRPr="00C954FB">
              <w:rPr>
                <w:rFonts w:ascii="Arial" w:hAnsi="Arial" w:cs="Arial"/>
                <w:b/>
                <w:bCs/>
                <w:snapToGrid w:val="0"/>
                <w:sz w:val="20"/>
                <w:szCs w:val="20"/>
              </w:rPr>
              <w:t>Ver Anexo N° 4: Declaración Jurada No Consanguineidad</w:t>
            </w:r>
            <w:r w:rsidRPr="00C954FB">
              <w:rPr>
                <w:rFonts w:ascii="Arial" w:hAnsi="Arial" w:cs="Arial"/>
                <w:bCs/>
                <w:snapToGrid w:val="0"/>
                <w:sz w:val="20"/>
                <w:szCs w:val="20"/>
              </w:rPr>
              <w:t>.</w:t>
            </w:r>
          </w:p>
          <w:p w14:paraId="52E8AE73" w14:textId="77777777" w:rsidR="007363D1" w:rsidRPr="00C954FB" w:rsidRDefault="007363D1" w:rsidP="0085567A">
            <w:pPr>
              <w:ind w:left="212" w:hanging="201"/>
              <w:jc w:val="both"/>
              <w:rPr>
                <w:rFonts w:ascii="Arial" w:hAnsi="Arial" w:cs="Arial"/>
                <w:sz w:val="20"/>
                <w:szCs w:val="20"/>
              </w:rPr>
            </w:pPr>
          </w:p>
        </w:tc>
      </w:tr>
    </w:tbl>
    <w:p w14:paraId="334E33D1" w14:textId="77777777" w:rsidR="007363D1" w:rsidRPr="00FF3462" w:rsidRDefault="007363D1" w:rsidP="00176AC1">
      <w:pPr>
        <w:pStyle w:val="Ttulo20"/>
        <w:tabs>
          <w:tab w:val="clear" w:pos="709"/>
          <w:tab w:val="left" w:pos="284"/>
        </w:tabs>
        <w:jc w:val="center"/>
        <w:rPr>
          <w:szCs w:val="22"/>
        </w:rPr>
      </w:pPr>
    </w:p>
    <w:p w14:paraId="5D2AD842" w14:textId="37E4BBCF" w:rsidR="007569BA" w:rsidRDefault="007569BA" w:rsidP="004C23D0">
      <w:pPr>
        <w:rPr>
          <w:b/>
        </w:rPr>
      </w:pPr>
    </w:p>
    <w:tbl>
      <w:tblP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6"/>
        <w:gridCol w:w="7088"/>
      </w:tblGrid>
      <w:tr w:rsidR="007363D1" w:rsidRPr="00C954FB" w14:paraId="0C6CA559" w14:textId="77777777" w:rsidTr="0085567A">
        <w:trPr>
          <w:trHeight w:val="576"/>
          <w:tblHeader/>
        </w:trPr>
        <w:tc>
          <w:tcPr>
            <w:tcW w:w="886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17FAD290" w14:textId="77777777" w:rsidR="007363D1" w:rsidRPr="00C954FB" w:rsidRDefault="007363D1" w:rsidP="0085567A">
            <w:pPr>
              <w:widowControl w:val="0"/>
              <w:jc w:val="both"/>
              <w:rPr>
                <w:rFonts w:ascii="Arial" w:hAnsi="Arial" w:cs="Arial"/>
                <w:b/>
                <w:snapToGrid w:val="0"/>
                <w:sz w:val="20"/>
                <w:szCs w:val="20"/>
              </w:rPr>
            </w:pPr>
            <w:r w:rsidRPr="00C954FB">
              <w:rPr>
                <w:rFonts w:ascii="Arial" w:hAnsi="Arial" w:cs="Arial"/>
                <w:b/>
                <w:snapToGrid w:val="0"/>
                <w:sz w:val="20"/>
                <w:szCs w:val="20"/>
              </w:rPr>
              <w:t>CATEGORÍA: INVERSIONES</w:t>
            </w:r>
          </w:p>
        </w:tc>
      </w:tr>
      <w:tr w:rsidR="007363D1" w:rsidRPr="00C954FB" w14:paraId="647DA977" w14:textId="77777777" w:rsidTr="0085567A">
        <w:trPr>
          <w:trHeight w:val="392"/>
        </w:trPr>
        <w:tc>
          <w:tcPr>
            <w:tcW w:w="1776" w:type="dxa"/>
            <w:shd w:val="pct15" w:color="auto" w:fill="FFFFFF" w:themeFill="background1"/>
          </w:tcPr>
          <w:p w14:paraId="3F10024D" w14:textId="77777777" w:rsidR="007363D1" w:rsidRPr="00C954FB" w:rsidRDefault="007363D1" w:rsidP="0085567A">
            <w:pPr>
              <w:jc w:val="both"/>
              <w:rPr>
                <w:rFonts w:ascii="Arial" w:hAnsi="Arial" w:cs="Arial"/>
                <w:b/>
                <w:sz w:val="20"/>
                <w:szCs w:val="20"/>
              </w:rPr>
            </w:pPr>
            <w:r w:rsidRPr="00C954FB">
              <w:rPr>
                <w:rFonts w:ascii="Arial" w:hAnsi="Arial" w:cs="Arial"/>
                <w:b/>
                <w:sz w:val="20"/>
                <w:szCs w:val="20"/>
              </w:rPr>
              <w:t>ITEM</w:t>
            </w:r>
          </w:p>
        </w:tc>
        <w:tc>
          <w:tcPr>
            <w:tcW w:w="7088" w:type="dxa"/>
            <w:shd w:val="pct15" w:color="auto" w:fill="FFFFFF" w:themeFill="background1"/>
          </w:tcPr>
          <w:p w14:paraId="64351BF0" w14:textId="77777777" w:rsidR="007363D1" w:rsidRPr="00C954FB" w:rsidRDefault="007363D1" w:rsidP="0085567A">
            <w:pPr>
              <w:widowControl w:val="0"/>
              <w:jc w:val="both"/>
              <w:rPr>
                <w:rFonts w:ascii="Arial" w:hAnsi="Arial" w:cs="Arial"/>
                <w:b/>
                <w:snapToGrid w:val="0"/>
                <w:sz w:val="20"/>
                <w:szCs w:val="20"/>
              </w:rPr>
            </w:pPr>
            <w:r w:rsidRPr="00C954FB">
              <w:rPr>
                <w:rFonts w:ascii="Arial" w:hAnsi="Arial" w:cs="Arial"/>
                <w:b/>
                <w:snapToGrid w:val="0"/>
                <w:sz w:val="20"/>
                <w:szCs w:val="20"/>
              </w:rPr>
              <w:t>SUBÍTEM / DESCRIPCIÓN</w:t>
            </w:r>
          </w:p>
        </w:tc>
      </w:tr>
      <w:tr w:rsidR="007363D1" w:rsidRPr="00C954FB" w14:paraId="29CA169D" w14:textId="77777777" w:rsidTr="0085567A">
        <w:tc>
          <w:tcPr>
            <w:tcW w:w="1776" w:type="dxa"/>
          </w:tcPr>
          <w:p w14:paraId="43DB2DEB" w14:textId="77777777" w:rsidR="007363D1" w:rsidRPr="00C954FB" w:rsidRDefault="007363D1" w:rsidP="007363D1">
            <w:pPr>
              <w:widowControl w:val="0"/>
              <w:numPr>
                <w:ilvl w:val="0"/>
                <w:numId w:val="5"/>
              </w:numPr>
              <w:ind w:left="214" w:hanging="214"/>
              <w:jc w:val="both"/>
              <w:rPr>
                <w:rFonts w:ascii="Arial" w:hAnsi="Arial" w:cs="Arial"/>
                <w:b/>
                <w:bCs/>
                <w:snapToGrid w:val="0"/>
                <w:sz w:val="20"/>
                <w:szCs w:val="20"/>
              </w:rPr>
            </w:pPr>
            <w:r w:rsidRPr="00C954FB">
              <w:rPr>
                <w:rFonts w:ascii="Arial" w:hAnsi="Arial" w:cs="Arial"/>
                <w:b/>
                <w:bCs/>
                <w:snapToGrid w:val="0"/>
                <w:sz w:val="20"/>
                <w:szCs w:val="20"/>
              </w:rPr>
              <w:t>Activos</w:t>
            </w:r>
          </w:p>
        </w:tc>
        <w:tc>
          <w:tcPr>
            <w:tcW w:w="7088" w:type="dxa"/>
          </w:tcPr>
          <w:p w14:paraId="4A7D7B98" w14:textId="77777777" w:rsidR="007363D1" w:rsidRPr="00C954FB" w:rsidRDefault="007363D1" w:rsidP="007363D1">
            <w:pPr>
              <w:widowControl w:val="0"/>
              <w:numPr>
                <w:ilvl w:val="0"/>
                <w:numId w:val="4"/>
              </w:numPr>
              <w:jc w:val="both"/>
              <w:rPr>
                <w:rFonts w:ascii="Arial" w:hAnsi="Arial" w:cs="Arial"/>
                <w:bCs/>
                <w:snapToGrid w:val="0"/>
                <w:sz w:val="20"/>
                <w:szCs w:val="20"/>
              </w:rPr>
            </w:pPr>
            <w:r w:rsidRPr="00C954FB">
              <w:rPr>
                <w:rFonts w:ascii="Arial" w:hAnsi="Arial" w:cs="Arial"/>
                <w:b/>
                <w:bCs/>
                <w:snapToGrid w:val="0"/>
                <w:sz w:val="20"/>
                <w:szCs w:val="20"/>
              </w:rPr>
              <w:t>Activos fijos:</w:t>
            </w:r>
            <w:r w:rsidRPr="00C954FB">
              <w:rPr>
                <w:rFonts w:ascii="Arial" w:hAnsi="Aria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C954FB">
              <w:rPr>
                <w:rFonts w:ascii="Arial" w:hAnsi="Arial" w:cs="Arial"/>
                <w:bCs/>
                <w:i/>
                <w:snapToGrid w:val="0"/>
                <w:sz w:val="20"/>
                <w:szCs w:val="20"/>
              </w:rPr>
              <w:t>stands</w:t>
            </w:r>
            <w:r w:rsidRPr="00C954FB">
              <w:rPr>
                <w:rFonts w:ascii="Arial" w:hAnsi="Arial" w:cs="Arial"/>
                <w:bCs/>
                <w:snapToGrid w:val="0"/>
                <w:sz w:val="20"/>
                <w:szCs w:val="20"/>
              </w:rPr>
              <w:t xml:space="preserve"> y otros similares. Incluye la adquisición de casas prefabricadas, invernaderos, contenedores (</w:t>
            </w:r>
            <w:r w:rsidRPr="00C954FB">
              <w:rPr>
                <w:rFonts w:ascii="Arial" w:hAnsi="Arial" w:cs="Arial"/>
                <w:bCs/>
                <w:i/>
                <w:snapToGrid w:val="0"/>
                <w:sz w:val="20"/>
                <w:szCs w:val="20"/>
              </w:rPr>
              <w:t>containers</w:t>
            </w:r>
            <w:r w:rsidRPr="00C954FB">
              <w:rPr>
                <w:rFonts w:ascii="Arial" w:hAnsi="Aria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AFB4D49" w14:textId="77777777" w:rsidR="007363D1" w:rsidRPr="00C954FB" w:rsidRDefault="007363D1" w:rsidP="0085567A">
            <w:pPr>
              <w:widowControl w:val="0"/>
              <w:ind w:left="360"/>
              <w:jc w:val="both"/>
              <w:rPr>
                <w:rFonts w:ascii="Arial" w:hAnsi="Arial" w:cs="Arial"/>
                <w:b/>
                <w:bCs/>
                <w:snapToGrid w:val="0"/>
                <w:sz w:val="20"/>
                <w:szCs w:val="20"/>
              </w:rPr>
            </w:pPr>
          </w:p>
          <w:p w14:paraId="25D0C5E8" w14:textId="20A1CF73" w:rsidR="007363D1" w:rsidRDefault="007363D1" w:rsidP="0085567A">
            <w:pPr>
              <w:widowControl w:val="0"/>
              <w:ind w:left="360"/>
              <w:jc w:val="both"/>
              <w:rPr>
                <w:rFonts w:ascii="Arial" w:hAnsi="Arial" w:cs="Arial"/>
                <w:bCs/>
                <w:snapToGrid w:val="0"/>
                <w:sz w:val="20"/>
                <w:szCs w:val="20"/>
              </w:rPr>
            </w:pPr>
            <w:r w:rsidRPr="00C954FB">
              <w:rPr>
                <w:rFonts w:ascii="Arial" w:hAnsi="Arial" w:cs="Arial"/>
                <w:bCs/>
                <w:snapToGrid w:val="0"/>
                <w:sz w:val="20"/>
                <w:szCs w:val="20"/>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A04458" w14:textId="77777777" w:rsidR="00921FC0" w:rsidRPr="00C954FB" w:rsidRDefault="00921FC0" w:rsidP="0085567A">
            <w:pPr>
              <w:widowControl w:val="0"/>
              <w:ind w:left="360"/>
              <w:jc w:val="both"/>
              <w:rPr>
                <w:rFonts w:ascii="Arial" w:hAnsi="Arial" w:cs="Arial"/>
                <w:bCs/>
                <w:snapToGrid w:val="0"/>
                <w:sz w:val="20"/>
                <w:szCs w:val="20"/>
              </w:rPr>
            </w:pPr>
          </w:p>
          <w:p w14:paraId="5409B098" w14:textId="79E43BD6" w:rsidR="00921FC0" w:rsidRDefault="00921FC0" w:rsidP="0085567A">
            <w:pPr>
              <w:widowControl w:val="0"/>
              <w:ind w:left="360"/>
              <w:jc w:val="both"/>
              <w:rPr>
                <w:rFonts w:ascii="Arial" w:hAnsi="Arial" w:cs="Arial"/>
                <w:bCs/>
                <w:snapToGrid w:val="0"/>
                <w:sz w:val="20"/>
                <w:szCs w:val="20"/>
              </w:rPr>
            </w:pPr>
            <w:r w:rsidRPr="00921FC0">
              <w:rPr>
                <w:rFonts w:ascii="Arial" w:hAnsi="Arial" w:cs="Arial"/>
                <w:bCs/>
                <w:snapToGrid w:val="0"/>
                <w:sz w:val="20"/>
                <w:szCs w:val="20"/>
              </w:rPr>
              <w:t xml:space="preserve">Adquisición de bienes, maquinarias u otro equipamiento que permitan la distribución y/o comercialización de productos a granel, por ejemplo </w:t>
            </w:r>
            <w:r w:rsidRPr="00921FC0">
              <w:rPr>
                <w:rFonts w:ascii="Arial" w:hAnsi="Arial" w:cs="Arial"/>
                <w:bCs/>
                <w:snapToGrid w:val="0"/>
                <w:sz w:val="20"/>
                <w:szCs w:val="20"/>
              </w:rPr>
              <w:lastRenderedPageBreak/>
              <w:t>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r>
              <w:rPr>
                <w:rFonts w:ascii="Arial" w:hAnsi="Arial" w:cs="Arial"/>
                <w:bCs/>
                <w:snapToGrid w:val="0"/>
                <w:sz w:val="20"/>
                <w:szCs w:val="20"/>
              </w:rPr>
              <w:t>.</w:t>
            </w:r>
          </w:p>
          <w:p w14:paraId="59F6EC64" w14:textId="77777777" w:rsidR="007363D1" w:rsidRPr="00C954FB" w:rsidRDefault="007363D1" w:rsidP="0085567A">
            <w:pPr>
              <w:widowControl w:val="0"/>
              <w:ind w:left="360"/>
              <w:jc w:val="both"/>
              <w:rPr>
                <w:rFonts w:ascii="Arial" w:hAnsi="Arial" w:cs="Arial"/>
                <w:bCs/>
                <w:snapToGrid w:val="0"/>
                <w:sz w:val="20"/>
                <w:szCs w:val="20"/>
              </w:rPr>
            </w:pPr>
            <w:r w:rsidRPr="00C954FB">
              <w:rPr>
                <w:rFonts w:ascii="Arial" w:hAnsi="Arial" w:cs="Arial"/>
                <w:bCs/>
                <w:snapToGrid w:val="0"/>
                <w:sz w:val="20"/>
                <w:szCs w:val="20"/>
              </w:rPr>
              <w:t xml:space="preserve">Cabe destacar que los bienes que no son estrictamente necesarios para el funcionamiento del proyecto </w:t>
            </w:r>
            <w:r w:rsidRPr="00C954FB">
              <w:rPr>
                <w:rFonts w:ascii="Arial" w:hAnsi="Arial" w:cs="Arial"/>
                <w:b/>
                <w:bCs/>
                <w:snapToGrid w:val="0"/>
                <w:sz w:val="20"/>
                <w:szCs w:val="20"/>
              </w:rPr>
              <w:t>NO PUEDEN</w:t>
            </w:r>
            <w:r w:rsidRPr="00C954FB">
              <w:rPr>
                <w:rFonts w:ascii="Arial" w:hAnsi="Aria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0D7934A" w14:textId="12BE7B58" w:rsidR="007363D1" w:rsidRPr="00C954FB" w:rsidRDefault="007363D1" w:rsidP="0085567A">
            <w:pPr>
              <w:widowControl w:val="0"/>
              <w:ind w:left="360"/>
              <w:jc w:val="both"/>
              <w:rPr>
                <w:rFonts w:ascii="Arial" w:hAnsi="Arial" w:cs="Arial"/>
                <w:bCs/>
                <w:snapToGrid w:val="0"/>
                <w:sz w:val="20"/>
                <w:szCs w:val="20"/>
              </w:rPr>
            </w:pPr>
          </w:p>
          <w:p w14:paraId="193A6B5B" w14:textId="77777777" w:rsidR="007363D1" w:rsidRPr="00AC2A00" w:rsidRDefault="007363D1" w:rsidP="007363D1">
            <w:pPr>
              <w:widowControl w:val="0"/>
              <w:numPr>
                <w:ilvl w:val="0"/>
                <w:numId w:val="4"/>
              </w:numPr>
              <w:jc w:val="both"/>
              <w:rPr>
                <w:rFonts w:ascii="Arial" w:hAnsi="Arial" w:cs="Arial"/>
                <w:b/>
                <w:sz w:val="20"/>
                <w:szCs w:val="20"/>
              </w:rPr>
            </w:pPr>
            <w:r w:rsidRPr="00AC2A00">
              <w:rPr>
                <w:rFonts w:ascii="Arial" w:hAnsi="Arial" w:cs="Arial"/>
                <w:b/>
                <w:sz w:val="20"/>
                <w:szCs w:val="20"/>
              </w:rPr>
              <w:t>Activos intangibles:</w:t>
            </w:r>
            <w:r w:rsidRPr="00AC2A00">
              <w:rPr>
                <w:rFonts w:ascii="Arial" w:hAnsi="Aria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4D9F7035" w14:textId="77777777" w:rsidR="0014241C" w:rsidRPr="00B93A85" w:rsidRDefault="0014241C" w:rsidP="0014241C">
            <w:pPr>
              <w:widowControl w:val="0"/>
              <w:jc w:val="both"/>
              <w:rPr>
                <w:b/>
                <w:sz w:val="20"/>
                <w:lang w:val="es-CL"/>
              </w:rPr>
            </w:pPr>
          </w:p>
          <w:p w14:paraId="78A07BFD" w14:textId="77777777" w:rsidR="0014241C" w:rsidRDefault="0014241C" w:rsidP="0014241C">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71354411" w14:textId="659D4525" w:rsidR="007363D1" w:rsidRPr="00AC2A00" w:rsidRDefault="007363D1" w:rsidP="009C6B94">
            <w:pPr>
              <w:widowControl w:val="0"/>
              <w:jc w:val="both"/>
              <w:rPr>
                <w:rFonts w:ascii="Arial" w:hAnsi="Arial" w:cs="Arial"/>
                <w:b/>
                <w:sz w:val="20"/>
                <w:szCs w:val="20"/>
              </w:rPr>
            </w:pPr>
          </w:p>
          <w:p w14:paraId="30B4F93B" w14:textId="66D11281" w:rsidR="007363D1" w:rsidRPr="00C954FB" w:rsidRDefault="0014241C" w:rsidP="0085567A">
            <w:pPr>
              <w:widowControl w:val="0"/>
              <w:ind w:left="134"/>
              <w:jc w:val="both"/>
              <w:rPr>
                <w:rFonts w:ascii="Arial" w:hAnsi="Arial" w:cs="Arial"/>
                <w:sz w:val="20"/>
                <w:szCs w:val="20"/>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7363D1" w:rsidRPr="00C954FB" w14:paraId="2AF64AB4" w14:textId="77777777" w:rsidTr="0085567A">
        <w:tc>
          <w:tcPr>
            <w:tcW w:w="1776" w:type="dxa"/>
            <w:tcBorders>
              <w:bottom w:val="single" w:sz="4" w:space="0" w:color="auto"/>
            </w:tcBorders>
          </w:tcPr>
          <w:p w14:paraId="48D25821" w14:textId="77777777" w:rsidR="007363D1" w:rsidRPr="00C954FB" w:rsidRDefault="007363D1" w:rsidP="0085567A">
            <w:pPr>
              <w:widowControl w:val="0"/>
              <w:jc w:val="both"/>
              <w:rPr>
                <w:rFonts w:ascii="Arial" w:hAnsi="Arial" w:cs="Arial"/>
                <w:b/>
                <w:bCs/>
                <w:snapToGrid w:val="0"/>
                <w:sz w:val="20"/>
                <w:szCs w:val="20"/>
              </w:rPr>
            </w:pPr>
            <w:r w:rsidRPr="00C954FB">
              <w:rPr>
                <w:rFonts w:ascii="Arial" w:hAnsi="Arial" w:cs="Arial"/>
                <w:b/>
                <w:bCs/>
                <w:snapToGrid w:val="0"/>
                <w:sz w:val="20"/>
                <w:szCs w:val="20"/>
              </w:rPr>
              <w:lastRenderedPageBreak/>
              <w:t>II. Habilitación de infraestructura</w:t>
            </w:r>
          </w:p>
        </w:tc>
        <w:tc>
          <w:tcPr>
            <w:tcW w:w="7088" w:type="dxa"/>
            <w:tcBorders>
              <w:bottom w:val="single" w:sz="4" w:space="0" w:color="auto"/>
            </w:tcBorders>
          </w:tcPr>
          <w:p w14:paraId="488BD4B0" w14:textId="23DA70EC" w:rsidR="007363D1" w:rsidRPr="00C954FB" w:rsidRDefault="007363D1" w:rsidP="0085567A">
            <w:pPr>
              <w:ind w:left="134"/>
              <w:jc w:val="both"/>
              <w:rPr>
                <w:rFonts w:ascii="Arial" w:hAnsi="Arial" w:cs="Arial"/>
                <w:bCs/>
                <w:snapToGrid w:val="0"/>
                <w:sz w:val="20"/>
                <w:szCs w:val="20"/>
              </w:rPr>
            </w:pPr>
            <w:r w:rsidRPr="00C954FB">
              <w:rPr>
                <w:rFonts w:ascii="Arial" w:hAnsi="Arial" w:cs="Arial"/>
                <w:b/>
                <w:bCs/>
                <w:snapToGrid w:val="0"/>
                <w:sz w:val="20"/>
                <w:szCs w:val="20"/>
              </w:rPr>
              <w:t>Habilitación de Infraestructura</w:t>
            </w:r>
            <w:r w:rsidRPr="00C954FB">
              <w:rPr>
                <w:rFonts w:ascii="Arial" w:hAnsi="Arial" w:cs="Arial"/>
                <w:bCs/>
                <w:snapToGrid w:val="0"/>
                <w:sz w:val="20"/>
                <w:szCs w:val="20"/>
              </w:rPr>
              <w:t xml:space="preserve">: Comprende el gasto necesario </w:t>
            </w:r>
            <w:r w:rsidRPr="00C954FB">
              <w:rPr>
                <w:rFonts w:ascii="Arial" w:hAnsi="Arial" w:cs="Arial"/>
                <w:bCs/>
                <w:snapToGrid w:val="0"/>
                <w:sz w:val="20"/>
                <w:szCs w:val="20"/>
                <w:u w:val="single"/>
              </w:rPr>
              <w:t>para dejar apto un espacio físico o estructura previamente existente al proyecto</w:t>
            </w:r>
            <w:r w:rsidRPr="00C954FB">
              <w:rPr>
                <w:rFonts w:ascii="Arial" w:hAnsi="Arial" w:cs="Arial"/>
                <w:bCs/>
                <w:snapToGrid w:val="0"/>
                <w:sz w:val="20"/>
                <w:szCs w:val="20"/>
              </w:rPr>
              <w:t xml:space="preserve"> (taller, oficina, vehículo, casa prefabricada, contenedores u otro), para el funcionamiento del mismo, como por ejemplo: reparación de pisos, techumbres y paredes, </w:t>
            </w:r>
            <w:r w:rsidRPr="00C954FB">
              <w:rPr>
                <w:rFonts w:ascii="Arial" w:hAnsi="Arial" w:cs="Arial"/>
                <w:bCs/>
                <w:i/>
                <w:snapToGrid w:val="0"/>
                <w:sz w:val="20"/>
                <w:szCs w:val="20"/>
              </w:rPr>
              <w:t>radier</w:t>
            </w:r>
            <w:r w:rsidRPr="00C954FB">
              <w:rPr>
                <w:rFonts w:ascii="Arial" w:hAnsi="Arial" w:cs="Arial"/>
                <w:bCs/>
                <w:snapToGrid w:val="0"/>
                <w:sz w:val="20"/>
                <w:szCs w:val="20"/>
              </w:rPr>
              <w:t>, tabiques; ampliaciones/obras menores</w:t>
            </w:r>
            <w:r w:rsidRPr="00C954FB">
              <w:rPr>
                <w:rStyle w:val="Refdenotaalpie"/>
                <w:bCs/>
                <w:snapToGrid w:val="0"/>
                <w:sz w:val="20"/>
                <w:szCs w:val="20"/>
              </w:rPr>
              <w:footnoteReference w:id="16"/>
            </w:r>
            <w:r w:rsidRPr="00C954FB">
              <w:rPr>
                <w:rFonts w:ascii="Arial" w:hAnsi="Aria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r>
              <w:rPr>
                <w:rFonts w:ascii="Arial" w:hAnsi="Arial" w:cs="Arial"/>
                <w:bCs/>
                <w:snapToGrid w:val="0"/>
                <w:sz w:val="20"/>
                <w:szCs w:val="20"/>
              </w:rPr>
              <w:t>.</w:t>
            </w:r>
          </w:p>
          <w:p w14:paraId="5149EFE2" w14:textId="00314C32" w:rsidR="0014241C" w:rsidRDefault="0014241C" w:rsidP="0014241C">
            <w:pPr>
              <w:ind w:left="134"/>
              <w:jc w:val="both"/>
              <w:rPr>
                <w:rFonts w:cs="Arial"/>
                <w:bCs/>
                <w:snapToGrid w:val="0"/>
                <w:sz w:val="20"/>
              </w:rPr>
            </w:pPr>
            <w:r>
              <w:rPr>
                <w:rFonts w:cs="Arial"/>
                <w:bCs/>
                <w:snapToGrid w:val="0"/>
                <w:sz w:val="20"/>
                <w:lang w:val="es-CL"/>
              </w:rPr>
              <w:lastRenderedPageBreak/>
              <w:t xml:space="preserve"> S</w:t>
            </w:r>
            <w:r w:rsidRPr="00B93A85">
              <w:rPr>
                <w:rFonts w:cs="Arial"/>
                <w:bCs/>
                <w:snapToGrid w:val="0"/>
                <w:sz w:val="20"/>
                <w:lang w:val="es-CL"/>
              </w:rPr>
              <w:t>e incluye el gasto asociado a la habilitación del espacio físico, previamente existente al proyecto, que facilite la obtención de Resolución Sanitaria, como por ejemplo: malla mosquitera, cubrimiento de línea de gas, doble puerta, y otros similares.</w:t>
            </w:r>
            <w:r>
              <w:rPr>
                <w:rFonts w:cs="Arial"/>
                <w:bCs/>
                <w:snapToGrid w:val="0"/>
                <w:sz w:val="20"/>
                <w:lang w:val="es-CL"/>
              </w:rPr>
              <w:t xml:space="preserve"> </w:t>
            </w:r>
            <w:r w:rsidR="009C6B94">
              <w:rPr>
                <w:rFonts w:cs="Arial"/>
                <w:bCs/>
                <w:snapToGrid w:val="0"/>
                <w:sz w:val="20"/>
                <w:lang w:val="es-CL"/>
              </w:rPr>
              <w:t>Asimismo,</w:t>
            </w:r>
            <w:r>
              <w:rPr>
                <w:rFonts w:cs="Arial"/>
                <w:bCs/>
                <w:snapToGrid w:val="0"/>
                <w:sz w:val="20"/>
                <w:lang w:val="es-CL"/>
              </w:rPr>
              <w:t xml:space="preserve"> se podrán financiar </w:t>
            </w:r>
            <w:r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64046E70" w14:textId="77777777" w:rsidR="0014241C" w:rsidRPr="00B93A85" w:rsidRDefault="0014241C" w:rsidP="0014241C">
            <w:pPr>
              <w:ind w:left="134"/>
              <w:jc w:val="both"/>
              <w:rPr>
                <w:rFonts w:cs="Arial"/>
                <w:bCs/>
                <w:snapToGrid w:val="0"/>
                <w:sz w:val="20"/>
                <w:lang w:val="es-CL"/>
              </w:rPr>
            </w:pPr>
            <w:r>
              <w:rPr>
                <w:rFonts w:cs="Arial"/>
                <w:bCs/>
                <w:snapToGrid w:val="0"/>
                <w:sz w:val="20"/>
                <w:lang w:val="es-CL"/>
              </w:rPr>
              <w:t>Só</w:t>
            </w:r>
            <w:r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Pr="00B93A85">
              <w:rPr>
                <w:sz w:val="20"/>
                <w:lang w:val="es-CL"/>
              </w:rPr>
              <w:t>y en general cualquier otro antecedente en que el titular del derecho de dominio autorice o ceda el uso al beneficiario,</w:t>
            </w:r>
            <w:r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190D99F4" w14:textId="77777777" w:rsidR="0014241C" w:rsidRDefault="0014241C" w:rsidP="0014241C">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B34688">
              <w:rPr>
                <w:rFonts w:ascii="Arial" w:hAnsi="Arial" w:cs="Arial"/>
                <w:szCs w:val="22"/>
                <w:lang w:eastAsia="en-US"/>
              </w:rPr>
              <w:t xml:space="preserve"> </w:t>
            </w:r>
          </w:p>
          <w:p w14:paraId="39D7E242" w14:textId="77777777" w:rsidR="0014241C" w:rsidRDefault="0014241C" w:rsidP="0014241C">
            <w:pPr>
              <w:jc w:val="both"/>
              <w:rPr>
                <w:rFonts w:cs="Arial"/>
                <w:bCs/>
                <w:snapToGrid w:val="0"/>
                <w:sz w:val="20"/>
                <w:lang w:val="es-CL"/>
              </w:rPr>
            </w:pPr>
          </w:p>
          <w:p w14:paraId="2A0FD5CB" w14:textId="77777777" w:rsidR="0014241C" w:rsidRDefault="0014241C" w:rsidP="0014241C">
            <w:pPr>
              <w:ind w:left="134"/>
              <w:jc w:val="both"/>
              <w:rPr>
                <w:rFonts w:cs="Arial"/>
                <w:b/>
                <w:bCs/>
                <w:snapToGrid w:val="0"/>
                <w:sz w:val="20"/>
                <w:lang w:val="es-CL"/>
              </w:rPr>
            </w:pPr>
            <w:r>
              <w:rPr>
                <w:rFonts w:cs="Arial"/>
                <w:bCs/>
                <w:snapToGrid w:val="0"/>
                <w:sz w:val="20"/>
                <w:lang w:val="es-CL"/>
              </w:rPr>
              <w:t>S</w:t>
            </w:r>
            <w:r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1C848540" w14:textId="33666162" w:rsidR="0014241C" w:rsidRDefault="0014241C" w:rsidP="0014241C">
            <w:pPr>
              <w:ind w:left="134"/>
              <w:jc w:val="both"/>
              <w:rPr>
                <w:rFonts w:cs="Arial"/>
                <w:bCs/>
                <w:snapToGrid w:val="0"/>
                <w:sz w:val="20"/>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3A88BE38" w14:textId="3265C44C" w:rsidR="007363D1" w:rsidRPr="00C954FB" w:rsidRDefault="007363D1" w:rsidP="00921FC0">
            <w:pPr>
              <w:ind w:left="134"/>
              <w:jc w:val="both"/>
              <w:rPr>
                <w:rFonts w:ascii="Arial" w:hAnsi="Arial" w:cs="Arial"/>
                <w:bCs/>
                <w:snapToGrid w:val="0"/>
                <w:sz w:val="20"/>
                <w:szCs w:val="20"/>
                <w:u w:val="single"/>
              </w:rPr>
            </w:pPr>
          </w:p>
        </w:tc>
      </w:tr>
      <w:tr w:rsidR="007363D1" w:rsidRPr="00B01DD4" w14:paraId="1104C64A" w14:textId="77777777" w:rsidTr="0085567A">
        <w:tc>
          <w:tcPr>
            <w:tcW w:w="1776" w:type="dxa"/>
            <w:tcBorders>
              <w:top w:val="single" w:sz="4" w:space="0" w:color="auto"/>
              <w:left w:val="single" w:sz="4" w:space="0" w:color="auto"/>
              <w:bottom w:val="single" w:sz="4" w:space="0" w:color="auto"/>
              <w:right w:val="single" w:sz="4" w:space="0" w:color="auto"/>
            </w:tcBorders>
          </w:tcPr>
          <w:p w14:paraId="459CA57F" w14:textId="77777777" w:rsidR="007363D1" w:rsidRPr="000F4420" w:rsidRDefault="007363D1" w:rsidP="007363D1">
            <w:pPr>
              <w:numPr>
                <w:ilvl w:val="0"/>
                <w:numId w:val="6"/>
              </w:numPr>
              <w:ind w:left="356" w:hanging="356"/>
              <w:rPr>
                <w:rFonts w:ascii="Arial" w:hAnsi="Arial" w:cs="Arial"/>
                <w:b/>
                <w:bCs/>
                <w:snapToGrid w:val="0"/>
                <w:sz w:val="20"/>
                <w:szCs w:val="20"/>
              </w:rPr>
            </w:pPr>
            <w:r w:rsidRPr="000F4420">
              <w:rPr>
                <w:rFonts w:ascii="Arial" w:hAnsi="Arial" w:cs="Arial"/>
                <w:b/>
                <w:bCs/>
                <w:snapToGrid w:val="0"/>
                <w:sz w:val="20"/>
                <w:szCs w:val="20"/>
              </w:rPr>
              <w:lastRenderedPageBreak/>
              <w:t>Capital de trabajo</w:t>
            </w:r>
          </w:p>
          <w:p w14:paraId="2585C544" w14:textId="77777777" w:rsidR="007363D1" w:rsidRPr="000F4420" w:rsidRDefault="007363D1" w:rsidP="0085567A">
            <w:pPr>
              <w:ind w:left="356"/>
              <w:rPr>
                <w:rFonts w:ascii="Arial" w:hAnsi="Arial" w:cs="Arial"/>
                <w:b/>
                <w:bCs/>
                <w:snapToGrid w:val="0"/>
                <w:sz w:val="20"/>
                <w:szCs w:val="20"/>
              </w:rPr>
            </w:pPr>
          </w:p>
          <w:p w14:paraId="17ED8A29" w14:textId="77777777" w:rsidR="007363D1" w:rsidRPr="000050AD" w:rsidRDefault="007363D1" w:rsidP="0085567A">
            <w:pPr>
              <w:ind w:left="356"/>
              <w:rPr>
                <w:rFonts w:ascii="Arial" w:hAnsi="Arial" w:cs="Arial"/>
                <w:bCs/>
                <w:snapToGrid w:val="0"/>
                <w:sz w:val="20"/>
                <w:szCs w:val="20"/>
              </w:rPr>
            </w:pPr>
            <w:r w:rsidRPr="000050AD">
              <w:rPr>
                <w:rFonts w:ascii="Arial" w:hAnsi="Arial" w:cs="Arial"/>
                <w:bCs/>
                <w:snapToGrid w:val="0"/>
                <w:sz w:val="20"/>
                <w:szCs w:val="20"/>
              </w:rPr>
              <w:t>Este ítem tiene una restricción del 40% sobre el total de inversiones</w:t>
            </w:r>
          </w:p>
          <w:p w14:paraId="0EDA132D" w14:textId="77777777" w:rsidR="007363D1" w:rsidRPr="000050AD" w:rsidRDefault="007363D1" w:rsidP="0085567A">
            <w:pPr>
              <w:ind w:left="356"/>
              <w:rPr>
                <w:rFonts w:ascii="Arial" w:hAnsi="Arial" w:cs="Arial"/>
                <w:b/>
                <w:bCs/>
                <w:snapToGrid w:val="0"/>
                <w:sz w:val="20"/>
                <w:szCs w:val="20"/>
              </w:rPr>
            </w:pPr>
            <w:r w:rsidRPr="000050AD">
              <w:rPr>
                <w:rFonts w:ascii="Arial" w:hAnsi="Arial" w:cs="Arial"/>
                <w:bCs/>
                <w:snapToGrid w:val="0"/>
                <w:sz w:val="20"/>
                <w:szCs w:val="20"/>
              </w:rPr>
              <w:t>(Cof. Sercotec más Aporte Empresarial)</w:t>
            </w:r>
            <w:r w:rsidRPr="000050AD">
              <w:rPr>
                <w:rFonts w:ascii="Arial" w:hAnsi="Arial" w:cs="Arial"/>
                <w:b/>
                <w:bCs/>
                <w:snapToGrid w:val="0"/>
                <w:sz w:val="20"/>
                <w:szCs w:val="20"/>
              </w:rPr>
              <w:t xml:space="preserve"> </w:t>
            </w:r>
          </w:p>
        </w:tc>
        <w:tc>
          <w:tcPr>
            <w:tcW w:w="7088" w:type="dxa"/>
            <w:tcBorders>
              <w:top w:val="single" w:sz="4" w:space="0" w:color="auto"/>
              <w:left w:val="single" w:sz="4" w:space="0" w:color="auto"/>
              <w:bottom w:val="single" w:sz="4" w:space="0" w:color="auto"/>
              <w:right w:val="single" w:sz="4" w:space="0" w:color="auto"/>
            </w:tcBorders>
          </w:tcPr>
          <w:p w14:paraId="5F1E5560" w14:textId="77777777" w:rsidR="007363D1" w:rsidRPr="000050AD" w:rsidRDefault="007363D1" w:rsidP="00160B9E">
            <w:pPr>
              <w:pStyle w:val="Prrafodelista"/>
              <w:widowControl w:val="0"/>
              <w:numPr>
                <w:ilvl w:val="0"/>
                <w:numId w:val="28"/>
              </w:numPr>
              <w:ind w:left="356"/>
              <w:jc w:val="both"/>
              <w:rPr>
                <w:rFonts w:ascii="Arial" w:eastAsia="Arial Unicode MS" w:hAnsi="Arial" w:cs="Arial"/>
                <w:b/>
                <w:bCs/>
                <w:snapToGrid w:val="0"/>
                <w:sz w:val="20"/>
                <w:szCs w:val="20"/>
              </w:rPr>
            </w:pPr>
            <w:r w:rsidRPr="000050AD">
              <w:rPr>
                <w:rFonts w:ascii="Arial" w:eastAsia="Arial Unicode MS" w:hAnsi="Arial" w:cs="Arial"/>
                <w:b/>
                <w:bCs/>
                <w:snapToGrid w:val="0"/>
                <w:sz w:val="20"/>
                <w:szCs w:val="20"/>
              </w:rPr>
              <w:t xml:space="preserve">Pago de sueldos: </w:t>
            </w:r>
            <w:r w:rsidRPr="000050AD">
              <w:rPr>
                <w:rFonts w:ascii="Arial" w:hAnsi="Arial" w:cs="Arial"/>
                <w:bCs/>
                <w:snapToGrid w:val="0"/>
                <w:sz w:val="20"/>
                <w:szCs w:val="20"/>
              </w:rPr>
              <w:t xml:space="preserve">Comprende el gasto en remuneraciones u honorarios de trabajadores asociados al proyecto, contratados con una antigüedad de 3 meses anteriores a la fecha de inicio de la convocatoria. Este ítem solo financiará el pago de sueldos por un plazo máximo de 3 meses, contados desde la firma del contrato con Agente Operador, el cual deberá acreditar las contrataciones de acuerdo al reglamento de rendiciones vigente para esta convocatoria. </w:t>
            </w:r>
          </w:p>
          <w:p w14:paraId="29BE2E46" w14:textId="77777777" w:rsidR="007363D1" w:rsidRPr="000050AD" w:rsidRDefault="007363D1" w:rsidP="0085567A">
            <w:pPr>
              <w:pStyle w:val="Prrafodelista"/>
              <w:widowControl w:val="0"/>
              <w:ind w:left="356"/>
              <w:jc w:val="both"/>
              <w:rPr>
                <w:rFonts w:ascii="Arial" w:eastAsia="Arial Unicode MS" w:hAnsi="Arial" w:cs="Arial"/>
                <w:b/>
                <w:bCs/>
                <w:snapToGrid w:val="0"/>
                <w:sz w:val="20"/>
                <w:szCs w:val="20"/>
              </w:rPr>
            </w:pPr>
          </w:p>
          <w:p w14:paraId="00020A93" w14:textId="77777777" w:rsidR="007363D1" w:rsidRPr="000050AD" w:rsidRDefault="007363D1" w:rsidP="00160B9E">
            <w:pPr>
              <w:pStyle w:val="Prrafodelista"/>
              <w:widowControl w:val="0"/>
              <w:numPr>
                <w:ilvl w:val="0"/>
                <w:numId w:val="28"/>
              </w:numPr>
              <w:jc w:val="both"/>
              <w:rPr>
                <w:rFonts w:ascii="Arial" w:eastAsia="Arial Unicode MS" w:hAnsi="Arial" w:cs="Arial"/>
                <w:b/>
                <w:bCs/>
                <w:snapToGrid w:val="0"/>
                <w:sz w:val="20"/>
                <w:szCs w:val="20"/>
              </w:rPr>
            </w:pPr>
            <w:r w:rsidRPr="000050AD">
              <w:rPr>
                <w:rFonts w:ascii="Arial" w:hAnsi="Arial" w:cs="Arial"/>
                <w:b/>
                <w:bCs/>
                <w:snapToGrid w:val="0"/>
                <w:sz w:val="20"/>
                <w:szCs w:val="20"/>
              </w:rPr>
              <w:t>Nuevas contrataciones:</w:t>
            </w:r>
            <w:r w:rsidRPr="000050AD">
              <w:rPr>
                <w:rFonts w:ascii="Arial" w:hAnsi="Arial" w:cs="Arial"/>
                <w:bCs/>
                <w:snapToGrid w:val="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w:t>
            </w:r>
            <w:r w:rsidRPr="000050AD">
              <w:rPr>
                <w:rFonts w:ascii="Arial" w:hAnsi="Arial" w:cs="Arial"/>
                <w:bCs/>
                <w:snapToGrid w:val="0"/>
                <w:sz w:val="20"/>
                <w:szCs w:val="20"/>
              </w:rPr>
              <w:lastRenderedPageBreak/>
              <w:t>establecidas en los reglamentos y/o manuales del instrumento.</w:t>
            </w:r>
          </w:p>
          <w:p w14:paraId="695C6664" w14:textId="77777777" w:rsidR="007363D1" w:rsidRPr="000050AD" w:rsidRDefault="007363D1" w:rsidP="0085567A">
            <w:pPr>
              <w:pStyle w:val="Prrafodelista"/>
              <w:widowControl w:val="0"/>
              <w:ind w:left="356"/>
              <w:jc w:val="both"/>
              <w:rPr>
                <w:rFonts w:ascii="Arial" w:hAnsi="Arial" w:cs="Arial"/>
                <w:bCs/>
                <w:snapToGrid w:val="0"/>
                <w:sz w:val="20"/>
                <w:szCs w:val="20"/>
              </w:rPr>
            </w:pPr>
          </w:p>
          <w:p w14:paraId="18D104FD" w14:textId="77777777" w:rsidR="007363D1" w:rsidRPr="000050AD" w:rsidRDefault="007363D1" w:rsidP="0085567A">
            <w:pPr>
              <w:pStyle w:val="Prrafodelista"/>
              <w:widowControl w:val="0"/>
              <w:ind w:left="356"/>
              <w:jc w:val="both"/>
              <w:rPr>
                <w:rFonts w:ascii="Arial" w:hAnsi="Arial" w:cs="Arial"/>
                <w:b/>
                <w:bCs/>
                <w:snapToGrid w:val="0"/>
                <w:sz w:val="20"/>
                <w:szCs w:val="20"/>
              </w:rPr>
            </w:pPr>
            <w:r w:rsidRPr="000050AD">
              <w:rPr>
                <w:rFonts w:ascii="Arial" w:hAnsi="Arial" w:cs="Arial"/>
                <w:bCs/>
                <w:snapToGrid w:val="0"/>
                <w:sz w:val="20"/>
                <w:szCs w:val="20"/>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0050AD">
              <w:rPr>
                <w:rFonts w:ascii="Arial" w:hAnsi="Arial" w:cs="Arial"/>
                <w:bCs/>
                <w:i/>
                <w:snapToGrid w:val="0"/>
                <w:sz w:val="20"/>
                <w:szCs w:val="20"/>
              </w:rPr>
              <w:t>junior</w:t>
            </w:r>
            <w:r w:rsidRPr="000050AD">
              <w:rPr>
                <w:rFonts w:ascii="Arial" w:hAnsi="Arial" w:cs="Arial"/>
                <w:bCs/>
                <w:snapToGrid w:val="0"/>
                <w:sz w:val="20"/>
                <w:szCs w:val="20"/>
              </w:rPr>
              <w:t xml:space="preserve"> u otros. </w:t>
            </w:r>
            <w:r w:rsidRPr="000050AD">
              <w:rPr>
                <w:rFonts w:ascii="Arial" w:hAnsi="Arial" w:cs="Arial"/>
                <w:b/>
                <w:bCs/>
                <w:snapToGrid w:val="0"/>
                <w:sz w:val="20"/>
                <w:szCs w:val="20"/>
              </w:rPr>
              <w:t>Ver Anexo N° 4: Declaración Jurada de No Consanguineidad.</w:t>
            </w:r>
          </w:p>
          <w:p w14:paraId="25B92C83" w14:textId="77777777" w:rsidR="007363D1" w:rsidRPr="000050AD" w:rsidRDefault="007363D1" w:rsidP="0085567A">
            <w:pPr>
              <w:pStyle w:val="Prrafodelista"/>
              <w:widowControl w:val="0"/>
              <w:ind w:left="356"/>
              <w:jc w:val="both"/>
              <w:rPr>
                <w:rFonts w:ascii="Arial" w:hAnsi="Arial" w:cs="Arial"/>
                <w:bCs/>
                <w:snapToGrid w:val="0"/>
                <w:sz w:val="20"/>
                <w:szCs w:val="20"/>
              </w:rPr>
            </w:pPr>
          </w:p>
          <w:p w14:paraId="4BED65D2" w14:textId="75E2CCB5" w:rsidR="007363D1" w:rsidRPr="000050AD" w:rsidRDefault="007363D1" w:rsidP="00160B9E">
            <w:pPr>
              <w:pStyle w:val="Prrafodelista"/>
              <w:widowControl w:val="0"/>
              <w:numPr>
                <w:ilvl w:val="0"/>
                <w:numId w:val="28"/>
              </w:numPr>
              <w:jc w:val="both"/>
              <w:rPr>
                <w:rFonts w:ascii="Arial" w:hAnsi="Arial" w:cs="Arial"/>
                <w:bCs/>
                <w:snapToGrid w:val="0"/>
                <w:sz w:val="20"/>
                <w:szCs w:val="20"/>
              </w:rPr>
            </w:pPr>
            <w:r w:rsidRPr="000050AD">
              <w:rPr>
                <w:rFonts w:ascii="Arial" w:hAnsi="Arial" w:cs="Arial"/>
                <w:b/>
                <w:sz w:val="20"/>
              </w:rPr>
              <w:t>Arriendos:</w:t>
            </w:r>
            <w:r w:rsidRPr="000050AD">
              <w:t xml:space="preserve"> </w:t>
            </w:r>
            <w:r w:rsidRPr="000050AD">
              <w:rPr>
                <w:rFonts w:ascii="Arial" w:hAnsi="Arial" w:cs="Arial"/>
                <w:bCs/>
                <w:snapToGrid w:val="0"/>
                <w:sz w:val="20"/>
                <w:szCs w:val="20"/>
              </w:rPr>
              <w:t xml:space="preserve">Comprende el gasto en arriendos de bienes raíces (industriales o comerciales), y/o maquinarias necesarias para el desarrollo del negocio. Sólo se financiarán arriendos, por un plazo máximo de 3 meses, contados desde la firma de contrato de formalización con el Agente Operador, el cual deberá acreditar mediante contrato de arriendo y comprobante de pago del arriendo. Para validar el pago por dicho concepto, el contrato de arriendo debe estar suscrito ante notario público. Se excluye el arrendamiento de bienes propios, de alguno de los socios/as, representantes legales o de sus respectivos cónyuges, familiares por consanguineidad y afinidad hasta segundo grado inclusive (hijos, padre, madre y hermanos). Para casos excepcionales, el subsidio máximo puede ser superior al 50% del total del subsidio. </w:t>
            </w:r>
            <w:r w:rsidRPr="000050AD">
              <w:rPr>
                <w:rFonts w:ascii="Arial" w:hAnsi="Arial" w:cs="Arial"/>
                <w:b/>
                <w:bCs/>
                <w:snapToGrid w:val="0"/>
                <w:sz w:val="20"/>
                <w:szCs w:val="20"/>
              </w:rPr>
              <w:t>Ver Anexo N° 4: Declaración Jurada de No Consanguineidad.</w:t>
            </w:r>
          </w:p>
          <w:p w14:paraId="6D680706" w14:textId="77777777" w:rsidR="007363D1" w:rsidRPr="000050AD" w:rsidRDefault="007363D1" w:rsidP="0085567A">
            <w:pPr>
              <w:pStyle w:val="Prrafodelista"/>
              <w:widowControl w:val="0"/>
              <w:ind w:left="356"/>
              <w:jc w:val="both"/>
              <w:rPr>
                <w:rFonts w:ascii="Arial" w:hAnsi="Arial" w:cs="Arial"/>
                <w:bCs/>
                <w:snapToGrid w:val="0"/>
                <w:sz w:val="20"/>
                <w:szCs w:val="20"/>
              </w:rPr>
            </w:pPr>
          </w:p>
          <w:p w14:paraId="778504AA" w14:textId="77777777" w:rsidR="007363D1" w:rsidRPr="000050AD" w:rsidRDefault="007363D1" w:rsidP="00160B9E">
            <w:pPr>
              <w:pStyle w:val="Prrafodelista"/>
              <w:widowControl w:val="0"/>
              <w:numPr>
                <w:ilvl w:val="0"/>
                <w:numId w:val="28"/>
              </w:numPr>
              <w:jc w:val="both"/>
              <w:rPr>
                <w:rFonts w:ascii="Arial" w:hAnsi="Arial" w:cs="Arial"/>
                <w:bCs/>
                <w:snapToGrid w:val="0"/>
                <w:sz w:val="20"/>
                <w:szCs w:val="20"/>
              </w:rPr>
            </w:pPr>
            <w:r w:rsidRPr="000050AD">
              <w:rPr>
                <w:rFonts w:ascii="Arial" w:hAnsi="Arial" w:cs="Arial"/>
                <w:b/>
                <w:bCs/>
                <w:snapToGrid w:val="0"/>
                <w:sz w:val="20"/>
                <w:szCs w:val="20"/>
              </w:rPr>
              <w:t>Nuevos arriendos</w:t>
            </w:r>
            <w:r w:rsidRPr="000050AD">
              <w:rPr>
                <w:rFonts w:ascii="Arial" w:hAnsi="Arial" w:cs="Arial"/>
                <w:bCs/>
                <w:snapToGrid w:val="0"/>
                <w:sz w:val="20"/>
                <w:szCs w:val="20"/>
              </w:rPr>
              <w:t xml:space="preserve">: Comprende los gastos en arrendamiento de bienes raíces (industriales, comerciales o agrícolas), maquinarias y/o vehículos </w:t>
            </w:r>
          </w:p>
          <w:p w14:paraId="4AE253EF" w14:textId="4EBE59BA" w:rsidR="007363D1" w:rsidRPr="000050AD" w:rsidRDefault="007363D1" w:rsidP="007363D1">
            <w:pPr>
              <w:pStyle w:val="Prrafodelista"/>
              <w:widowControl w:val="0"/>
              <w:ind w:left="360"/>
              <w:jc w:val="both"/>
              <w:rPr>
                <w:rFonts w:ascii="Arial" w:hAnsi="Arial" w:cs="Arial"/>
                <w:bCs/>
                <w:snapToGrid w:val="0"/>
                <w:sz w:val="20"/>
                <w:szCs w:val="20"/>
              </w:rPr>
            </w:pPr>
            <w:r w:rsidRPr="000050AD">
              <w:rPr>
                <w:rFonts w:ascii="Arial" w:hAnsi="Arial" w:cs="Arial"/>
                <w:bCs/>
                <w:snapToGrid w:val="0"/>
                <w:sz w:val="20"/>
                <w:szCs w:val="20"/>
              </w:rPr>
              <w:t>necesarios para el desarrollo del proyecto, contratados con posterioridad a la firma de contrato con el Agente Operador Sercotec.</w:t>
            </w:r>
          </w:p>
          <w:p w14:paraId="67BAE13F" w14:textId="77777777" w:rsidR="007363D1" w:rsidRPr="000050AD" w:rsidRDefault="007363D1" w:rsidP="0085567A">
            <w:pPr>
              <w:widowControl w:val="0"/>
              <w:ind w:left="356"/>
              <w:jc w:val="both"/>
              <w:rPr>
                <w:rFonts w:ascii="Arial" w:hAnsi="Arial" w:cs="Arial"/>
                <w:bCs/>
                <w:snapToGrid w:val="0"/>
                <w:sz w:val="20"/>
                <w:szCs w:val="20"/>
              </w:rPr>
            </w:pPr>
          </w:p>
          <w:p w14:paraId="4E9EC3EF" w14:textId="686B63D8" w:rsidR="007363D1" w:rsidRDefault="007363D1" w:rsidP="007363D1">
            <w:pPr>
              <w:widowControl w:val="0"/>
              <w:ind w:left="356"/>
              <w:jc w:val="both"/>
              <w:rPr>
                <w:rFonts w:ascii="Arial" w:hAnsi="Arial" w:cs="Arial"/>
                <w:b/>
                <w:bCs/>
                <w:snapToGrid w:val="0"/>
                <w:sz w:val="20"/>
                <w:szCs w:val="20"/>
              </w:rPr>
            </w:pPr>
            <w:r w:rsidRPr="000050AD">
              <w:rPr>
                <w:rFonts w:ascii="Arial" w:hAnsi="Aria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50AD">
              <w:rPr>
                <w:rFonts w:ascii="Arial" w:hAnsi="Arial" w:cs="Arial"/>
                <w:b/>
                <w:bCs/>
                <w:snapToGrid w:val="0"/>
                <w:sz w:val="20"/>
                <w:szCs w:val="20"/>
              </w:rPr>
              <w:t>Ver Anexo N° 4: Declaración Jurada de No Consanguineidad</w:t>
            </w:r>
          </w:p>
          <w:p w14:paraId="7AE23CA4" w14:textId="77777777" w:rsidR="00352AAE" w:rsidRPr="000050AD" w:rsidRDefault="00352AAE" w:rsidP="007363D1">
            <w:pPr>
              <w:widowControl w:val="0"/>
              <w:ind w:left="356"/>
              <w:jc w:val="both"/>
              <w:rPr>
                <w:rFonts w:ascii="Arial" w:eastAsia="Arial Unicode MS" w:hAnsi="Arial" w:cs="Arial"/>
                <w:b/>
                <w:bCs/>
                <w:snapToGrid w:val="0"/>
                <w:sz w:val="20"/>
                <w:szCs w:val="20"/>
              </w:rPr>
            </w:pPr>
          </w:p>
          <w:p w14:paraId="0D59B69D" w14:textId="6C76E173" w:rsidR="007363D1" w:rsidRPr="000050AD" w:rsidRDefault="007363D1" w:rsidP="00160B9E">
            <w:pPr>
              <w:pStyle w:val="Prrafodelista"/>
              <w:widowControl w:val="0"/>
              <w:numPr>
                <w:ilvl w:val="0"/>
                <w:numId w:val="28"/>
              </w:numPr>
              <w:jc w:val="both"/>
              <w:rPr>
                <w:rFonts w:ascii="Arial" w:eastAsia="Arial Unicode MS" w:hAnsi="Arial" w:cs="Arial"/>
                <w:bCs/>
                <w:snapToGrid w:val="0"/>
                <w:sz w:val="20"/>
                <w:szCs w:val="20"/>
              </w:rPr>
            </w:pPr>
            <w:r w:rsidRPr="000050AD">
              <w:rPr>
                <w:rFonts w:ascii="Arial" w:eastAsia="Arial Unicode MS" w:hAnsi="Arial" w:cs="Arial"/>
                <w:b/>
                <w:bCs/>
                <w:snapToGrid w:val="0"/>
                <w:sz w:val="20"/>
                <w:szCs w:val="20"/>
              </w:rPr>
              <w:t>Materias primas y materiales:</w:t>
            </w:r>
            <w:r w:rsidRPr="000050AD">
              <w:rPr>
                <w:rFonts w:ascii="Arial" w:eastAsia="Arial Unicode MS" w:hAnsi="Aria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50AD">
              <w:rPr>
                <w:rFonts w:ascii="Arial" w:hAnsi="Arial" w:cs="Arial"/>
                <w:bCs/>
                <w:snapToGrid w:val="0"/>
                <w:sz w:val="20"/>
                <w:szCs w:val="20"/>
              </w:rPr>
              <w:t>Para otros insumos, se determinará su pertinencia de acuerdo a la naturaleza del proyecto en las distintas instancias de evaluación establecidas en los instrumentos.</w:t>
            </w:r>
          </w:p>
          <w:p w14:paraId="45BF4E19" w14:textId="77777777" w:rsidR="007363D1" w:rsidRPr="000050AD" w:rsidRDefault="007363D1" w:rsidP="0085567A">
            <w:pPr>
              <w:widowControl w:val="0"/>
              <w:ind w:left="356"/>
              <w:jc w:val="both"/>
              <w:rPr>
                <w:rFonts w:ascii="Arial" w:eastAsia="Arial Unicode MS" w:hAnsi="Arial" w:cs="Arial"/>
                <w:bCs/>
                <w:snapToGrid w:val="0"/>
                <w:sz w:val="20"/>
                <w:szCs w:val="20"/>
              </w:rPr>
            </w:pPr>
          </w:p>
          <w:p w14:paraId="5723DD3D" w14:textId="23002876" w:rsidR="007363D1" w:rsidRPr="000050AD" w:rsidRDefault="007363D1" w:rsidP="0085567A">
            <w:pPr>
              <w:widowControl w:val="0"/>
              <w:ind w:left="421"/>
              <w:jc w:val="both"/>
              <w:rPr>
                <w:rFonts w:ascii="Arial" w:hAnsi="Arial" w:cs="Arial"/>
                <w:b/>
                <w:bCs/>
                <w:snapToGrid w:val="0"/>
                <w:sz w:val="20"/>
                <w:szCs w:val="20"/>
              </w:rPr>
            </w:pPr>
            <w:r w:rsidRPr="000050AD">
              <w:rPr>
                <w:rFonts w:ascii="Arial" w:hAnsi="Arial" w:cs="Arial"/>
                <w:bCs/>
                <w:snapToGrid w:val="0"/>
                <w:sz w:val="20"/>
                <w:szCs w:val="20"/>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conviviente civil, familiares por consanguineidad y afinidad hasta segundo grado inclusive (hijos, padre, madre y hermanos). </w:t>
            </w:r>
            <w:r w:rsidRPr="000050AD">
              <w:rPr>
                <w:rFonts w:ascii="Arial" w:hAnsi="Arial" w:cs="Arial"/>
                <w:b/>
                <w:bCs/>
                <w:snapToGrid w:val="0"/>
                <w:sz w:val="20"/>
                <w:szCs w:val="20"/>
              </w:rPr>
              <w:t>Ver Anexo N° 4: Declaración Jurada de No Consanguineidad.</w:t>
            </w:r>
          </w:p>
          <w:p w14:paraId="581CFE7F" w14:textId="77777777" w:rsidR="007363D1" w:rsidRPr="000050AD" w:rsidRDefault="007363D1" w:rsidP="0085567A">
            <w:pPr>
              <w:widowControl w:val="0"/>
              <w:ind w:left="421"/>
              <w:jc w:val="both"/>
              <w:rPr>
                <w:rFonts w:ascii="Arial" w:eastAsia="Arial Unicode MS" w:hAnsi="Arial" w:cs="Arial"/>
                <w:b/>
                <w:bCs/>
                <w:snapToGrid w:val="0"/>
                <w:sz w:val="20"/>
                <w:szCs w:val="20"/>
              </w:rPr>
            </w:pPr>
          </w:p>
          <w:p w14:paraId="15EB43EE" w14:textId="77777777" w:rsidR="007363D1" w:rsidRPr="000050AD" w:rsidRDefault="007363D1" w:rsidP="00160B9E">
            <w:pPr>
              <w:widowControl w:val="0"/>
              <w:numPr>
                <w:ilvl w:val="0"/>
                <w:numId w:val="28"/>
              </w:numPr>
              <w:jc w:val="both"/>
              <w:rPr>
                <w:rFonts w:ascii="Arial" w:eastAsia="Arial Unicode MS" w:hAnsi="Arial" w:cs="Arial"/>
                <w:bCs/>
                <w:snapToGrid w:val="0"/>
                <w:sz w:val="20"/>
                <w:szCs w:val="20"/>
              </w:rPr>
            </w:pPr>
            <w:r w:rsidRPr="000050AD">
              <w:rPr>
                <w:rFonts w:ascii="Arial" w:hAnsi="Arial" w:cs="Arial"/>
                <w:b/>
                <w:bCs/>
                <w:snapToGrid w:val="0"/>
                <w:sz w:val="20"/>
                <w:szCs w:val="20"/>
              </w:rPr>
              <w:t>Mercadería:</w:t>
            </w:r>
            <w:r w:rsidRPr="000050AD">
              <w:rPr>
                <w:rFonts w:ascii="Arial" w:hAnsi="Arial" w:cs="Arial"/>
                <w:bCs/>
                <w:snapToGrid w:val="0"/>
                <w:sz w:val="20"/>
                <w:szCs w:val="20"/>
              </w:rPr>
              <w:t xml:space="preserve"> Comprende el gasto en aquellos bienes elaborados que serán objeto de venta directa o comercialización; por e., se compran y se venden pantalones.</w:t>
            </w:r>
          </w:p>
          <w:p w14:paraId="7D99C1F9" w14:textId="77777777" w:rsidR="007363D1" w:rsidRPr="000050AD" w:rsidRDefault="007363D1" w:rsidP="0085567A">
            <w:pPr>
              <w:widowControl w:val="0"/>
              <w:ind w:left="356"/>
              <w:jc w:val="both"/>
              <w:rPr>
                <w:rFonts w:ascii="Arial" w:hAnsi="Arial" w:cs="Arial"/>
                <w:bCs/>
                <w:snapToGrid w:val="0"/>
                <w:sz w:val="20"/>
                <w:szCs w:val="20"/>
              </w:rPr>
            </w:pPr>
          </w:p>
          <w:p w14:paraId="0EB3565C" w14:textId="77777777" w:rsidR="007363D1" w:rsidRPr="000F4420" w:rsidRDefault="007363D1" w:rsidP="0085567A">
            <w:pPr>
              <w:widowControl w:val="0"/>
              <w:ind w:left="356"/>
              <w:jc w:val="both"/>
              <w:rPr>
                <w:rFonts w:ascii="Arial" w:eastAsia="Arial Unicode MS" w:hAnsi="Arial" w:cs="Arial"/>
                <w:bCs/>
                <w:snapToGrid w:val="0"/>
                <w:sz w:val="20"/>
                <w:szCs w:val="20"/>
              </w:rPr>
            </w:pPr>
            <w:r w:rsidRPr="000050AD">
              <w:rPr>
                <w:rFonts w:ascii="Arial" w:hAnsi="Arial" w:cs="Arial"/>
                <w:bCs/>
                <w:snapToGrid w:val="0"/>
                <w:sz w:val="20"/>
                <w:szCs w:val="20"/>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conviviente civil, familiares por consanguineidad y afinidad hasta segundo grado inclusive (hijos, padre, madre y hermanos). </w:t>
            </w:r>
            <w:r w:rsidRPr="000050AD">
              <w:rPr>
                <w:rFonts w:ascii="Arial" w:hAnsi="Arial" w:cs="Arial"/>
                <w:bCs/>
                <w:sz w:val="20"/>
                <w:szCs w:val="20"/>
              </w:rPr>
              <w:t>Se excluyen la compra de bienes propios</w:t>
            </w:r>
            <w:r w:rsidRPr="000050AD">
              <w:rPr>
                <w:rFonts w:ascii="Arial" w:hAnsi="Arial" w:cs="Arial"/>
                <w:bCs/>
                <w:snapToGrid w:val="0"/>
                <w:sz w:val="20"/>
                <w:szCs w:val="20"/>
              </w:rPr>
              <w:t xml:space="preserve">, de uno de los socios, representantes, y su respectivo cónyuge, </w:t>
            </w:r>
            <w:r w:rsidRPr="002F7A67">
              <w:rPr>
                <w:rFonts w:ascii="Arial" w:hAnsi="Arial" w:cs="Arial"/>
                <w:bCs/>
                <w:snapToGrid w:val="0"/>
                <w:sz w:val="20"/>
                <w:szCs w:val="20"/>
              </w:rPr>
              <w:t>conviviente civil</w:t>
            </w:r>
            <w:r w:rsidRPr="000F4420">
              <w:rPr>
                <w:rFonts w:ascii="Arial" w:hAnsi="Arial" w:cs="Arial"/>
                <w:bCs/>
                <w:snapToGrid w:val="0"/>
                <w:sz w:val="20"/>
                <w:szCs w:val="20"/>
              </w:rPr>
              <w:t>, familiares por consanguineidad y afinidad, hasta segundo grado inclusive. V</w:t>
            </w:r>
            <w:r w:rsidRPr="000F4420">
              <w:rPr>
                <w:rFonts w:ascii="Arial" w:hAnsi="Arial" w:cs="Arial"/>
                <w:b/>
                <w:bCs/>
                <w:snapToGrid w:val="0"/>
                <w:sz w:val="20"/>
                <w:szCs w:val="20"/>
              </w:rPr>
              <w:t>er Anexo N° 4: Declaración Jurada de No Consanguineidad.</w:t>
            </w:r>
          </w:p>
        </w:tc>
      </w:tr>
    </w:tbl>
    <w:p w14:paraId="5D05B563" w14:textId="0EEB076F" w:rsidR="007363D1" w:rsidRDefault="007363D1" w:rsidP="004C23D0">
      <w:pPr>
        <w:rPr>
          <w:b/>
        </w:rPr>
      </w:pPr>
    </w:p>
    <w:p w14:paraId="6988F2C8" w14:textId="234C457A" w:rsidR="007363D1" w:rsidRDefault="007363D1" w:rsidP="004C23D0">
      <w:pPr>
        <w:rPr>
          <w:b/>
        </w:rPr>
      </w:pPr>
    </w:p>
    <w:p w14:paraId="40121809" w14:textId="22395433" w:rsidR="007363D1" w:rsidRDefault="007363D1" w:rsidP="004C23D0">
      <w:pPr>
        <w:rPr>
          <w:b/>
        </w:rPr>
      </w:pPr>
    </w:p>
    <w:p w14:paraId="0C5FF63B" w14:textId="3AA8F751" w:rsidR="007363D1" w:rsidRDefault="007363D1" w:rsidP="004C23D0">
      <w:pPr>
        <w:rPr>
          <w:b/>
        </w:rPr>
      </w:pPr>
    </w:p>
    <w:p w14:paraId="7F24AD3F" w14:textId="5A952182" w:rsidR="007363D1" w:rsidRDefault="007363D1" w:rsidP="004C23D0">
      <w:pPr>
        <w:rPr>
          <w:b/>
        </w:rPr>
      </w:pPr>
    </w:p>
    <w:p w14:paraId="263352D1" w14:textId="169C1BE2" w:rsidR="007363D1" w:rsidRDefault="007363D1" w:rsidP="004C23D0">
      <w:pPr>
        <w:rPr>
          <w:b/>
        </w:rPr>
      </w:pPr>
    </w:p>
    <w:p w14:paraId="7DE67627" w14:textId="7B1830AC" w:rsidR="007363D1" w:rsidRDefault="007363D1" w:rsidP="004C23D0">
      <w:pPr>
        <w:rPr>
          <w:b/>
        </w:rPr>
      </w:pPr>
    </w:p>
    <w:p w14:paraId="1980E7DA" w14:textId="4FB381C8" w:rsidR="004C23D0" w:rsidRPr="00B01147" w:rsidRDefault="004C23D0" w:rsidP="00B01147">
      <w:pPr>
        <w:pStyle w:val="Ttulo20"/>
        <w:tabs>
          <w:tab w:val="clear" w:pos="709"/>
          <w:tab w:val="left" w:pos="284"/>
        </w:tabs>
        <w:jc w:val="center"/>
        <w:rPr>
          <w:szCs w:val="22"/>
        </w:rPr>
      </w:pPr>
      <w:bookmarkStart w:id="97" w:name="_Toc107862722"/>
      <w:r w:rsidRPr="00B93A85">
        <w:rPr>
          <w:szCs w:val="22"/>
        </w:rPr>
        <w:t>ANEXO N°</w:t>
      </w:r>
      <w:bookmarkStart w:id="98" w:name="_Toc342319844"/>
      <w:bookmarkStart w:id="99" w:name="_Toc320871833"/>
      <w:bookmarkEnd w:id="90"/>
      <w:bookmarkEnd w:id="91"/>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92"/>
      <w:bookmarkEnd w:id="97"/>
      <w:bookmarkEnd w:id="98"/>
      <w:bookmarkEnd w:id="99"/>
    </w:p>
    <w:p w14:paraId="014B67A6" w14:textId="77777777" w:rsidR="004C23D0" w:rsidRPr="00B93A85" w:rsidRDefault="004C23D0" w:rsidP="004C23D0">
      <w:pPr>
        <w:ind w:left="720"/>
        <w:jc w:val="both"/>
        <w:rPr>
          <w:rFonts w:cs="Arial"/>
          <w:lang w:val="es-ES_tradnl"/>
        </w:rPr>
      </w:pPr>
    </w:p>
    <w:p w14:paraId="44D3E96D" w14:textId="2B83BD8B" w:rsidR="004C23D0" w:rsidRPr="00B93A85" w:rsidRDefault="004C23D0" w:rsidP="004C23D0">
      <w:pPr>
        <w:ind w:left="720"/>
        <w:jc w:val="right"/>
        <w:rPr>
          <w:rFonts w:cs="Arial"/>
          <w:lang w:val="es-ES_tradnl"/>
        </w:rPr>
      </w:pPr>
      <w:r w:rsidRPr="00B93A85">
        <w:rPr>
          <w:rFonts w:cs="Arial"/>
        </w:rPr>
        <w:t>….. de …………….….. de 2</w:t>
      </w:r>
      <w:r w:rsidR="00872AD6">
        <w:rPr>
          <w:rFonts w:cs="Arial"/>
        </w:rPr>
        <w:t>022</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7302C4D3"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________________________ de 2022</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007363D1">
        <w:rPr>
          <w:b/>
        </w:rPr>
        <w:t xml:space="preserve"> Plan Impulso Araucanía Turismo,</w:t>
      </w:r>
      <w:r w:rsidRPr="00B93A85">
        <w:rPr>
          <w:b/>
        </w:rPr>
        <w:t xml:space="preserve"> </w:t>
      </w:r>
      <w:r w:rsidR="00C84733">
        <w:rPr>
          <w:b/>
        </w:rPr>
        <w:t xml:space="preserve"> </w:t>
      </w:r>
      <w:r w:rsidR="007363D1">
        <w:rPr>
          <w:b/>
        </w:rPr>
        <w:t>r</w:t>
      </w:r>
      <w:r w:rsidR="00C84733">
        <w:rPr>
          <w:b/>
        </w:rPr>
        <w:t xml:space="preserve">egión de </w:t>
      </w:r>
      <w:r w:rsidR="007363D1">
        <w:rPr>
          <w:b/>
        </w:rPr>
        <w:t>La Araucanía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03CABAB0" w14:textId="5E3E633E" w:rsidR="004C23D0" w:rsidRPr="00B01147" w:rsidRDefault="002618E9" w:rsidP="00B01147">
      <w:pPr>
        <w:pStyle w:val="Ttulo20"/>
        <w:tabs>
          <w:tab w:val="clear" w:pos="709"/>
          <w:tab w:val="left" w:pos="284"/>
        </w:tabs>
        <w:jc w:val="center"/>
        <w:rPr>
          <w:szCs w:val="22"/>
        </w:rPr>
      </w:pPr>
      <w:bookmarkStart w:id="100" w:name="_Toc507191240"/>
      <w:bookmarkStart w:id="101" w:name="_Toc348601376"/>
      <w:r>
        <w:rPr>
          <w:rFonts w:eastAsia="Arial Unicode MS" w:cs="Arial"/>
          <w:b w:val="0"/>
          <w:bCs w:val="0"/>
          <w:iCs w:val="0"/>
        </w:rPr>
        <w:br w:type="page"/>
      </w:r>
      <w:bookmarkStart w:id="102" w:name="_Toc107862723"/>
      <w:r w:rsidR="004C23D0" w:rsidRPr="00F23922">
        <w:rPr>
          <w:szCs w:val="22"/>
        </w:rPr>
        <w:lastRenderedPageBreak/>
        <w:t xml:space="preserve">ANEXO N° </w:t>
      </w:r>
      <w:bookmarkEnd w:id="100"/>
      <w:r w:rsidR="007F6914" w:rsidRPr="00F23922">
        <w:rPr>
          <w:szCs w:val="22"/>
        </w:rPr>
        <w:t>4</w:t>
      </w:r>
      <w:bookmarkStart w:id="103" w:name="_Toc346882995"/>
      <w:bookmarkEnd w:id="101"/>
      <w:r w:rsidR="005E13EE" w:rsidRPr="00F23922">
        <w:rPr>
          <w:szCs w:val="22"/>
        </w:rPr>
        <w:t xml:space="preserve">. </w:t>
      </w:r>
      <w:r w:rsidR="004C23D0" w:rsidRPr="00F23922">
        <w:rPr>
          <w:szCs w:val="22"/>
        </w:rPr>
        <w:t>DECLARACIÓN JURADA SIMPLE</w:t>
      </w:r>
      <w:bookmarkEnd w:id="103"/>
      <w:r w:rsidR="009716D4" w:rsidRPr="00F23922">
        <w:rPr>
          <w:szCs w:val="22"/>
        </w:rPr>
        <w:t xml:space="preserve"> DE NO CONSANGUINEIDAD</w:t>
      </w:r>
      <w:bookmarkEnd w:id="102"/>
    </w:p>
    <w:p w14:paraId="1368A138" w14:textId="40752790" w:rsidR="004C23D0" w:rsidRPr="00B01147" w:rsidRDefault="004C23D0" w:rsidP="00B01147">
      <w:pPr>
        <w:pStyle w:val="Ttulo20"/>
        <w:tabs>
          <w:tab w:val="clear" w:pos="709"/>
          <w:tab w:val="left" w:pos="284"/>
        </w:tabs>
        <w:jc w:val="center"/>
        <w:rPr>
          <w:szCs w:val="22"/>
        </w:rPr>
      </w:pPr>
      <w:bookmarkStart w:id="104" w:name="_Toc31645651"/>
      <w:bookmarkStart w:id="105" w:name="_Toc31645832"/>
      <w:bookmarkStart w:id="106" w:name="_Toc103768356"/>
      <w:bookmarkStart w:id="107" w:name="_Toc107862724"/>
      <w:r w:rsidRPr="00B01147">
        <w:rPr>
          <w:szCs w:val="22"/>
        </w:rPr>
        <w:t>EN LA RENDICIÓN DE LOS GASTOS</w:t>
      </w:r>
      <w:bookmarkEnd w:id="104"/>
      <w:bookmarkEnd w:id="105"/>
      <w:bookmarkEnd w:id="106"/>
      <w:bookmarkEnd w:id="107"/>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1B4923F2"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150D70">
        <w:rPr>
          <w:rFonts w:eastAsia="Calibri" w:cs="Arial"/>
        </w:rPr>
        <w:t>202</w:t>
      </w:r>
      <w:r w:rsidR="00057DF8">
        <w:rPr>
          <w:rFonts w:eastAsia="Calibri" w:cs="Arial"/>
        </w:rPr>
        <w:t>2</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160B9E">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160B9E">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160B9E">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160B9E">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160B9E">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160B9E">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160B9E">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160B9E">
      <w:pPr>
        <w:numPr>
          <w:ilvl w:val="0"/>
          <w:numId w:val="9"/>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160B9E">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160B9E">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EC52D6">
          <w:headerReference w:type="default"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8" w:name="_Toc31645652"/>
      <w:bookmarkStart w:id="109" w:name="_Toc31645833"/>
      <w:bookmarkStart w:id="110" w:name="_Toc103768357"/>
      <w:bookmarkStart w:id="111" w:name="_Toc107852796"/>
      <w:bookmarkStart w:id="112" w:name="_Toc107862358"/>
      <w:bookmarkStart w:id="113" w:name="_Toc107862725"/>
      <w:r>
        <w:t>N°</w:t>
      </w:r>
      <w:bookmarkEnd w:id="108"/>
      <w:bookmarkEnd w:id="109"/>
      <w:bookmarkEnd w:id="110"/>
      <w:bookmarkEnd w:id="111"/>
      <w:bookmarkEnd w:id="112"/>
      <w:bookmarkEnd w:id="113"/>
    </w:p>
    <w:p w14:paraId="743546DE" w14:textId="31BE2506" w:rsidR="00632922" w:rsidRPr="005E13EE" w:rsidRDefault="00911BB4" w:rsidP="005E13EE">
      <w:pPr>
        <w:pStyle w:val="Ttulo20"/>
        <w:tabs>
          <w:tab w:val="clear" w:pos="709"/>
          <w:tab w:val="left" w:pos="284"/>
        </w:tabs>
        <w:jc w:val="center"/>
        <w:rPr>
          <w:szCs w:val="22"/>
        </w:rPr>
      </w:pPr>
      <w:bookmarkStart w:id="114" w:name="_Toc107862726"/>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4"/>
    </w:p>
    <w:p w14:paraId="3AECA0CB" w14:textId="59ED3740" w:rsidR="00632922" w:rsidRDefault="00D142DA" w:rsidP="00160B9E">
      <w:pPr>
        <w:pStyle w:val="Prrafodelista"/>
        <w:numPr>
          <w:ilvl w:val="0"/>
          <w:numId w:val="9"/>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78068F">
        <w:rPr>
          <w:rFonts w:eastAsia="Arial Unicode MS" w:cs="Arial"/>
          <w:b/>
          <w:szCs w:val="20"/>
          <w:lang w:val="es-CL" w:eastAsia="en-US"/>
        </w:rPr>
        <w:t>95</w:t>
      </w:r>
      <w:r w:rsidR="00E3776E">
        <w:rPr>
          <w:rFonts w:eastAsia="Arial Unicode MS" w:cs="Arial"/>
          <w:b/>
          <w:szCs w:val="20"/>
          <w:lang w:val="es-CL" w:eastAsia="en-US"/>
        </w:rPr>
        <w:t>%)</w:t>
      </w: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77777777" w:rsidR="00401323" w:rsidRPr="001104C4" w:rsidRDefault="00401323" w:rsidP="002746E4">
            <w:pPr>
              <w:jc w:val="both"/>
              <w:rPr>
                <w:rFonts w:cs="Calibri Light"/>
                <w:bCs/>
                <w:sz w:val="18"/>
                <w:szCs w:val="18"/>
              </w:rPr>
            </w:pPr>
            <w:r w:rsidRPr="001104C4">
              <w:rPr>
                <w:rFonts w:cs="Calibri Light"/>
                <w:sz w:val="18"/>
                <w:szCs w:val="18"/>
              </w:rPr>
              <w:t>¿Por qué deberían preferirme el segmento de clientes que apunta mi Idea 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7777777" w:rsidR="00401323" w:rsidRPr="001104C4" w:rsidRDefault="00401323" w:rsidP="002746E4">
            <w:pPr>
              <w:jc w:val="both"/>
              <w:rPr>
                <w:rFonts w:cs="Calibri Light"/>
                <w:sz w:val="18"/>
                <w:szCs w:val="18"/>
              </w:rPr>
            </w:pPr>
            <w:r w:rsidRPr="001104C4">
              <w:rPr>
                <w:rFonts w:cs="Calibri Light"/>
                <w:sz w:val="18"/>
                <w:szCs w:val="18"/>
              </w:rPr>
              <w:t>El/la postulante describe la estructura de costos de su Idea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77777777" w:rsidR="00401323" w:rsidRPr="001104C4" w:rsidRDefault="00401323" w:rsidP="002746E4">
            <w:pPr>
              <w:jc w:val="both"/>
              <w:rPr>
                <w:rFonts w:cs="Calibri Light"/>
                <w:sz w:val="18"/>
                <w:szCs w:val="18"/>
              </w:rPr>
            </w:pPr>
            <w:r w:rsidRPr="001104C4">
              <w:rPr>
                <w:rFonts w:cs="Calibri Light"/>
                <w:sz w:val="18"/>
                <w:szCs w:val="18"/>
              </w:rPr>
              <w:t>El/la postulante no es capaz de describir la estructura de costos de su Idea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3C86C3B1" w:rsidR="003E44E1" w:rsidRPr="001104C4" w:rsidRDefault="003E44E1" w:rsidP="003E44E1">
            <w:pPr>
              <w:rPr>
                <w:rFonts w:cs="Calibri Light"/>
                <w:bCs/>
                <w:sz w:val="18"/>
                <w:szCs w:val="18"/>
              </w:rPr>
            </w:pPr>
            <w:r w:rsidRPr="001104C4">
              <w:rPr>
                <w:rFonts w:cs="Calibri Light"/>
                <w:sz w:val="18"/>
                <w:szCs w:val="18"/>
                <w:lang w:val="es-CL" w:eastAsia="es-CL"/>
              </w:rPr>
              <w:t>Coherencia Global de la Idea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5057FDE8" w:rsidR="003E44E1" w:rsidRPr="001104C4" w:rsidRDefault="003E44E1" w:rsidP="003E44E1">
            <w:pPr>
              <w:rPr>
                <w:rFonts w:cs="Calibri Light"/>
                <w:bCs/>
                <w:sz w:val="18"/>
                <w:szCs w:val="18"/>
              </w:rPr>
            </w:pPr>
            <w:r w:rsidRPr="001104C4">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66ADFCC3"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50828B32"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467906AD"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2E6AC2B"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079CDB5"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78068F">
        <w:rPr>
          <w:rFonts w:eastAsia="Arial Unicode MS" w:cs="Arial"/>
          <w:b/>
          <w:szCs w:val="20"/>
          <w:lang w:val="es-CL" w:eastAsia="en-US"/>
        </w:rPr>
        <w:t xml:space="preserve"> (5</w:t>
      </w:r>
      <w:r w:rsidR="00E3776E">
        <w:rPr>
          <w:rFonts w:eastAsia="Arial Unicode MS" w:cs="Arial"/>
          <w:b/>
          <w:szCs w:val="20"/>
          <w:lang w:val="es-CL" w:eastAsia="en-US"/>
        </w:rPr>
        <w:t>%)</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Pr>
                <w:rFonts w:ascii="Calibri" w:hAnsi="Calibri" w:cs="Calibri"/>
                <w:color w:val="000000"/>
                <w:szCs w:val="22"/>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(Canvas),</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5" w:name="_Toc107862727"/>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5"/>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6" w:name="_Toc107862728"/>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6"/>
    </w:p>
    <w:p w14:paraId="5EA5F08E" w14:textId="371849D5" w:rsidR="001F2E83" w:rsidRDefault="001F2E83" w:rsidP="007A60C9">
      <w:pPr>
        <w:rPr>
          <w:rFonts w:eastAsia="Arial Unicode MS" w:cs="Arial"/>
        </w:rPr>
      </w:pPr>
    </w:p>
    <w:tbl>
      <w:tblPr>
        <w:tblStyle w:val="Tablaconcuadrcula"/>
        <w:tblW w:w="13462" w:type="dxa"/>
        <w:jc w:val="center"/>
        <w:tblLayout w:type="fixed"/>
        <w:tblLook w:val="04A0" w:firstRow="1" w:lastRow="0" w:firstColumn="1" w:lastColumn="0" w:noHBand="0" w:noVBand="1"/>
      </w:tblPr>
      <w:tblGrid>
        <w:gridCol w:w="3681"/>
        <w:gridCol w:w="7387"/>
        <w:gridCol w:w="850"/>
        <w:gridCol w:w="1544"/>
      </w:tblGrid>
      <w:tr w:rsidR="0023030F" w:rsidRPr="00B43A1F" w14:paraId="738FD2A7" w14:textId="77777777" w:rsidTr="0085567A">
        <w:trPr>
          <w:jc w:val="center"/>
        </w:trPr>
        <w:tc>
          <w:tcPr>
            <w:tcW w:w="368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ABB696F" w14:textId="77777777" w:rsidR="0023030F" w:rsidRPr="00B43A1F" w:rsidRDefault="0023030F" w:rsidP="0085567A">
            <w:pPr>
              <w:jc w:val="both"/>
              <w:rPr>
                <w:rFonts w:cstheme="minorHAnsi"/>
                <w:b/>
                <w:color w:val="000000" w:themeColor="text1"/>
                <w:sz w:val="20"/>
                <w:szCs w:val="22"/>
                <w:lang w:val="es-CL" w:eastAsia="en-US"/>
              </w:rPr>
            </w:pPr>
            <w:r w:rsidRPr="00B43A1F">
              <w:rPr>
                <w:rFonts w:cstheme="minorHAnsi"/>
                <w:b/>
                <w:color w:val="000000" w:themeColor="text1"/>
                <w:sz w:val="20"/>
              </w:rPr>
              <w:t>Criterio</w:t>
            </w:r>
          </w:p>
        </w:tc>
        <w:tc>
          <w:tcPr>
            <w:tcW w:w="7387"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2C8782D" w14:textId="77777777" w:rsidR="0023030F" w:rsidRPr="00B43A1F" w:rsidRDefault="0023030F" w:rsidP="0085567A">
            <w:pPr>
              <w:jc w:val="both"/>
              <w:rPr>
                <w:rFonts w:cstheme="minorHAnsi"/>
                <w:b/>
                <w:color w:val="000000" w:themeColor="text1"/>
                <w:sz w:val="20"/>
                <w:szCs w:val="22"/>
                <w:lang w:val="es-CL" w:eastAsia="en-US"/>
              </w:rPr>
            </w:pPr>
            <w:r w:rsidRPr="00B43A1F">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FB740AB" w14:textId="77777777" w:rsidR="0023030F" w:rsidRPr="00B43A1F" w:rsidRDefault="0023030F" w:rsidP="0085567A">
            <w:pPr>
              <w:jc w:val="both"/>
              <w:rPr>
                <w:rFonts w:cstheme="minorHAnsi"/>
                <w:b/>
                <w:color w:val="000000" w:themeColor="text1"/>
                <w:sz w:val="20"/>
                <w:szCs w:val="22"/>
                <w:lang w:val="es-CL" w:eastAsia="en-US"/>
              </w:rPr>
            </w:pPr>
            <w:r w:rsidRPr="00B43A1F">
              <w:rPr>
                <w:rFonts w:cstheme="minorHAnsi"/>
                <w:b/>
                <w:color w:val="000000" w:themeColor="text1"/>
                <w:sz w:val="20"/>
              </w:rPr>
              <w:t>Nota</w:t>
            </w:r>
          </w:p>
        </w:tc>
        <w:tc>
          <w:tcPr>
            <w:tcW w:w="154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438D6A8" w14:textId="77777777" w:rsidR="0023030F" w:rsidRPr="00B43A1F" w:rsidRDefault="0023030F" w:rsidP="0085567A">
            <w:pPr>
              <w:jc w:val="both"/>
              <w:rPr>
                <w:rFonts w:cstheme="minorHAnsi"/>
                <w:b/>
                <w:color w:val="000000" w:themeColor="text1"/>
                <w:sz w:val="20"/>
                <w:szCs w:val="22"/>
                <w:lang w:val="es-CL" w:eastAsia="en-US"/>
              </w:rPr>
            </w:pPr>
            <w:r w:rsidRPr="00B43A1F">
              <w:rPr>
                <w:rFonts w:cstheme="minorHAnsi"/>
                <w:b/>
                <w:color w:val="000000" w:themeColor="text1"/>
                <w:sz w:val="20"/>
              </w:rPr>
              <w:t>Ponderación del ámbito</w:t>
            </w:r>
          </w:p>
        </w:tc>
      </w:tr>
      <w:tr w:rsidR="0023030F" w:rsidRPr="00B43A1F" w14:paraId="482598D9" w14:textId="77777777" w:rsidTr="0085567A">
        <w:trPr>
          <w:jc w:val="center"/>
        </w:trPr>
        <w:tc>
          <w:tcPr>
            <w:tcW w:w="3681" w:type="dxa"/>
            <w:vMerge w:val="restart"/>
            <w:vAlign w:val="center"/>
            <w:hideMark/>
          </w:tcPr>
          <w:p w14:paraId="6F9158E3" w14:textId="77777777" w:rsidR="0023030F" w:rsidRPr="00B43A1F" w:rsidRDefault="0023030F" w:rsidP="0085567A">
            <w:pPr>
              <w:jc w:val="both"/>
              <w:rPr>
                <w:rFonts w:cstheme="minorHAnsi"/>
                <w:b/>
                <w:sz w:val="19"/>
                <w:szCs w:val="19"/>
                <w:lang w:val="es-CL" w:eastAsia="en-US"/>
              </w:rPr>
            </w:pPr>
            <w:r w:rsidRPr="00B43A1F">
              <w:rPr>
                <w:rFonts w:cstheme="minorHAnsi"/>
                <w:b/>
                <w:sz w:val="19"/>
                <w:szCs w:val="19"/>
              </w:rPr>
              <w:t>1. Potencial de la Idea de Negocio</w:t>
            </w:r>
          </w:p>
        </w:tc>
        <w:tc>
          <w:tcPr>
            <w:tcW w:w="7387" w:type="dxa"/>
            <w:vAlign w:val="center"/>
            <w:hideMark/>
          </w:tcPr>
          <w:p w14:paraId="360BDEFF" w14:textId="77777777" w:rsidR="0023030F" w:rsidRPr="00B43A1F" w:rsidRDefault="0023030F" w:rsidP="0085567A">
            <w:pPr>
              <w:jc w:val="both"/>
              <w:rPr>
                <w:rFonts w:cstheme="minorHAnsi"/>
                <w:b/>
                <w:sz w:val="18"/>
                <w:szCs w:val="19"/>
              </w:rPr>
            </w:pPr>
            <w:r w:rsidRPr="00B43A1F">
              <w:rPr>
                <w:rFonts w:cstheme="minorHAnsi"/>
                <w:b/>
                <w:sz w:val="18"/>
                <w:szCs w:val="19"/>
              </w:rPr>
              <w:t>Alta proyección:</w:t>
            </w:r>
          </w:p>
          <w:p w14:paraId="0076B116" w14:textId="77777777" w:rsidR="0023030F" w:rsidRPr="00B43A1F" w:rsidRDefault="0023030F" w:rsidP="0085567A">
            <w:pPr>
              <w:jc w:val="both"/>
              <w:rPr>
                <w:rFonts w:cstheme="minorHAnsi"/>
                <w:sz w:val="18"/>
                <w:szCs w:val="19"/>
              </w:rPr>
            </w:pPr>
            <w:r w:rsidRPr="00B43A1F">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6474414D" w14:textId="77777777" w:rsidR="0023030F" w:rsidRPr="00B43A1F" w:rsidRDefault="0023030F" w:rsidP="0085567A">
            <w:pPr>
              <w:jc w:val="both"/>
              <w:rPr>
                <w:rFonts w:cstheme="minorHAnsi"/>
                <w:sz w:val="19"/>
                <w:szCs w:val="19"/>
                <w:lang w:val="es-CL" w:eastAsia="en-US"/>
              </w:rPr>
            </w:pPr>
            <w:r w:rsidRPr="00B43A1F">
              <w:rPr>
                <w:rFonts w:cstheme="minorHAnsi"/>
                <w:sz w:val="19"/>
                <w:szCs w:val="19"/>
              </w:rPr>
              <w:t>7</w:t>
            </w:r>
          </w:p>
        </w:tc>
        <w:tc>
          <w:tcPr>
            <w:tcW w:w="1544" w:type="dxa"/>
            <w:vMerge w:val="restart"/>
            <w:vAlign w:val="center"/>
            <w:hideMark/>
          </w:tcPr>
          <w:p w14:paraId="5AFA1C89" w14:textId="77777777" w:rsidR="0023030F" w:rsidRPr="00B43A1F" w:rsidRDefault="0023030F" w:rsidP="0085567A">
            <w:pPr>
              <w:jc w:val="both"/>
              <w:rPr>
                <w:rFonts w:cstheme="minorHAnsi"/>
                <w:sz w:val="19"/>
                <w:szCs w:val="19"/>
                <w:lang w:val="es-CL" w:eastAsia="en-US"/>
              </w:rPr>
            </w:pPr>
            <w:r w:rsidRPr="00B43A1F">
              <w:rPr>
                <w:rFonts w:cstheme="minorHAnsi"/>
                <w:sz w:val="19"/>
                <w:szCs w:val="19"/>
              </w:rPr>
              <w:t>50%</w:t>
            </w:r>
          </w:p>
        </w:tc>
      </w:tr>
      <w:tr w:rsidR="0023030F" w:rsidRPr="00B43A1F" w14:paraId="3AC133A6" w14:textId="77777777" w:rsidTr="0085567A">
        <w:trPr>
          <w:jc w:val="center"/>
        </w:trPr>
        <w:tc>
          <w:tcPr>
            <w:tcW w:w="3681" w:type="dxa"/>
            <w:vMerge/>
            <w:vAlign w:val="center"/>
            <w:hideMark/>
          </w:tcPr>
          <w:p w14:paraId="656597F1" w14:textId="77777777" w:rsidR="0023030F" w:rsidRPr="00B43A1F" w:rsidRDefault="0023030F" w:rsidP="0085567A">
            <w:pPr>
              <w:jc w:val="both"/>
              <w:rPr>
                <w:rFonts w:cstheme="minorHAnsi"/>
                <w:sz w:val="19"/>
                <w:szCs w:val="19"/>
                <w:lang w:val="es-CL" w:eastAsia="en-US"/>
              </w:rPr>
            </w:pPr>
          </w:p>
        </w:tc>
        <w:tc>
          <w:tcPr>
            <w:tcW w:w="7387" w:type="dxa"/>
            <w:vAlign w:val="center"/>
            <w:hideMark/>
          </w:tcPr>
          <w:p w14:paraId="0582F3F6" w14:textId="77777777" w:rsidR="0023030F" w:rsidRPr="00B43A1F" w:rsidRDefault="0023030F" w:rsidP="0085567A">
            <w:pPr>
              <w:jc w:val="both"/>
              <w:rPr>
                <w:rFonts w:cstheme="minorHAnsi"/>
                <w:b/>
                <w:sz w:val="18"/>
                <w:szCs w:val="19"/>
              </w:rPr>
            </w:pPr>
            <w:r w:rsidRPr="00B43A1F">
              <w:rPr>
                <w:rFonts w:cstheme="minorHAnsi"/>
                <w:b/>
                <w:sz w:val="18"/>
                <w:szCs w:val="19"/>
              </w:rPr>
              <w:t>Buena proyección:</w:t>
            </w:r>
          </w:p>
          <w:p w14:paraId="0BD5DE11" w14:textId="77777777" w:rsidR="0023030F" w:rsidRPr="00B43A1F" w:rsidRDefault="0023030F" w:rsidP="0085567A">
            <w:pPr>
              <w:jc w:val="both"/>
              <w:rPr>
                <w:rFonts w:cstheme="minorHAnsi"/>
                <w:sz w:val="18"/>
                <w:szCs w:val="19"/>
              </w:rPr>
            </w:pPr>
            <w:r w:rsidRPr="00B43A1F">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26B4E069" w14:textId="77777777" w:rsidR="0023030F" w:rsidRPr="00B43A1F" w:rsidRDefault="0023030F" w:rsidP="0085567A">
            <w:pPr>
              <w:jc w:val="both"/>
              <w:rPr>
                <w:rFonts w:cstheme="minorHAnsi"/>
                <w:sz w:val="19"/>
                <w:szCs w:val="19"/>
                <w:lang w:val="es-CL" w:eastAsia="en-US"/>
              </w:rPr>
            </w:pPr>
            <w:r w:rsidRPr="00B43A1F">
              <w:rPr>
                <w:rFonts w:cstheme="minorHAnsi"/>
                <w:sz w:val="19"/>
                <w:szCs w:val="19"/>
              </w:rPr>
              <w:t>5</w:t>
            </w:r>
          </w:p>
        </w:tc>
        <w:tc>
          <w:tcPr>
            <w:tcW w:w="1544" w:type="dxa"/>
            <w:vMerge/>
            <w:vAlign w:val="center"/>
            <w:hideMark/>
          </w:tcPr>
          <w:p w14:paraId="0411D266" w14:textId="77777777" w:rsidR="0023030F" w:rsidRPr="00B43A1F" w:rsidRDefault="0023030F" w:rsidP="0085567A">
            <w:pPr>
              <w:jc w:val="both"/>
              <w:rPr>
                <w:rFonts w:cstheme="minorHAnsi"/>
                <w:b/>
                <w:sz w:val="19"/>
                <w:szCs w:val="19"/>
                <w:lang w:val="es-CL" w:eastAsia="en-US"/>
              </w:rPr>
            </w:pPr>
          </w:p>
        </w:tc>
      </w:tr>
      <w:tr w:rsidR="0023030F" w:rsidRPr="00B43A1F" w14:paraId="4E3C449A" w14:textId="77777777" w:rsidTr="0085567A">
        <w:trPr>
          <w:jc w:val="center"/>
        </w:trPr>
        <w:tc>
          <w:tcPr>
            <w:tcW w:w="3681" w:type="dxa"/>
            <w:vMerge/>
            <w:vAlign w:val="center"/>
            <w:hideMark/>
          </w:tcPr>
          <w:p w14:paraId="20E741AC" w14:textId="77777777" w:rsidR="0023030F" w:rsidRPr="00B43A1F" w:rsidRDefault="0023030F" w:rsidP="0085567A">
            <w:pPr>
              <w:jc w:val="both"/>
              <w:rPr>
                <w:rFonts w:cstheme="minorHAnsi"/>
                <w:sz w:val="19"/>
                <w:szCs w:val="19"/>
                <w:lang w:val="es-CL" w:eastAsia="en-US"/>
              </w:rPr>
            </w:pPr>
          </w:p>
        </w:tc>
        <w:tc>
          <w:tcPr>
            <w:tcW w:w="7387" w:type="dxa"/>
            <w:vAlign w:val="center"/>
            <w:hideMark/>
          </w:tcPr>
          <w:p w14:paraId="62CF1935" w14:textId="77777777" w:rsidR="0023030F" w:rsidRPr="00B43A1F" w:rsidRDefault="0023030F" w:rsidP="0085567A">
            <w:pPr>
              <w:jc w:val="both"/>
              <w:rPr>
                <w:rFonts w:cstheme="minorHAnsi"/>
                <w:b/>
                <w:sz w:val="18"/>
                <w:szCs w:val="19"/>
              </w:rPr>
            </w:pPr>
            <w:r w:rsidRPr="00B43A1F">
              <w:rPr>
                <w:rFonts w:cstheme="minorHAnsi"/>
                <w:b/>
                <w:sz w:val="18"/>
                <w:szCs w:val="19"/>
              </w:rPr>
              <w:t>Escasa proyección:</w:t>
            </w:r>
          </w:p>
          <w:p w14:paraId="3E06E929" w14:textId="77777777" w:rsidR="0023030F" w:rsidRPr="00B43A1F" w:rsidRDefault="0023030F" w:rsidP="0085567A">
            <w:pPr>
              <w:jc w:val="both"/>
              <w:rPr>
                <w:rFonts w:cstheme="minorHAnsi"/>
                <w:sz w:val="18"/>
                <w:szCs w:val="19"/>
              </w:rPr>
            </w:pPr>
            <w:r w:rsidRPr="00B43A1F">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2A2B9ABE" w14:textId="77777777" w:rsidR="0023030F" w:rsidRPr="00B43A1F" w:rsidRDefault="0023030F" w:rsidP="0085567A">
            <w:pPr>
              <w:jc w:val="both"/>
              <w:rPr>
                <w:rFonts w:cstheme="minorHAnsi"/>
                <w:sz w:val="19"/>
                <w:szCs w:val="19"/>
                <w:lang w:val="es-CL" w:eastAsia="en-US"/>
              </w:rPr>
            </w:pPr>
            <w:r w:rsidRPr="00B43A1F">
              <w:rPr>
                <w:rFonts w:cstheme="minorHAnsi"/>
                <w:sz w:val="19"/>
                <w:szCs w:val="19"/>
              </w:rPr>
              <w:t>3</w:t>
            </w:r>
          </w:p>
        </w:tc>
        <w:tc>
          <w:tcPr>
            <w:tcW w:w="1544" w:type="dxa"/>
            <w:vMerge/>
            <w:vAlign w:val="center"/>
            <w:hideMark/>
          </w:tcPr>
          <w:p w14:paraId="65DC447C" w14:textId="77777777" w:rsidR="0023030F" w:rsidRPr="00B43A1F" w:rsidRDefault="0023030F" w:rsidP="0085567A">
            <w:pPr>
              <w:jc w:val="both"/>
              <w:rPr>
                <w:rFonts w:cstheme="minorHAnsi"/>
                <w:b/>
                <w:sz w:val="19"/>
                <w:szCs w:val="19"/>
                <w:lang w:val="es-CL" w:eastAsia="en-US"/>
              </w:rPr>
            </w:pPr>
          </w:p>
        </w:tc>
      </w:tr>
      <w:tr w:rsidR="0023030F" w:rsidRPr="00B43A1F" w14:paraId="7C066029" w14:textId="77777777" w:rsidTr="0085567A">
        <w:trPr>
          <w:jc w:val="center"/>
        </w:trPr>
        <w:tc>
          <w:tcPr>
            <w:tcW w:w="3681" w:type="dxa"/>
            <w:vMerge/>
            <w:vAlign w:val="center"/>
            <w:hideMark/>
          </w:tcPr>
          <w:p w14:paraId="7920B5F0" w14:textId="77777777" w:rsidR="0023030F" w:rsidRPr="00B43A1F" w:rsidRDefault="0023030F" w:rsidP="0085567A">
            <w:pPr>
              <w:jc w:val="both"/>
              <w:rPr>
                <w:rFonts w:cstheme="minorHAnsi"/>
                <w:sz w:val="19"/>
                <w:szCs w:val="19"/>
                <w:lang w:val="es-CL" w:eastAsia="en-US"/>
              </w:rPr>
            </w:pPr>
          </w:p>
        </w:tc>
        <w:tc>
          <w:tcPr>
            <w:tcW w:w="7387" w:type="dxa"/>
            <w:vAlign w:val="center"/>
            <w:hideMark/>
          </w:tcPr>
          <w:p w14:paraId="76F0AAE6" w14:textId="77777777" w:rsidR="0023030F" w:rsidRPr="00B43A1F" w:rsidRDefault="0023030F" w:rsidP="0085567A">
            <w:pPr>
              <w:jc w:val="both"/>
              <w:rPr>
                <w:rFonts w:cstheme="minorHAnsi"/>
                <w:b/>
                <w:sz w:val="18"/>
                <w:szCs w:val="19"/>
              </w:rPr>
            </w:pPr>
            <w:r w:rsidRPr="00B43A1F">
              <w:rPr>
                <w:rFonts w:cstheme="minorHAnsi"/>
                <w:b/>
                <w:sz w:val="18"/>
                <w:szCs w:val="19"/>
              </w:rPr>
              <w:t>Nula proyección:</w:t>
            </w:r>
          </w:p>
          <w:p w14:paraId="09D93D5B" w14:textId="77777777" w:rsidR="0023030F" w:rsidRPr="00B43A1F" w:rsidRDefault="0023030F" w:rsidP="0085567A">
            <w:pPr>
              <w:jc w:val="both"/>
              <w:rPr>
                <w:rFonts w:cstheme="minorHAnsi"/>
                <w:sz w:val="18"/>
                <w:szCs w:val="19"/>
              </w:rPr>
            </w:pPr>
            <w:r w:rsidRPr="00B43A1F">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6E139303" w14:textId="77777777" w:rsidR="0023030F" w:rsidRPr="00B43A1F" w:rsidRDefault="0023030F" w:rsidP="0085567A">
            <w:pPr>
              <w:jc w:val="both"/>
              <w:rPr>
                <w:rFonts w:cstheme="minorHAnsi"/>
                <w:sz w:val="19"/>
                <w:szCs w:val="19"/>
                <w:lang w:val="es-CL" w:eastAsia="en-US"/>
              </w:rPr>
            </w:pPr>
            <w:r w:rsidRPr="00B43A1F">
              <w:rPr>
                <w:rFonts w:cstheme="minorHAnsi"/>
                <w:sz w:val="19"/>
                <w:szCs w:val="19"/>
              </w:rPr>
              <w:t>1</w:t>
            </w:r>
          </w:p>
        </w:tc>
        <w:tc>
          <w:tcPr>
            <w:tcW w:w="1544" w:type="dxa"/>
            <w:vMerge/>
            <w:vAlign w:val="center"/>
            <w:hideMark/>
          </w:tcPr>
          <w:p w14:paraId="7FFBDAD0" w14:textId="77777777" w:rsidR="0023030F" w:rsidRPr="00B43A1F" w:rsidRDefault="0023030F" w:rsidP="0085567A">
            <w:pPr>
              <w:jc w:val="both"/>
              <w:rPr>
                <w:rFonts w:cstheme="minorHAnsi"/>
                <w:b/>
                <w:sz w:val="19"/>
                <w:szCs w:val="19"/>
                <w:lang w:val="es-CL" w:eastAsia="en-US"/>
              </w:rPr>
            </w:pPr>
          </w:p>
        </w:tc>
      </w:tr>
      <w:tr w:rsidR="0023030F" w:rsidRPr="00B43A1F" w14:paraId="720FF7C6" w14:textId="77777777" w:rsidTr="0085567A">
        <w:trPr>
          <w:trHeight w:val="980"/>
          <w:jc w:val="center"/>
        </w:trPr>
        <w:tc>
          <w:tcPr>
            <w:tcW w:w="3681" w:type="dxa"/>
            <w:vMerge w:val="restart"/>
            <w:vAlign w:val="center"/>
            <w:hideMark/>
          </w:tcPr>
          <w:p w14:paraId="1BA3F5D0" w14:textId="77777777" w:rsidR="0023030F" w:rsidRPr="00B43A1F" w:rsidRDefault="0023030F" w:rsidP="0085567A">
            <w:pPr>
              <w:jc w:val="both"/>
              <w:rPr>
                <w:rFonts w:cstheme="minorHAnsi"/>
                <w:b/>
                <w:sz w:val="20"/>
                <w:szCs w:val="22"/>
                <w:lang w:val="es-CL" w:eastAsia="en-US"/>
              </w:rPr>
            </w:pPr>
            <w:r w:rsidRPr="00B43A1F">
              <w:rPr>
                <w:rFonts w:cstheme="minorHAnsi"/>
                <w:b/>
                <w:sz w:val="18"/>
                <w:szCs w:val="22"/>
              </w:rPr>
              <w:t xml:space="preserve">2. </w:t>
            </w:r>
            <w:r w:rsidRPr="00B43A1F">
              <w:rPr>
                <w:rFonts w:cstheme="minorHAnsi"/>
                <w:b/>
                <w:sz w:val="19"/>
                <w:szCs w:val="19"/>
              </w:rPr>
              <w:t>Pertinencia de la Idea de Negocio</w:t>
            </w:r>
          </w:p>
        </w:tc>
        <w:tc>
          <w:tcPr>
            <w:tcW w:w="7387" w:type="dxa"/>
            <w:vAlign w:val="center"/>
            <w:hideMark/>
          </w:tcPr>
          <w:p w14:paraId="7C19FC35" w14:textId="77777777" w:rsidR="0023030F" w:rsidRPr="00B43A1F" w:rsidRDefault="0023030F" w:rsidP="0085567A">
            <w:pPr>
              <w:jc w:val="both"/>
              <w:rPr>
                <w:rFonts w:cstheme="minorHAnsi"/>
                <w:sz w:val="20"/>
              </w:rPr>
            </w:pPr>
            <w:r w:rsidRPr="00B43A1F">
              <w:rPr>
                <w:rFonts w:cstheme="minorHAnsi"/>
                <w:sz w:val="18"/>
                <w:szCs w:val="22"/>
              </w:rPr>
              <w:t xml:space="preserve">Se puede observar un </w:t>
            </w:r>
            <w:r w:rsidRPr="00B43A1F">
              <w:rPr>
                <w:rFonts w:cstheme="minorHAnsi"/>
                <w:b/>
                <w:sz w:val="18"/>
                <w:szCs w:val="22"/>
              </w:rPr>
              <w:t>alto</w:t>
            </w:r>
            <w:r w:rsidRPr="00B43A1F">
              <w:rPr>
                <w:rFonts w:cstheme="minorHAnsi"/>
                <w:sz w:val="18"/>
                <w:szCs w:val="22"/>
              </w:rPr>
              <w:t xml:space="preserve"> nivel de coherencia entre la Idea de Negocio y el objetivo de la convocatoria Crece y/o la focalización determinada en la presente convocatoria.</w:t>
            </w:r>
          </w:p>
        </w:tc>
        <w:tc>
          <w:tcPr>
            <w:tcW w:w="850" w:type="dxa"/>
            <w:vAlign w:val="center"/>
            <w:hideMark/>
          </w:tcPr>
          <w:p w14:paraId="0BED80AF" w14:textId="77777777" w:rsidR="0023030F" w:rsidRPr="00B43A1F" w:rsidRDefault="0023030F" w:rsidP="0085567A">
            <w:pPr>
              <w:jc w:val="both"/>
              <w:rPr>
                <w:rFonts w:cstheme="minorHAnsi"/>
                <w:sz w:val="20"/>
                <w:szCs w:val="22"/>
                <w:lang w:val="es-CL" w:eastAsia="en-US"/>
              </w:rPr>
            </w:pPr>
            <w:r w:rsidRPr="00B43A1F">
              <w:rPr>
                <w:rFonts w:cstheme="minorHAnsi"/>
                <w:sz w:val="18"/>
                <w:szCs w:val="22"/>
              </w:rPr>
              <w:t>7</w:t>
            </w:r>
          </w:p>
        </w:tc>
        <w:tc>
          <w:tcPr>
            <w:tcW w:w="1544" w:type="dxa"/>
            <w:vMerge w:val="restart"/>
            <w:vAlign w:val="center"/>
            <w:hideMark/>
          </w:tcPr>
          <w:p w14:paraId="316E5DC4" w14:textId="77777777" w:rsidR="0023030F" w:rsidRPr="00B43A1F" w:rsidRDefault="0023030F" w:rsidP="0085567A">
            <w:pPr>
              <w:jc w:val="both"/>
              <w:rPr>
                <w:rFonts w:cstheme="minorHAnsi"/>
                <w:sz w:val="20"/>
                <w:szCs w:val="22"/>
                <w:lang w:val="es-CL" w:eastAsia="en-US"/>
              </w:rPr>
            </w:pPr>
            <w:r w:rsidRPr="00B43A1F">
              <w:rPr>
                <w:rFonts w:cstheme="minorHAnsi"/>
                <w:sz w:val="18"/>
                <w:szCs w:val="22"/>
              </w:rPr>
              <w:t>20%</w:t>
            </w:r>
          </w:p>
        </w:tc>
      </w:tr>
      <w:tr w:rsidR="0023030F" w:rsidRPr="00B43A1F" w14:paraId="2ABA6F36" w14:textId="77777777" w:rsidTr="0085567A">
        <w:trPr>
          <w:trHeight w:val="980"/>
          <w:jc w:val="center"/>
        </w:trPr>
        <w:tc>
          <w:tcPr>
            <w:tcW w:w="3681" w:type="dxa"/>
            <w:vMerge/>
            <w:vAlign w:val="center"/>
            <w:hideMark/>
          </w:tcPr>
          <w:p w14:paraId="69A16362" w14:textId="77777777" w:rsidR="0023030F" w:rsidRPr="00B43A1F" w:rsidRDefault="0023030F" w:rsidP="0085567A">
            <w:pPr>
              <w:jc w:val="both"/>
              <w:rPr>
                <w:rFonts w:cstheme="minorHAnsi"/>
                <w:sz w:val="20"/>
                <w:szCs w:val="22"/>
                <w:lang w:val="es-CL" w:eastAsia="en-US"/>
              </w:rPr>
            </w:pPr>
          </w:p>
        </w:tc>
        <w:tc>
          <w:tcPr>
            <w:tcW w:w="7387" w:type="dxa"/>
            <w:vAlign w:val="center"/>
            <w:hideMark/>
          </w:tcPr>
          <w:p w14:paraId="6F6E9B90" w14:textId="77777777" w:rsidR="0023030F" w:rsidRPr="00B43A1F" w:rsidRDefault="0023030F" w:rsidP="0085567A">
            <w:pPr>
              <w:jc w:val="both"/>
              <w:rPr>
                <w:rFonts w:cstheme="minorHAnsi"/>
                <w:sz w:val="20"/>
              </w:rPr>
            </w:pPr>
            <w:r w:rsidRPr="00B43A1F">
              <w:rPr>
                <w:rFonts w:cstheme="minorHAnsi"/>
                <w:sz w:val="18"/>
                <w:szCs w:val="22"/>
              </w:rPr>
              <w:t xml:space="preserve">Se puede observar un </w:t>
            </w:r>
            <w:r w:rsidRPr="00B43A1F">
              <w:rPr>
                <w:rFonts w:cstheme="minorHAnsi"/>
                <w:b/>
                <w:sz w:val="18"/>
                <w:szCs w:val="22"/>
              </w:rPr>
              <w:t>mediano</w:t>
            </w:r>
            <w:r w:rsidRPr="00B43A1F">
              <w:rPr>
                <w:rFonts w:cstheme="minorHAnsi"/>
                <w:sz w:val="18"/>
                <w:szCs w:val="22"/>
              </w:rPr>
              <w:t xml:space="preserve"> nivel de coherencia entre la Idea de Negocio y el objetivo de la convocatoria Crece y/o la focalización determinada en la presente convocatoria.</w:t>
            </w:r>
          </w:p>
        </w:tc>
        <w:tc>
          <w:tcPr>
            <w:tcW w:w="850" w:type="dxa"/>
            <w:vAlign w:val="center"/>
            <w:hideMark/>
          </w:tcPr>
          <w:p w14:paraId="0152D1E9" w14:textId="77777777" w:rsidR="0023030F" w:rsidRPr="00B43A1F" w:rsidRDefault="0023030F" w:rsidP="0085567A">
            <w:pPr>
              <w:jc w:val="both"/>
              <w:rPr>
                <w:rFonts w:cstheme="minorHAnsi"/>
                <w:sz w:val="20"/>
                <w:szCs w:val="22"/>
                <w:lang w:val="es-CL" w:eastAsia="en-US"/>
              </w:rPr>
            </w:pPr>
            <w:r w:rsidRPr="00B43A1F">
              <w:rPr>
                <w:rFonts w:cstheme="minorHAnsi"/>
                <w:sz w:val="18"/>
                <w:szCs w:val="22"/>
              </w:rPr>
              <w:t>5</w:t>
            </w:r>
          </w:p>
        </w:tc>
        <w:tc>
          <w:tcPr>
            <w:tcW w:w="1544" w:type="dxa"/>
            <w:vMerge/>
            <w:vAlign w:val="center"/>
            <w:hideMark/>
          </w:tcPr>
          <w:p w14:paraId="614B8F04" w14:textId="77777777" w:rsidR="0023030F" w:rsidRPr="00B43A1F" w:rsidRDefault="0023030F" w:rsidP="0085567A">
            <w:pPr>
              <w:jc w:val="both"/>
              <w:rPr>
                <w:rFonts w:cstheme="minorHAnsi"/>
                <w:b/>
                <w:sz w:val="20"/>
                <w:szCs w:val="22"/>
                <w:lang w:val="es-CL" w:eastAsia="en-US"/>
              </w:rPr>
            </w:pPr>
          </w:p>
        </w:tc>
      </w:tr>
      <w:tr w:rsidR="0023030F" w:rsidRPr="00B43A1F" w14:paraId="7EAF8DC2" w14:textId="77777777" w:rsidTr="0085567A">
        <w:trPr>
          <w:trHeight w:val="848"/>
          <w:jc w:val="center"/>
        </w:trPr>
        <w:tc>
          <w:tcPr>
            <w:tcW w:w="3681" w:type="dxa"/>
            <w:vMerge/>
            <w:tcBorders>
              <w:bottom w:val="single" w:sz="4" w:space="0" w:color="auto"/>
            </w:tcBorders>
            <w:vAlign w:val="center"/>
            <w:hideMark/>
          </w:tcPr>
          <w:p w14:paraId="4D4938FE" w14:textId="77777777" w:rsidR="0023030F" w:rsidRPr="00B43A1F" w:rsidRDefault="0023030F" w:rsidP="0085567A">
            <w:pPr>
              <w:jc w:val="both"/>
              <w:rPr>
                <w:rFonts w:cstheme="minorHAnsi"/>
                <w:sz w:val="20"/>
                <w:szCs w:val="22"/>
                <w:lang w:val="es-CL" w:eastAsia="en-US"/>
              </w:rPr>
            </w:pPr>
          </w:p>
        </w:tc>
        <w:tc>
          <w:tcPr>
            <w:tcW w:w="7387" w:type="dxa"/>
            <w:tcBorders>
              <w:bottom w:val="single" w:sz="4" w:space="0" w:color="auto"/>
            </w:tcBorders>
            <w:vAlign w:val="center"/>
            <w:hideMark/>
          </w:tcPr>
          <w:p w14:paraId="0D1C41F7" w14:textId="77777777" w:rsidR="0023030F" w:rsidRPr="00B43A1F" w:rsidRDefault="0023030F" w:rsidP="0085567A">
            <w:pPr>
              <w:jc w:val="both"/>
              <w:rPr>
                <w:rFonts w:cs="Arial"/>
                <w:sz w:val="20"/>
                <w:szCs w:val="22"/>
              </w:rPr>
            </w:pPr>
            <w:r w:rsidRPr="00B43A1F">
              <w:rPr>
                <w:rFonts w:cstheme="minorHAnsi"/>
                <w:sz w:val="18"/>
                <w:szCs w:val="22"/>
              </w:rPr>
              <w:t xml:space="preserve">Se puede observar un </w:t>
            </w:r>
            <w:r w:rsidRPr="00B43A1F">
              <w:rPr>
                <w:rFonts w:cstheme="minorHAnsi"/>
                <w:b/>
                <w:sz w:val="18"/>
                <w:szCs w:val="22"/>
              </w:rPr>
              <w:t>bajo</w:t>
            </w:r>
            <w:r w:rsidRPr="00B43A1F">
              <w:rPr>
                <w:rFonts w:cstheme="minorHAnsi"/>
                <w:sz w:val="18"/>
                <w:szCs w:val="22"/>
              </w:rPr>
              <w:t xml:space="preserve"> nivel de coherencia entre la Idea de Negocio y el objetivo de la convocatoria Crece y/o la focalización determinada en la presente convocatoria.</w:t>
            </w:r>
          </w:p>
        </w:tc>
        <w:tc>
          <w:tcPr>
            <w:tcW w:w="850" w:type="dxa"/>
            <w:tcBorders>
              <w:bottom w:val="single" w:sz="4" w:space="0" w:color="auto"/>
            </w:tcBorders>
            <w:vAlign w:val="center"/>
            <w:hideMark/>
          </w:tcPr>
          <w:p w14:paraId="101B6478" w14:textId="77777777" w:rsidR="0023030F" w:rsidRPr="00B43A1F" w:rsidRDefault="0023030F" w:rsidP="0085567A">
            <w:pPr>
              <w:jc w:val="both"/>
              <w:rPr>
                <w:rFonts w:cstheme="minorHAnsi"/>
                <w:sz w:val="20"/>
                <w:szCs w:val="22"/>
                <w:lang w:val="es-CL" w:eastAsia="en-US"/>
              </w:rPr>
            </w:pPr>
            <w:r w:rsidRPr="00B43A1F">
              <w:rPr>
                <w:rFonts w:cstheme="minorHAnsi"/>
                <w:sz w:val="18"/>
                <w:szCs w:val="22"/>
              </w:rPr>
              <w:t>2</w:t>
            </w:r>
          </w:p>
        </w:tc>
        <w:tc>
          <w:tcPr>
            <w:tcW w:w="1544" w:type="dxa"/>
            <w:vMerge/>
            <w:tcBorders>
              <w:bottom w:val="single" w:sz="4" w:space="0" w:color="auto"/>
            </w:tcBorders>
            <w:vAlign w:val="center"/>
            <w:hideMark/>
          </w:tcPr>
          <w:p w14:paraId="05EA0ADE" w14:textId="77777777" w:rsidR="0023030F" w:rsidRPr="00B43A1F" w:rsidRDefault="0023030F" w:rsidP="0085567A">
            <w:pPr>
              <w:jc w:val="both"/>
              <w:rPr>
                <w:rFonts w:cstheme="minorHAnsi"/>
                <w:b/>
                <w:sz w:val="20"/>
                <w:szCs w:val="22"/>
                <w:lang w:val="es-CL" w:eastAsia="en-US"/>
              </w:rPr>
            </w:pPr>
          </w:p>
        </w:tc>
      </w:tr>
      <w:tr w:rsidR="0023030F" w:rsidRPr="00B43A1F" w14:paraId="56405545" w14:textId="77777777" w:rsidTr="0085567A">
        <w:trPr>
          <w:jc w:val="center"/>
        </w:trPr>
        <w:tc>
          <w:tcPr>
            <w:tcW w:w="368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DE44A3" w14:textId="77777777" w:rsidR="0023030F" w:rsidRPr="00B43A1F" w:rsidRDefault="0023030F" w:rsidP="0085567A">
            <w:pPr>
              <w:jc w:val="both"/>
              <w:rPr>
                <w:rFonts w:cstheme="minorHAnsi"/>
                <w:b/>
                <w:color w:val="000000" w:themeColor="text1"/>
                <w:sz w:val="20"/>
                <w:szCs w:val="22"/>
                <w:lang w:val="es-CL" w:eastAsia="en-US"/>
              </w:rPr>
            </w:pPr>
            <w:r w:rsidRPr="00B43A1F">
              <w:rPr>
                <w:rFonts w:cstheme="minorHAnsi"/>
                <w:b/>
                <w:color w:val="000000" w:themeColor="text1"/>
                <w:sz w:val="20"/>
              </w:rPr>
              <w:lastRenderedPageBreak/>
              <w:t>Criterio</w:t>
            </w:r>
          </w:p>
        </w:tc>
        <w:tc>
          <w:tcPr>
            <w:tcW w:w="7387"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CFBF01C" w14:textId="77777777" w:rsidR="0023030F" w:rsidRPr="00B43A1F" w:rsidRDefault="0023030F" w:rsidP="0085567A">
            <w:pPr>
              <w:jc w:val="both"/>
              <w:rPr>
                <w:rFonts w:cstheme="minorHAnsi"/>
                <w:b/>
                <w:color w:val="000000" w:themeColor="text1"/>
                <w:sz w:val="20"/>
                <w:szCs w:val="22"/>
                <w:lang w:val="es-CL" w:eastAsia="en-US"/>
              </w:rPr>
            </w:pPr>
            <w:r w:rsidRPr="00B43A1F">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8376CA3" w14:textId="77777777" w:rsidR="0023030F" w:rsidRPr="00B43A1F" w:rsidRDefault="0023030F" w:rsidP="0085567A">
            <w:pPr>
              <w:jc w:val="both"/>
              <w:rPr>
                <w:rFonts w:cstheme="minorHAnsi"/>
                <w:b/>
                <w:color w:val="000000" w:themeColor="text1"/>
                <w:sz w:val="20"/>
                <w:szCs w:val="22"/>
                <w:lang w:val="es-CL" w:eastAsia="en-US"/>
              </w:rPr>
            </w:pPr>
            <w:r w:rsidRPr="00B43A1F">
              <w:rPr>
                <w:rFonts w:cstheme="minorHAnsi"/>
                <w:b/>
                <w:color w:val="000000" w:themeColor="text1"/>
                <w:sz w:val="20"/>
              </w:rPr>
              <w:t>Nota</w:t>
            </w:r>
          </w:p>
        </w:tc>
        <w:tc>
          <w:tcPr>
            <w:tcW w:w="154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14F9CD5" w14:textId="77777777" w:rsidR="0023030F" w:rsidRPr="00B43A1F" w:rsidRDefault="0023030F" w:rsidP="0085567A">
            <w:pPr>
              <w:jc w:val="both"/>
              <w:rPr>
                <w:rFonts w:cstheme="minorHAnsi"/>
                <w:b/>
                <w:color w:val="000000" w:themeColor="text1"/>
                <w:sz w:val="20"/>
                <w:szCs w:val="22"/>
                <w:lang w:val="es-CL" w:eastAsia="en-US"/>
              </w:rPr>
            </w:pPr>
            <w:r w:rsidRPr="00B43A1F">
              <w:rPr>
                <w:rFonts w:cstheme="minorHAnsi"/>
                <w:b/>
                <w:color w:val="000000" w:themeColor="text1"/>
                <w:sz w:val="20"/>
              </w:rPr>
              <w:t>Ponderación del ámbito</w:t>
            </w:r>
          </w:p>
        </w:tc>
      </w:tr>
      <w:tr w:rsidR="0023030F" w:rsidRPr="00B43A1F" w14:paraId="393A69BF" w14:textId="77777777" w:rsidTr="0085567A">
        <w:trPr>
          <w:trHeight w:val="1003"/>
          <w:jc w:val="center"/>
        </w:trPr>
        <w:tc>
          <w:tcPr>
            <w:tcW w:w="3681" w:type="dxa"/>
            <w:vMerge w:val="restart"/>
            <w:vAlign w:val="center"/>
            <w:hideMark/>
          </w:tcPr>
          <w:p w14:paraId="7D141340" w14:textId="77777777" w:rsidR="0023030F" w:rsidRPr="00B43A1F" w:rsidRDefault="0023030F" w:rsidP="0085567A">
            <w:pPr>
              <w:jc w:val="both"/>
              <w:rPr>
                <w:rFonts w:cstheme="minorHAnsi"/>
                <w:b/>
                <w:sz w:val="18"/>
                <w:szCs w:val="18"/>
                <w:lang w:val="es-CL" w:eastAsia="en-US"/>
              </w:rPr>
            </w:pPr>
            <w:r w:rsidRPr="00B43A1F">
              <w:rPr>
                <w:rFonts w:cstheme="minorHAnsi"/>
                <w:b/>
                <w:sz w:val="18"/>
                <w:szCs w:val="18"/>
              </w:rPr>
              <w:t xml:space="preserve">3. </w:t>
            </w:r>
            <w:r w:rsidRPr="00D07DE9">
              <w:rPr>
                <w:rFonts w:cstheme="minorHAnsi"/>
                <w:b/>
                <w:sz w:val="18"/>
                <w:szCs w:val="18"/>
              </w:rPr>
              <w:t>Pertenecer a las comunas que componen los territorios Costa, Andina y Nahuelbuta de acuerdo a lo establecido en los objetivos del Eje Estratégico Turismo del Plan Impulso.</w:t>
            </w:r>
          </w:p>
        </w:tc>
        <w:tc>
          <w:tcPr>
            <w:tcW w:w="7387" w:type="dxa"/>
            <w:vAlign w:val="center"/>
          </w:tcPr>
          <w:p w14:paraId="063380A1" w14:textId="77777777" w:rsidR="0023030F" w:rsidRPr="00B43A1F" w:rsidRDefault="0023030F" w:rsidP="0085567A">
            <w:pPr>
              <w:jc w:val="both"/>
              <w:rPr>
                <w:rFonts w:cstheme="minorHAnsi"/>
                <w:sz w:val="18"/>
                <w:szCs w:val="18"/>
              </w:rPr>
            </w:pPr>
            <w:r w:rsidRPr="00B43A1F">
              <w:rPr>
                <w:rFonts w:cstheme="minorHAnsi"/>
                <w:sz w:val="18"/>
                <w:szCs w:val="18"/>
              </w:rPr>
              <w:t>Empresa pertenece a las comunas que componen el Territorio Costa (Carahue, Puerto Saavedra, Teodoro Schmidt y Toltén), Andina (Victoria, Vilcún, Curacautín, Melipeuco, Cunco, Lonquimay y Curarrehue) o Nahuelbuta (Purén, Los Sauces, Traiguén, Lumaco y Angol).</w:t>
            </w:r>
          </w:p>
        </w:tc>
        <w:tc>
          <w:tcPr>
            <w:tcW w:w="850" w:type="dxa"/>
            <w:vAlign w:val="center"/>
          </w:tcPr>
          <w:p w14:paraId="00DA5611" w14:textId="77777777" w:rsidR="0023030F" w:rsidRPr="00B43A1F" w:rsidRDefault="0023030F" w:rsidP="0085567A">
            <w:pPr>
              <w:jc w:val="both"/>
              <w:rPr>
                <w:rFonts w:cstheme="minorHAnsi"/>
                <w:sz w:val="18"/>
                <w:szCs w:val="18"/>
                <w:lang w:val="es-CL" w:eastAsia="en-US"/>
              </w:rPr>
            </w:pPr>
            <w:r w:rsidRPr="00B43A1F">
              <w:rPr>
                <w:rFonts w:cstheme="minorHAnsi"/>
                <w:sz w:val="18"/>
                <w:szCs w:val="18"/>
                <w:lang w:val="es-CL" w:eastAsia="en-US"/>
              </w:rPr>
              <w:t>7</w:t>
            </w:r>
          </w:p>
        </w:tc>
        <w:tc>
          <w:tcPr>
            <w:tcW w:w="1544" w:type="dxa"/>
            <w:vMerge w:val="restart"/>
            <w:vAlign w:val="center"/>
            <w:hideMark/>
          </w:tcPr>
          <w:p w14:paraId="532478C8" w14:textId="77777777" w:rsidR="0023030F" w:rsidRPr="00B43A1F" w:rsidRDefault="0023030F" w:rsidP="0085567A">
            <w:pPr>
              <w:jc w:val="both"/>
              <w:rPr>
                <w:rFonts w:cstheme="minorHAnsi"/>
                <w:sz w:val="18"/>
                <w:szCs w:val="18"/>
                <w:lang w:val="es-CL" w:eastAsia="en-US"/>
              </w:rPr>
            </w:pPr>
            <w:r w:rsidRPr="00B43A1F">
              <w:rPr>
                <w:rFonts w:cstheme="minorHAnsi"/>
                <w:sz w:val="18"/>
                <w:szCs w:val="18"/>
              </w:rPr>
              <w:t>10%</w:t>
            </w:r>
          </w:p>
        </w:tc>
      </w:tr>
      <w:tr w:rsidR="0023030F" w:rsidRPr="00B43A1F" w14:paraId="0219EAFA" w14:textId="77777777" w:rsidTr="0085567A">
        <w:trPr>
          <w:trHeight w:val="955"/>
          <w:jc w:val="center"/>
        </w:trPr>
        <w:tc>
          <w:tcPr>
            <w:tcW w:w="3681" w:type="dxa"/>
            <w:vMerge/>
            <w:vAlign w:val="center"/>
            <w:hideMark/>
          </w:tcPr>
          <w:p w14:paraId="10F7A892" w14:textId="77777777" w:rsidR="0023030F" w:rsidRPr="00B43A1F" w:rsidRDefault="0023030F" w:rsidP="0085567A">
            <w:pPr>
              <w:jc w:val="both"/>
              <w:rPr>
                <w:rFonts w:cstheme="minorHAnsi"/>
                <w:sz w:val="18"/>
                <w:szCs w:val="18"/>
                <w:lang w:val="es-CL" w:eastAsia="en-US"/>
              </w:rPr>
            </w:pPr>
          </w:p>
        </w:tc>
        <w:tc>
          <w:tcPr>
            <w:tcW w:w="7387" w:type="dxa"/>
            <w:vAlign w:val="center"/>
          </w:tcPr>
          <w:p w14:paraId="080A96E6" w14:textId="77777777" w:rsidR="0023030F" w:rsidRPr="00B43A1F" w:rsidRDefault="0023030F" w:rsidP="0085567A">
            <w:pPr>
              <w:jc w:val="both"/>
              <w:rPr>
                <w:rFonts w:cstheme="minorHAnsi"/>
                <w:sz w:val="18"/>
                <w:szCs w:val="18"/>
              </w:rPr>
            </w:pPr>
            <w:r w:rsidRPr="00B43A1F">
              <w:rPr>
                <w:rFonts w:cstheme="minorHAnsi"/>
                <w:sz w:val="18"/>
                <w:szCs w:val="18"/>
              </w:rPr>
              <w:t>Empresa no pertenece a las comunas que componen el Territorio Costa (Carahue, Puerto Saavedra, Teodoro Schmidt y Toltén), Andina (Victoria, Vilcún, Curacautín, Melipeuco, Cunco, Lonquimay y Curarrehue) o Nahuelbuta (Purén, Los Sauces, Traiguén, Lumaco y Angol).</w:t>
            </w:r>
          </w:p>
        </w:tc>
        <w:tc>
          <w:tcPr>
            <w:tcW w:w="850" w:type="dxa"/>
            <w:vAlign w:val="center"/>
          </w:tcPr>
          <w:p w14:paraId="194BAF54" w14:textId="77777777" w:rsidR="0023030F" w:rsidRPr="00B43A1F" w:rsidRDefault="0023030F" w:rsidP="0085567A">
            <w:pPr>
              <w:jc w:val="both"/>
              <w:rPr>
                <w:rFonts w:cstheme="minorHAnsi"/>
                <w:sz w:val="18"/>
                <w:szCs w:val="18"/>
                <w:lang w:val="es-CL" w:eastAsia="en-US"/>
              </w:rPr>
            </w:pPr>
            <w:r w:rsidRPr="00B43A1F">
              <w:rPr>
                <w:rFonts w:cstheme="minorHAnsi"/>
                <w:sz w:val="18"/>
                <w:szCs w:val="18"/>
                <w:lang w:val="es-CL" w:eastAsia="en-US"/>
              </w:rPr>
              <w:t>1</w:t>
            </w:r>
          </w:p>
        </w:tc>
        <w:tc>
          <w:tcPr>
            <w:tcW w:w="1544" w:type="dxa"/>
            <w:vMerge/>
            <w:vAlign w:val="center"/>
            <w:hideMark/>
          </w:tcPr>
          <w:p w14:paraId="0791DEB8" w14:textId="77777777" w:rsidR="0023030F" w:rsidRPr="00B43A1F" w:rsidRDefault="0023030F" w:rsidP="0085567A">
            <w:pPr>
              <w:jc w:val="both"/>
              <w:rPr>
                <w:rFonts w:cstheme="minorHAnsi"/>
                <w:b/>
                <w:sz w:val="18"/>
                <w:szCs w:val="18"/>
                <w:lang w:val="es-CL" w:eastAsia="en-US"/>
              </w:rPr>
            </w:pPr>
          </w:p>
        </w:tc>
      </w:tr>
      <w:tr w:rsidR="0023030F" w:rsidRPr="00B43A1F" w14:paraId="71E43D09" w14:textId="77777777" w:rsidTr="0085567A">
        <w:trPr>
          <w:trHeight w:val="1158"/>
          <w:jc w:val="center"/>
        </w:trPr>
        <w:tc>
          <w:tcPr>
            <w:tcW w:w="3681" w:type="dxa"/>
            <w:vMerge w:val="restart"/>
            <w:vAlign w:val="center"/>
            <w:hideMark/>
          </w:tcPr>
          <w:p w14:paraId="375819CA" w14:textId="77777777" w:rsidR="0023030F" w:rsidRPr="00B43A1F" w:rsidRDefault="0023030F" w:rsidP="0085567A">
            <w:pPr>
              <w:jc w:val="both"/>
              <w:rPr>
                <w:rFonts w:cstheme="minorHAnsi"/>
                <w:b/>
                <w:sz w:val="18"/>
                <w:szCs w:val="18"/>
                <w:lang w:val="es-CL" w:eastAsia="en-US"/>
              </w:rPr>
            </w:pPr>
            <w:r w:rsidRPr="00B43A1F">
              <w:rPr>
                <w:rFonts w:cstheme="minorHAnsi"/>
                <w:b/>
                <w:sz w:val="18"/>
                <w:szCs w:val="18"/>
              </w:rPr>
              <w:t>4. Factibilidad de incorporarse al Registro Nacional de Prestadores de Servicios Turísticos dependientes del Servicio Nacional de Turismo (Sernatur) mediante la implementación de su idea de negocio o, ser parte del registro actualmente, de acuerdo a lo observado por el agente operador en la visita en terreno o en consideración de los antecedentes recabados.</w:t>
            </w:r>
          </w:p>
        </w:tc>
        <w:tc>
          <w:tcPr>
            <w:tcW w:w="7387" w:type="dxa"/>
            <w:vAlign w:val="center"/>
          </w:tcPr>
          <w:p w14:paraId="49E2313A" w14:textId="77777777" w:rsidR="0023030F" w:rsidRPr="00B43A1F" w:rsidRDefault="0023030F" w:rsidP="0085567A">
            <w:pPr>
              <w:jc w:val="both"/>
              <w:rPr>
                <w:rFonts w:cstheme="minorHAnsi"/>
                <w:sz w:val="18"/>
                <w:szCs w:val="18"/>
              </w:rPr>
            </w:pPr>
            <w:r>
              <w:rPr>
                <w:color w:val="222222"/>
                <w:sz w:val="18"/>
                <w:szCs w:val="18"/>
                <w:shd w:val="clear" w:color="auto" w:fill="FFFFFF"/>
              </w:rPr>
              <w:t>Empresa ya está inscrita en el Registro Nacional de Prestadores de Servicios Turísticos o, de acuerdo a lo observado por el Agente Operador en la visita en terreno, cumple con los requisitos de inicio de actividades y patente comercial para incorporarse al Registro Nacional de Prestadores de Servicios Turísticos de Sernatur y/o posee factibilidad para obtener los requisitos de inicio de actividades y patente comercial para incorporarse al Registro Nacional de Prestadores de Servicios Turísticos de Sernatur mediante la implementación de su Idea de Negocio.</w:t>
            </w:r>
          </w:p>
        </w:tc>
        <w:tc>
          <w:tcPr>
            <w:tcW w:w="850" w:type="dxa"/>
            <w:vAlign w:val="center"/>
          </w:tcPr>
          <w:p w14:paraId="05875C8F" w14:textId="77777777" w:rsidR="0023030F" w:rsidRPr="00B43A1F" w:rsidRDefault="0023030F" w:rsidP="0085567A">
            <w:pPr>
              <w:jc w:val="both"/>
              <w:rPr>
                <w:rFonts w:cstheme="minorHAnsi"/>
                <w:sz w:val="18"/>
                <w:szCs w:val="18"/>
                <w:lang w:val="es-CL" w:eastAsia="en-US"/>
              </w:rPr>
            </w:pPr>
            <w:r w:rsidRPr="00B43A1F">
              <w:rPr>
                <w:rFonts w:cstheme="minorHAnsi"/>
                <w:sz w:val="18"/>
                <w:szCs w:val="18"/>
                <w:lang w:val="es-CL" w:eastAsia="en-US"/>
              </w:rPr>
              <w:t>7</w:t>
            </w:r>
          </w:p>
        </w:tc>
        <w:tc>
          <w:tcPr>
            <w:tcW w:w="1544" w:type="dxa"/>
            <w:vMerge w:val="restart"/>
            <w:vAlign w:val="center"/>
            <w:hideMark/>
          </w:tcPr>
          <w:p w14:paraId="34F68F4D" w14:textId="77777777" w:rsidR="0023030F" w:rsidRPr="00B43A1F" w:rsidRDefault="0023030F" w:rsidP="0085567A">
            <w:pPr>
              <w:jc w:val="both"/>
              <w:rPr>
                <w:rFonts w:cstheme="minorHAnsi"/>
                <w:sz w:val="18"/>
                <w:szCs w:val="18"/>
                <w:lang w:val="es-CL" w:eastAsia="en-US"/>
              </w:rPr>
            </w:pPr>
            <w:r w:rsidRPr="00B43A1F">
              <w:rPr>
                <w:rFonts w:cstheme="minorHAnsi"/>
                <w:sz w:val="18"/>
                <w:szCs w:val="18"/>
              </w:rPr>
              <w:t>10%</w:t>
            </w:r>
          </w:p>
        </w:tc>
      </w:tr>
      <w:tr w:rsidR="0023030F" w:rsidRPr="00B43A1F" w14:paraId="1ACA4524" w14:textId="77777777" w:rsidTr="0085567A">
        <w:trPr>
          <w:trHeight w:val="1260"/>
          <w:jc w:val="center"/>
        </w:trPr>
        <w:tc>
          <w:tcPr>
            <w:tcW w:w="3681" w:type="dxa"/>
            <w:vMerge/>
            <w:vAlign w:val="center"/>
            <w:hideMark/>
          </w:tcPr>
          <w:p w14:paraId="5C0667B9" w14:textId="77777777" w:rsidR="0023030F" w:rsidRPr="00B43A1F" w:rsidRDefault="0023030F" w:rsidP="0085567A">
            <w:pPr>
              <w:jc w:val="both"/>
              <w:rPr>
                <w:rFonts w:cstheme="minorHAnsi"/>
                <w:sz w:val="18"/>
                <w:szCs w:val="18"/>
                <w:lang w:val="es-CL" w:eastAsia="en-US"/>
              </w:rPr>
            </w:pPr>
          </w:p>
        </w:tc>
        <w:tc>
          <w:tcPr>
            <w:tcW w:w="7387" w:type="dxa"/>
            <w:vAlign w:val="center"/>
          </w:tcPr>
          <w:p w14:paraId="7CC5FBF2" w14:textId="77777777" w:rsidR="0023030F" w:rsidRDefault="0023030F" w:rsidP="0085567A">
            <w:pPr>
              <w:jc w:val="both"/>
              <w:rPr>
                <w:color w:val="222222"/>
                <w:sz w:val="18"/>
                <w:szCs w:val="18"/>
                <w:shd w:val="clear" w:color="auto" w:fill="FFFFFF"/>
              </w:rPr>
            </w:pPr>
            <w:r>
              <w:rPr>
                <w:color w:val="222222"/>
                <w:sz w:val="18"/>
                <w:szCs w:val="18"/>
                <w:shd w:val="clear" w:color="auto" w:fill="FFFFFF"/>
              </w:rPr>
              <w:t>Empresa no cuenta con las condiciones de factibilidad para cumplir con los requisitos de inicio de actividades y patente comercial para incorporarse al Registro Nacional de Prestadores de Servicios Turísticos de Sernatur inclusive después de implementar su Idea de Negocio.</w:t>
            </w:r>
          </w:p>
          <w:p w14:paraId="525F67A7" w14:textId="77777777" w:rsidR="0023030F" w:rsidRDefault="0023030F" w:rsidP="0085567A">
            <w:pPr>
              <w:jc w:val="both"/>
              <w:rPr>
                <w:color w:val="222222"/>
                <w:sz w:val="18"/>
                <w:szCs w:val="18"/>
                <w:shd w:val="clear" w:color="auto" w:fill="FFFFFF"/>
              </w:rPr>
            </w:pPr>
          </w:p>
          <w:p w14:paraId="31184B82" w14:textId="77777777" w:rsidR="0023030F" w:rsidRPr="00B43A1F" w:rsidRDefault="0023030F" w:rsidP="0085567A">
            <w:pPr>
              <w:jc w:val="both"/>
              <w:rPr>
                <w:rFonts w:cstheme="minorHAnsi"/>
                <w:sz w:val="18"/>
                <w:szCs w:val="18"/>
              </w:rPr>
            </w:pPr>
          </w:p>
        </w:tc>
        <w:tc>
          <w:tcPr>
            <w:tcW w:w="850" w:type="dxa"/>
            <w:vAlign w:val="center"/>
          </w:tcPr>
          <w:p w14:paraId="0C158BE7" w14:textId="77777777" w:rsidR="0023030F" w:rsidRPr="00B43A1F" w:rsidRDefault="0023030F" w:rsidP="0085567A">
            <w:pPr>
              <w:jc w:val="both"/>
              <w:rPr>
                <w:rFonts w:cstheme="minorHAnsi"/>
                <w:sz w:val="18"/>
                <w:szCs w:val="18"/>
                <w:lang w:val="es-CL" w:eastAsia="en-US"/>
              </w:rPr>
            </w:pPr>
            <w:r>
              <w:rPr>
                <w:rFonts w:cstheme="minorHAnsi"/>
                <w:sz w:val="18"/>
                <w:szCs w:val="18"/>
                <w:lang w:val="es-CL" w:eastAsia="en-US"/>
              </w:rPr>
              <w:t>1</w:t>
            </w:r>
          </w:p>
        </w:tc>
        <w:tc>
          <w:tcPr>
            <w:tcW w:w="1544" w:type="dxa"/>
            <w:vMerge/>
            <w:vAlign w:val="center"/>
            <w:hideMark/>
          </w:tcPr>
          <w:p w14:paraId="31A4CFF2" w14:textId="77777777" w:rsidR="0023030F" w:rsidRPr="00B43A1F" w:rsidRDefault="0023030F" w:rsidP="0085567A">
            <w:pPr>
              <w:jc w:val="both"/>
              <w:rPr>
                <w:rFonts w:cstheme="minorHAnsi"/>
                <w:b/>
                <w:sz w:val="18"/>
                <w:szCs w:val="18"/>
                <w:lang w:val="es-CL" w:eastAsia="en-US"/>
              </w:rPr>
            </w:pPr>
          </w:p>
        </w:tc>
      </w:tr>
      <w:tr w:rsidR="0023030F" w:rsidRPr="00B43A1F" w14:paraId="4C3CD10D" w14:textId="77777777" w:rsidTr="0085567A">
        <w:trPr>
          <w:trHeight w:val="697"/>
          <w:jc w:val="center"/>
        </w:trPr>
        <w:tc>
          <w:tcPr>
            <w:tcW w:w="3681" w:type="dxa"/>
            <w:vMerge w:val="restart"/>
            <w:vAlign w:val="center"/>
          </w:tcPr>
          <w:p w14:paraId="5CCB41D4" w14:textId="01E4FBED" w:rsidR="0023030F" w:rsidRPr="00B50427" w:rsidRDefault="0023030F" w:rsidP="00906EBB">
            <w:pPr>
              <w:jc w:val="both"/>
              <w:rPr>
                <w:rFonts w:cstheme="minorHAnsi"/>
                <w:sz w:val="18"/>
                <w:szCs w:val="18"/>
                <w:lang w:val="es-CL" w:eastAsia="en-US"/>
              </w:rPr>
            </w:pPr>
            <w:r w:rsidRPr="00B50427">
              <w:rPr>
                <w:rFonts w:cstheme="minorHAnsi"/>
                <w:b/>
                <w:sz w:val="18"/>
                <w:szCs w:val="18"/>
                <w:lang w:val="es-CL" w:eastAsia="en-US"/>
              </w:rPr>
              <w:t xml:space="preserve">5. Monto de ventas netas demostrables en virtud del objetivo del Plan Impulso Araucanía que apoya a las empresas de  turismo </w:t>
            </w:r>
            <w:r w:rsidRPr="0095446E">
              <w:rPr>
                <w:rFonts w:cstheme="minorHAnsi"/>
                <w:b/>
                <w:sz w:val="18"/>
                <w:szCs w:val="18"/>
                <w:lang w:val="es-CL" w:eastAsia="en-US"/>
              </w:rPr>
              <w:t>emergente: menores o iguales a 3.500 UF</w:t>
            </w:r>
            <w:r w:rsidRPr="0095446E">
              <w:rPr>
                <w:rFonts w:cstheme="minorHAnsi"/>
                <w:sz w:val="18"/>
                <w:szCs w:val="18"/>
                <w:lang w:val="es-CL" w:eastAsia="en-US"/>
              </w:rPr>
              <w:t>.</w:t>
            </w:r>
          </w:p>
        </w:tc>
        <w:tc>
          <w:tcPr>
            <w:tcW w:w="7387" w:type="dxa"/>
            <w:vAlign w:val="center"/>
          </w:tcPr>
          <w:p w14:paraId="7CA9545A" w14:textId="78C002E2" w:rsidR="0023030F" w:rsidRPr="00B50427" w:rsidRDefault="0023030F" w:rsidP="0085567A">
            <w:pPr>
              <w:jc w:val="both"/>
              <w:rPr>
                <w:rFonts w:cs="Arial"/>
                <w:sz w:val="18"/>
                <w:szCs w:val="18"/>
              </w:rPr>
            </w:pPr>
            <w:r w:rsidRPr="00B50427">
              <w:rPr>
                <w:rFonts w:cs="Arial"/>
                <w:sz w:val="18"/>
                <w:szCs w:val="18"/>
              </w:rPr>
              <w:t>Empresa postulante tiene ventas netas demostrables</w:t>
            </w:r>
            <w:r w:rsidR="0095446E">
              <w:rPr>
                <w:rFonts w:cs="Arial"/>
                <w:sz w:val="18"/>
                <w:szCs w:val="18"/>
              </w:rPr>
              <w:t xml:space="preserve"> </w:t>
            </w:r>
            <w:r w:rsidRPr="00B50427">
              <w:rPr>
                <w:rFonts w:cs="Arial"/>
                <w:sz w:val="18"/>
                <w:szCs w:val="18"/>
              </w:rPr>
              <w:t>menores o iguales a 3.500 UF.</w:t>
            </w:r>
          </w:p>
        </w:tc>
        <w:tc>
          <w:tcPr>
            <w:tcW w:w="850" w:type="dxa"/>
            <w:vAlign w:val="center"/>
          </w:tcPr>
          <w:p w14:paraId="071607F2" w14:textId="77777777" w:rsidR="0023030F" w:rsidRPr="00B50427" w:rsidRDefault="0023030F" w:rsidP="0085567A">
            <w:pPr>
              <w:jc w:val="both"/>
              <w:rPr>
                <w:rFonts w:cstheme="minorHAnsi"/>
                <w:sz w:val="18"/>
                <w:szCs w:val="18"/>
                <w:lang w:val="es-CL" w:eastAsia="en-US"/>
              </w:rPr>
            </w:pPr>
            <w:r w:rsidRPr="00B50427">
              <w:rPr>
                <w:rFonts w:cstheme="minorHAnsi"/>
                <w:sz w:val="18"/>
                <w:szCs w:val="18"/>
                <w:lang w:val="es-CL" w:eastAsia="en-US"/>
              </w:rPr>
              <w:t>7</w:t>
            </w:r>
          </w:p>
        </w:tc>
        <w:tc>
          <w:tcPr>
            <w:tcW w:w="1544" w:type="dxa"/>
            <w:vMerge w:val="restart"/>
            <w:vAlign w:val="center"/>
          </w:tcPr>
          <w:p w14:paraId="733B7D24" w14:textId="77777777" w:rsidR="0023030F" w:rsidRPr="003879EA" w:rsidRDefault="0023030F" w:rsidP="0085567A">
            <w:pPr>
              <w:jc w:val="both"/>
              <w:rPr>
                <w:rFonts w:cstheme="minorHAnsi"/>
                <w:bCs/>
                <w:sz w:val="18"/>
                <w:szCs w:val="18"/>
                <w:lang w:val="es-CL" w:eastAsia="en-US"/>
              </w:rPr>
            </w:pPr>
            <w:r w:rsidRPr="003879EA">
              <w:rPr>
                <w:rFonts w:cstheme="minorHAnsi"/>
                <w:bCs/>
                <w:sz w:val="18"/>
                <w:szCs w:val="18"/>
                <w:lang w:val="es-CL" w:eastAsia="en-US"/>
              </w:rPr>
              <w:t>10%</w:t>
            </w:r>
          </w:p>
        </w:tc>
      </w:tr>
      <w:tr w:rsidR="0023030F" w:rsidRPr="004F6B61" w14:paraId="0CDB7934" w14:textId="77777777" w:rsidTr="0085567A">
        <w:trPr>
          <w:trHeight w:val="706"/>
          <w:jc w:val="center"/>
        </w:trPr>
        <w:tc>
          <w:tcPr>
            <w:tcW w:w="3681" w:type="dxa"/>
            <w:vMerge/>
            <w:vAlign w:val="center"/>
          </w:tcPr>
          <w:p w14:paraId="542CCD0B" w14:textId="77777777" w:rsidR="0023030F" w:rsidRPr="00B43A1F" w:rsidRDefault="0023030F" w:rsidP="0085567A">
            <w:pPr>
              <w:jc w:val="both"/>
              <w:rPr>
                <w:rFonts w:cstheme="minorHAnsi"/>
                <w:sz w:val="20"/>
                <w:szCs w:val="22"/>
                <w:lang w:val="es-CL" w:eastAsia="en-US"/>
              </w:rPr>
            </w:pPr>
          </w:p>
        </w:tc>
        <w:tc>
          <w:tcPr>
            <w:tcW w:w="7387" w:type="dxa"/>
            <w:vAlign w:val="center"/>
          </w:tcPr>
          <w:p w14:paraId="55C2F95C" w14:textId="77777777" w:rsidR="0023030F" w:rsidRPr="00B50427" w:rsidRDefault="0023030F" w:rsidP="0085567A">
            <w:pPr>
              <w:jc w:val="both"/>
              <w:rPr>
                <w:rFonts w:cs="Arial"/>
                <w:sz w:val="20"/>
                <w:szCs w:val="22"/>
              </w:rPr>
            </w:pPr>
            <w:r w:rsidRPr="00B50427">
              <w:rPr>
                <w:rFonts w:cs="Arial"/>
                <w:sz w:val="18"/>
                <w:szCs w:val="18"/>
              </w:rPr>
              <w:t>Empresa postulante tiene ventas netas demostrables mayores a 3.500</w:t>
            </w:r>
          </w:p>
        </w:tc>
        <w:tc>
          <w:tcPr>
            <w:tcW w:w="850" w:type="dxa"/>
            <w:vAlign w:val="center"/>
          </w:tcPr>
          <w:p w14:paraId="33E51A83" w14:textId="77777777" w:rsidR="0023030F" w:rsidRPr="00B50427" w:rsidRDefault="0023030F" w:rsidP="0085567A">
            <w:pPr>
              <w:jc w:val="both"/>
              <w:rPr>
                <w:rFonts w:cstheme="minorHAnsi"/>
                <w:sz w:val="18"/>
                <w:szCs w:val="22"/>
                <w:lang w:val="es-CL" w:eastAsia="en-US"/>
              </w:rPr>
            </w:pPr>
            <w:r w:rsidRPr="00B50427">
              <w:rPr>
                <w:rFonts w:cstheme="minorHAnsi"/>
                <w:sz w:val="18"/>
                <w:szCs w:val="22"/>
                <w:lang w:val="es-CL" w:eastAsia="en-US"/>
              </w:rPr>
              <w:t>3</w:t>
            </w:r>
          </w:p>
        </w:tc>
        <w:tc>
          <w:tcPr>
            <w:tcW w:w="1544" w:type="dxa"/>
            <w:vMerge/>
            <w:vAlign w:val="center"/>
          </w:tcPr>
          <w:p w14:paraId="7736D021" w14:textId="77777777" w:rsidR="0023030F" w:rsidRPr="00B43A1F" w:rsidRDefault="0023030F" w:rsidP="0085567A">
            <w:pPr>
              <w:jc w:val="both"/>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5476DE0F" w14:textId="0057AB3E" w:rsidR="0093178B" w:rsidRDefault="0093178B" w:rsidP="006C038A">
      <w:pPr>
        <w:rPr>
          <w:rFonts w:eastAsia="Arial Unicode MS" w:cs="Arial"/>
        </w:rPr>
      </w:pPr>
    </w:p>
    <w:p w14:paraId="53693753" w14:textId="468F22EC" w:rsidR="0093178B" w:rsidRDefault="0093178B" w:rsidP="006C038A">
      <w:pPr>
        <w:rPr>
          <w:rFonts w:eastAsia="Arial Unicode MS" w:cs="Arial"/>
        </w:rPr>
      </w:pPr>
    </w:p>
    <w:p w14:paraId="24E8B345" w14:textId="359ADB16" w:rsidR="0093178B" w:rsidRPr="00EC52D6" w:rsidRDefault="0093178B" w:rsidP="0093178B">
      <w:pPr>
        <w:rPr>
          <w:rFonts w:eastAsia="Arial Unicode MS" w:cs="Arial"/>
        </w:rPr>
        <w:sectPr w:rsidR="0093178B" w:rsidRPr="00EC52D6" w:rsidSect="00EC52D6">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6B4CB7A5" w:rsidR="0093178B" w:rsidRPr="00137ECD" w:rsidRDefault="0093178B" w:rsidP="0093178B">
      <w:pPr>
        <w:jc w:val="center"/>
        <w:rPr>
          <w:b/>
          <w:bCs/>
          <w:iCs/>
          <w:szCs w:val="22"/>
          <w:lang w:val="es-CL"/>
        </w:rPr>
      </w:pPr>
      <w:r w:rsidRPr="00137ECD">
        <w:rPr>
          <w:b/>
          <w:bCs/>
          <w:iCs/>
          <w:szCs w:val="22"/>
          <w:lang w:val="es-CL"/>
        </w:rPr>
        <w:t>GUIA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3870B1"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23030F">
      <w:pPr>
        <w:pStyle w:val="Prrafodelista"/>
        <w:numPr>
          <w:ilvl w:val="1"/>
          <w:numId w:val="2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23030F">
      <w:pPr>
        <w:pStyle w:val="Prrafodelista"/>
        <w:numPr>
          <w:ilvl w:val="1"/>
          <w:numId w:val="2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23030F">
      <w:pPr>
        <w:pStyle w:val="Prrafodelista"/>
        <w:numPr>
          <w:ilvl w:val="1"/>
          <w:numId w:val="2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23030F">
      <w:pPr>
        <w:pStyle w:val="Prrafodelista"/>
        <w:numPr>
          <w:ilvl w:val="1"/>
          <w:numId w:val="2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23030F">
      <w:pPr>
        <w:pStyle w:val="Prrafodelista"/>
        <w:numPr>
          <w:ilvl w:val="1"/>
          <w:numId w:val="2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23030F">
      <w:pPr>
        <w:pStyle w:val="Prrafodelista"/>
        <w:numPr>
          <w:ilvl w:val="1"/>
          <w:numId w:val="2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23030F">
      <w:pPr>
        <w:pStyle w:val="Prrafodelista"/>
        <w:numPr>
          <w:ilvl w:val="1"/>
          <w:numId w:val="2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EC52D6">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775A5" w14:textId="77777777" w:rsidR="003870B1" w:rsidRDefault="003870B1" w:rsidP="0042236C">
      <w:r>
        <w:separator/>
      </w:r>
    </w:p>
  </w:endnote>
  <w:endnote w:type="continuationSeparator" w:id="0">
    <w:p w14:paraId="67F493E7" w14:textId="77777777" w:rsidR="003870B1" w:rsidRDefault="003870B1"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142BAEE3" w:rsidR="00BE552F" w:rsidRPr="00BD14F7" w:rsidRDefault="00BE552F">
    <w:pPr>
      <w:pStyle w:val="Piedepgina"/>
      <w:jc w:val="right"/>
    </w:pPr>
    <w:r w:rsidRPr="00BD14F7">
      <w:fldChar w:fldCharType="begin"/>
    </w:r>
    <w:r w:rsidRPr="00BD14F7">
      <w:instrText>PAGE   \* MERGEFORMAT</w:instrText>
    </w:r>
    <w:r w:rsidRPr="00BD14F7">
      <w:fldChar w:fldCharType="separate"/>
    </w:r>
    <w:r w:rsidR="00E95A7A">
      <w:rPr>
        <w:noProof/>
      </w:rPr>
      <w:t>4</w:t>
    </w:r>
    <w:r w:rsidRPr="00BD14F7">
      <w:rPr>
        <w:noProof/>
      </w:rPr>
      <w:fldChar w:fldCharType="end"/>
    </w:r>
  </w:p>
  <w:p w14:paraId="5F9E5B17" w14:textId="77777777" w:rsidR="00BE552F" w:rsidRPr="00C25B42" w:rsidRDefault="00BE552F" w:rsidP="00C25B42">
    <w:pPr>
      <w:tabs>
        <w:tab w:val="center" w:pos="4252"/>
        <w:tab w:val="right" w:pos="8504"/>
      </w:tabs>
      <w:jc w:val="center"/>
      <w:rPr>
        <w:sz w:val="24"/>
      </w:rPr>
    </w:pPr>
    <w:r w:rsidRPr="00C25B42">
      <w:rPr>
        <w:noProof/>
        <w:sz w:val="24"/>
        <w:lang w:val="es-CL" w:eastAsia="es-CL"/>
      </w:rPr>
      <w:t>www.sercotec.cl</w:t>
    </w:r>
  </w:p>
  <w:p w14:paraId="5919636F" w14:textId="77777777" w:rsidR="00BE552F" w:rsidRDefault="00BE552F"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BE552F" w:rsidRDefault="00BE552F"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7DA02" w14:textId="77777777" w:rsidR="003870B1" w:rsidRDefault="003870B1"/>
  </w:footnote>
  <w:footnote w:type="continuationSeparator" w:id="0">
    <w:p w14:paraId="4F4204C1" w14:textId="77777777" w:rsidR="003870B1" w:rsidRDefault="003870B1"/>
  </w:footnote>
  <w:footnote w:id="1">
    <w:p w14:paraId="553DF13E" w14:textId="78B2736A" w:rsidR="00BE552F" w:rsidRPr="004244F2" w:rsidRDefault="00BE552F"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BE552F" w:rsidRPr="0070407B" w:rsidRDefault="00BE552F"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BE552F" w:rsidRPr="002E7EE6" w:rsidRDefault="00BE552F"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BE552F" w:rsidRPr="002E7EE6" w:rsidRDefault="00BE552F">
      <w:pPr>
        <w:pStyle w:val="Textonotapie"/>
        <w:rPr>
          <w:lang w:val="es-419"/>
        </w:rPr>
      </w:pPr>
    </w:p>
  </w:footnote>
  <w:footnote w:id="4">
    <w:p w14:paraId="7597D5E8" w14:textId="77777777" w:rsidR="00BE552F" w:rsidRPr="00273436" w:rsidRDefault="00BE552F"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BE552F" w:rsidRPr="005F4396" w:rsidRDefault="00BE552F">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BE552F" w:rsidRPr="002B0090" w:rsidRDefault="00BE552F">
      <w:pPr>
        <w:pStyle w:val="Textonotapie"/>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4FEA07FC" w14:textId="77777777" w:rsidR="00BE552F" w:rsidRPr="00CD1AA1" w:rsidRDefault="00BE552F" w:rsidP="00A16473">
      <w:pPr>
        <w:pStyle w:val="Textonotapie"/>
        <w:jc w:val="both"/>
        <w:rPr>
          <w:lang w:val="es-MX"/>
        </w:rPr>
      </w:pPr>
      <w:r w:rsidRPr="00CD1AA1">
        <w:rPr>
          <w:rStyle w:val="Refdenotaalpie"/>
        </w:rPr>
        <w:footnoteRef/>
      </w:r>
      <w:r w:rsidRPr="00CD1AA1">
        <w:t xml:space="preserve"> El/</w:t>
      </w:r>
      <w:r w:rsidRPr="00CD1AA1">
        <w:rPr>
          <w:lang w:val="es-ES"/>
        </w:rPr>
        <w:t>la Directora/a Regional podr</w:t>
      </w:r>
      <w:r w:rsidRPr="00CD1AA1">
        <w:rPr>
          <w:rFonts w:hint="eastAsia"/>
          <w:lang w:val="es-ES"/>
        </w:rPr>
        <w:t>á</w:t>
      </w:r>
      <w:r w:rsidRPr="00CD1AA1">
        <w:rPr>
          <w:lang w:val="es-ES"/>
        </w:rPr>
        <w:t xml:space="preserve"> definir participantes adicionales para la sesión, los cuales podr</w:t>
      </w:r>
      <w:r w:rsidRPr="00CD1AA1">
        <w:rPr>
          <w:rFonts w:hint="eastAsia"/>
          <w:lang w:val="es-ES"/>
        </w:rPr>
        <w:t>á</w:t>
      </w:r>
      <w:r w:rsidRPr="00CD1AA1">
        <w:rPr>
          <w:lang w:val="es-ES"/>
        </w:rPr>
        <w:t>n apoyar al proceso de evaluaci</w:t>
      </w:r>
      <w:r w:rsidRPr="00CD1AA1">
        <w:rPr>
          <w:rFonts w:hint="eastAsia"/>
          <w:lang w:val="es-ES"/>
        </w:rPr>
        <w:t>ó</w:t>
      </w:r>
      <w:r w:rsidRPr="00CD1AA1">
        <w:rPr>
          <w:lang w:val="es-ES"/>
        </w:rPr>
        <w:t>n de los casos, pero sin derecho a sanci</w:t>
      </w:r>
      <w:r w:rsidRPr="00CD1AA1">
        <w:rPr>
          <w:rFonts w:hint="eastAsia"/>
          <w:lang w:val="es-ES"/>
        </w:rPr>
        <w:t>ó</w:t>
      </w:r>
      <w:r w:rsidRPr="00CD1AA1">
        <w:rPr>
          <w:lang w:val="es-ES"/>
        </w:rPr>
        <w:t xml:space="preserve">n. Un profesional de Sernatur validará la actividad turística del proyecto a evaluar por CER.    </w:t>
      </w:r>
    </w:p>
    <w:p w14:paraId="3B8727F0" w14:textId="5EFAA071" w:rsidR="00BE552F" w:rsidRPr="00537824" w:rsidRDefault="00BE552F">
      <w:pPr>
        <w:pStyle w:val="Textonotapie"/>
        <w:rPr>
          <w:color w:val="FF0000"/>
          <w:lang w:val="es-ES"/>
        </w:rPr>
      </w:pPr>
    </w:p>
  </w:footnote>
  <w:footnote w:id="8">
    <w:p w14:paraId="16DDF8EB" w14:textId="77777777" w:rsidR="00BE552F" w:rsidRPr="00D4342C" w:rsidRDefault="00BE552F" w:rsidP="00D4342C">
      <w:pPr>
        <w:pStyle w:val="Textonotapie"/>
      </w:pPr>
    </w:p>
  </w:footnote>
  <w:footnote w:id="9">
    <w:p w14:paraId="0A3FD0F5" w14:textId="77777777" w:rsidR="00BE552F" w:rsidRPr="00012C13" w:rsidRDefault="00BE552F"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7F451EEB" w:rsidR="00BE552F" w:rsidRPr="00686FCB" w:rsidRDefault="00BE552F"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enviados en el plazo correspondiente,</w:t>
      </w:r>
    </w:p>
    <w:p w14:paraId="69182D9E" w14:textId="56D81075" w:rsidR="00BE552F" w:rsidRPr="00023CC5" w:rsidRDefault="00BE552F">
      <w:pPr>
        <w:pStyle w:val="Textonotapie"/>
        <w:rPr>
          <w:lang w:val="es-MX"/>
        </w:rPr>
      </w:pPr>
    </w:p>
  </w:footnote>
  <w:footnote w:id="11">
    <w:p w14:paraId="5CA30445" w14:textId="77777777" w:rsidR="00BE552F" w:rsidRPr="002B75C6" w:rsidRDefault="00BE552F"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2">
    <w:p w14:paraId="65BA152C" w14:textId="77777777" w:rsidR="00BE552F" w:rsidRPr="00A75D6D" w:rsidRDefault="00BE552F" w:rsidP="00521BB8">
      <w:pPr>
        <w:pStyle w:val="Textonotapie"/>
        <w:jc w:val="both"/>
      </w:pPr>
      <w:r w:rsidRPr="00A75D6D">
        <w:rPr>
          <w:rStyle w:val="Refdenotaalpie"/>
        </w:rPr>
        <w:footnoteRef/>
      </w:r>
      <w:r w:rsidRPr="00A75D6D">
        <w:t xml:space="preserve"> No serán días hábiles el sábado, domingo y festivos.</w:t>
      </w:r>
    </w:p>
  </w:footnote>
  <w:footnote w:id="13">
    <w:p w14:paraId="20735145" w14:textId="77777777" w:rsidR="00BE552F" w:rsidRPr="00970285" w:rsidRDefault="00BE552F" w:rsidP="007363D1">
      <w:pPr>
        <w:pStyle w:val="Textonotapie"/>
        <w:jc w:val="both"/>
        <w:rPr>
          <w:rStyle w:val="Refdenotaalpie"/>
          <w:szCs w:val="18"/>
        </w:rPr>
      </w:pPr>
      <w:r w:rsidRPr="00970285">
        <w:rPr>
          <w:rStyle w:val="Refdenotaalpie"/>
          <w:szCs w:val="18"/>
        </w:rPr>
        <w:footnoteRef/>
      </w:r>
      <w:r w:rsidRPr="00970285">
        <w:rPr>
          <w:rStyle w:val="Refdenotaalpie"/>
          <w:szCs w:val="18"/>
        </w:rPr>
        <w:t xml:space="preserve"> Gestión energética: conjunto de acciones que permite la optimización de la energía que se utiliza para producir un bien o servicio, sin afectar la calidad de los productos, el confort de los usuarios ni la seguridad de las personas y bienes.   </w:t>
      </w:r>
    </w:p>
  </w:footnote>
  <w:footnote w:id="14">
    <w:p w14:paraId="0301851C" w14:textId="77777777" w:rsidR="00BE552F" w:rsidRPr="00970285" w:rsidRDefault="00BE552F" w:rsidP="007363D1">
      <w:pPr>
        <w:pStyle w:val="Textonotapie"/>
        <w:jc w:val="both"/>
        <w:rPr>
          <w:rStyle w:val="Refdenotaalpie"/>
        </w:rPr>
      </w:pPr>
      <w:r w:rsidRPr="00970285">
        <w:rPr>
          <w:rStyle w:val="Refdenotaalpie"/>
          <w:szCs w:val="18"/>
        </w:rPr>
        <w:footnoteRef/>
      </w:r>
      <w:r w:rsidRPr="00970285">
        <w:rPr>
          <w:rStyle w:val="Refdenotaalpie"/>
          <w:szCs w:val="18"/>
        </w:rPr>
        <w:t xml:space="preserve"> Para más información visite la página de la Agencia de Sostenibilidad Energética </w:t>
      </w:r>
      <w:hyperlink r:id="rId1" w:history="1">
        <w:r w:rsidRPr="00970285">
          <w:rPr>
            <w:rStyle w:val="Refdenotaalpie"/>
            <w:szCs w:val="18"/>
          </w:rPr>
          <w:t>https://www.acee.cl</w:t>
        </w:r>
      </w:hyperlink>
      <w:r w:rsidRPr="00970285">
        <w:rPr>
          <w:rStyle w:val="Refdenotaalpie"/>
          <w:sz w:val="22"/>
          <w:szCs w:val="22"/>
        </w:rPr>
        <w:t xml:space="preserve">   </w:t>
      </w:r>
    </w:p>
  </w:footnote>
  <w:footnote w:id="15">
    <w:p w14:paraId="39993F68" w14:textId="7E298F4B" w:rsidR="00BE552F" w:rsidRPr="002477BB" w:rsidRDefault="00BE552F" w:rsidP="002477BB">
      <w:pPr>
        <w:pStyle w:val="Textonotapie"/>
        <w:jc w:val="both"/>
        <w:rPr>
          <w:lang w:val="es-ES"/>
        </w:rPr>
      </w:pPr>
      <w:r>
        <w:rPr>
          <w:rStyle w:val="Refdenotaalpie"/>
        </w:rPr>
        <w:footnoteRef/>
      </w:r>
      <w:r>
        <w:rPr>
          <w:lang w:val="es-ES"/>
        </w:rPr>
        <w:t xml:space="preserve"> </w:t>
      </w:r>
      <w:r w:rsidRPr="002477BB">
        <w:rPr>
          <w:bCs/>
          <w:sz w:val="12"/>
        </w:rPr>
        <w:t>Modelo de desarrollo productivo en que la actividad económica se concibe como actividad reparadora y regenerativa. Se busca que los materiales que entran en el proceso productivo, ya sean materiales técnicos, como los plásticos, o biológicos, como la madera, se mantengan en este por el mayor tiempo posible o incluso de forma indefinida</w:t>
      </w:r>
    </w:p>
  </w:footnote>
  <w:footnote w:id="16">
    <w:p w14:paraId="3340D2FE" w14:textId="77777777" w:rsidR="00BE552F" w:rsidRDefault="00BE552F" w:rsidP="007363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BE552F" w:rsidRDefault="00BE552F"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BE552F" w:rsidRDefault="00BE552F"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BE552F" w:rsidRDefault="00BE552F"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334C3BD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3E3A48"/>
    <w:multiLevelType w:val="hybridMultilevel"/>
    <w:tmpl w:val="71A09A2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B556A84"/>
    <w:multiLevelType w:val="hybridMultilevel"/>
    <w:tmpl w:val="43768A76"/>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46FB4934"/>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7"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F300B30"/>
    <w:multiLevelType w:val="multilevel"/>
    <w:tmpl w:val="B01CB1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4"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7"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0"/>
  </w:num>
  <w:num w:numId="3">
    <w:abstractNumId w:val="19"/>
  </w:num>
  <w:num w:numId="4">
    <w:abstractNumId w:val="25"/>
  </w:num>
  <w:num w:numId="5">
    <w:abstractNumId w:val="5"/>
  </w:num>
  <w:num w:numId="6">
    <w:abstractNumId w:val="6"/>
  </w:num>
  <w:num w:numId="7">
    <w:abstractNumId w:val="23"/>
  </w:num>
  <w:num w:numId="8">
    <w:abstractNumId w:val="26"/>
  </w:num>
  <w:num w:numId="9">
    <w:abstractNumId w:val="13"/>
  </w:num>
  <w:num w:numId="10">
    <w:abstractNumId w:val="28"/>
  </w:num>
  <w:num w:numId="11">
    <w:abstractNumId w:val="27"/>
  </w:num>
  <w:num w:numId="12">
    <w:abstractNumId w:val="7"/>
  </w:num>
  <w:num w:numId="13">
    <w:abstractNumId w:val="29"/>
  </w:num>
  <w:num w:numId="14">
    <w:abstractNumId w:val="8"/>
  </w:num>
  <w:num w:numId="15">
    <w:abstractNumId w:val="16"/>
  </w:num>
  <w:num w:numId="16">
    <w:abstractNumId w:val="4"/>
  </w:num>
  <w:num w:numId="17">
    <w:abstractNumId w:val="2"/>
  </w:num>
  <w:num w:numId="18">
    <w:abstractNumId w:val="21"/>
  </w:num>
  <w:num w:numId="19">
    <w:abstractNumId w:val="9"/>
  </w:num>
  <w:num w:numId="20">
    <w:abstractNumId w:val="18"/>
  </w:num>
  <w:num w:numId="21">
    <w:abstractNumId w:val="3"/>
  </w:num>
  <w:num w:numId="22">
    <w:abstractNumId w:val="12"/>
  </w:num>
  <w:num w:numId="23">
    <w:abstractNumId w:val="20"/>
  </w:num>
  <w:num w:numId="24">
    <w:abstractNumId w:val="11"/>
  </w:num>
  <w:num w:numId="25">
    <w:abstractNumId w:val="17"/>
  </w:num>
  <w:num w:numId="26">
    <w:abstractNumId w:val="10"/>
  </w:num>
  <w:num w:numId="27">
    <w:abstractNumId w:val="15"/>
  </w:num>
  <w:num w:numId="28">
    <w:abstractNumId w:val="1"/>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6DA"/>
    <w:rsid w:val="00001BAB"/>
    <w:rsid w:val="00002A0F"/>
    <w:rsid w:val="00003281"/>
    <w:rsid w:val="000034DD"/>
    <w:rsid w:val="0000373B"/>
    <w:rsid w:val="000039B7"/>
    <w:rsid w:val="00003A38"/>
    <w:rsid w:val="00003C04"/>
    <w:rsid w:val="000043E8"/>
    <w:rsid w:val="00004F3E"/>
    <w:rsid w:val="000050AD"/>
    <w:rsid w:val="00005BCF"/>
    <w:rsid w:val="00005FA3"/>
    <w:rsid w:val="00006BEC"/>
    <w:rsid w:val="00007E84"/>
    <w:rsid w:val="00010C05"/>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195"/>
    <w:rsid w:val="000316E7"/>
    <w:rsid w:val="0003268F"/>
    <w:rsid w:val="00032C42"/>
    <w:rsid w:val="0003311F"/>
    <w:rsid w:val="00033123"/>
    <w:rsid w:val="00033CB9"/>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A7F"/>
    <w:rsid w:val="00057C82"/>
    <w:rsid w:val="00057D8C"/>
    <w:rsid w:val="00057DF8"/>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1324"/>
    <w:rsid w:val="00071494"/>
    <w:rsid w:val="00072219"/>
    <w:rsid w:val="000728B3"/>
    <w:rsid w:val="00072BCA"/>
    <w:rsid w:val="00072BED"/>
    <w:rsid w:val="00072F29"/>
    <w:rsid w:val="000736F8"/>
    <w:rsid w:val="00073C8B"/>
    <w:rsid w:val="000753AE"/>
    <w:rsid w:val="00075840"/>
    <w:rsid w:val="00076193"/>
    <w:rsid w:val="00076426"/>
    <w:rsid w:val="00076712"/>
    <w:rsid w:val="000774C1"/>
    <w:rsid w:val="00080C74"/>
    <w:rsid w:val="0008149D"/>
    <w:rsid w:val="0008161B"/>
    <w:rsid w:val="000816AE"/>
    <w:rsid w:val="000820E2"/>
    <w:rsid w:val="00082347"/>
    <w:rsid w:val="0008285F"/>
    <w:rsid w:val="0008292A"/>
    <w:rsid w:val="00082F17"/>
    <w:rsid w:val="000830DC"/>
    <w:rsid w:val="000837A9"/>
    <w:rsid w:val="00083AAC"/>
    <w:rsid w:val="00083C33"/>
    <w:rsid w:val="00083D0D"/>
    <w:rsid w:val="00084469"/>
    <w:rsid w:val="0008447F"/>
    <w:rsid w:val="00085118"/>
    <w:rsid w:val="00085ECA"/>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804"/>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33C"/>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9F4"/>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940"/>
    <w:rsid w:val="000F1B94"/>
    <w:rsid w:val="000F2284"/>
    <w:rsid w:val="000F2EAD"/>
    <w:rsid w:val="000F421E"/>
    <w:rsid w:val="000F4420"/>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508D"/>
    <w:rsid w:val="0010549B"/>
    <w:rsid w:val="00105DD4"/>
    <w:rsid w:val="00106414"/>
    <w:rsid w:val="00106B2F"/>
    <w:rsid w:val="00106C56"/>
    <w:rsid w:val="00106ECA"/>
    <w:rsid w:val="0010744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090"/>
    <w:rsid w:val="00120525"/>
    <w:rsid w:val="001209EA"/>
    <w:rsid w:val="00120BDF"/>
    <w:rsid w:val="00120D5C"/>
    <w:rsid w:val="00120E6D"/>
    <w:rsid w:val="00120F10"/>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41C"/>
    <w:rsid w:val="00142503"/>
    <w:rsid w:val="00143AEB"/>
    <w:rsid w:val="00144E1C"/>
    <w:rsid w:val="001450FE"/>
    <w:rsid w:val="001453F6"/>
    <w:rsid w:val="0014562B"/>
    <w:rsid w:val="00145875"/>
    <w:rsid w:val="00145B6B"/>
    <w:rsid w:val="00145E92"/>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5CF"/>
    <w:rsid w:val="00157F1D"/>
    <w:rsid w:val="00160553"/>
    <w:rsid w:val="00160B9E"/>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0FC"/>
    <w:rsid w:val="001912A3"/>
    <w:rsid w:val="001916D4"/>
    <w:rsid w:val="00192C8F"/>
    <w:rsid w:val="00192DFD"/>
    <w:rsid w:val="00192F01"/>
    <w:rsid w:val="00192F39"/>
    <w:rsid w:val="0019485B"/>
    <w:rsid w:val="00194B4D"/>
    <w:rsid w:val="00194CAA"/>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E4B"/>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86C"/>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30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33A"/>
    <w:rsid w:val="00245CBA"/>
    <w:rsid w:val="00245CBE"/>
    <w:rsid w:val="00245ED6"/>
    <w:rsid w:val="00246213"/>
    <w:rsid w:val="0024639D"/>
    <w:rsid w:val="00246CAF"/>
    <w:rsid w:val="002473DD"/>
    <w:rsid w:val="002477BB"/>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10C"/>
    <w:rsid w:val="002618E9"/>
    <w:rsid w:val="00261E64"/>
    <w:rsid w:val="00262329"/>
    <w:rsid w:val="002626E1"/>
    <w:rsid w:val="00262AD4"/>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286"/>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AB1"/>
    <w:rsid w:val="0028273B"/>
    <w:rsid w:val="00282DDB"/>
    <w:rsid w:val="00283B17"/>
    <w:rsid w:val="00283D41"/>
    <w:rsid w:val="00284140"/>
    <w:rsid w:val="0028441D"/>
    <w:rsid w:val="00284681"/>
    <w:rsid w:val="002850D6"/>
    <w:rsid w:val="0028516A"/>
    <w:rsid w:val="002851CB"/>
    <w:rsid w:val="002856F7"/>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9AF"/>
    <w:rsid w:val="00294F8D"/>
    <w:rsid w:val="0029526D"/>
    <w:rsid w:val="002963B0"/>
    <w:rsid w:val="002963E3"/>
    <w:rsid w:val="00296BB5"/>
    <w:rsid w:val="00297A74"/>
    <w:rsid w:val="00297ED9"/>
    <w:rsid w:val="00297F5C"/>
    <w:rsid w:val="002A013A"/>
    <w:rsid w:val="002A0588"/>
    <w:rsid w:val="002A06E5"/>
    <w:rsid w:val="002A0EC8"/>
    <w:rsid w:val="002A2699"/>
    <w:rsid w:val="002A2C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A70"/>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2F7A67"/>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03"/>
    <w:rsid w:val="00340158"/>
    <w:rsid w:val="00340551"/>
    <w:rsid w:val="003409D4"/>
    <w:rsid w:val="00340C40"/>
    <w:rsid w:val="00340E6C"/>
    <w:rsid w:val="0034135E"/>
    <w:rsid w:val="00341EFE"/>
    <w:rsid w:val="0034240C"/>
    <w:rsid w:val="0034243F"/>
    <w:rsid w:val="003429A9"/>
    <w:rsid w:val="00342C14"/>
    <w:rsid w:val="00343A76"/>
    <w:rsid w:val="00344281"/>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2AAE"/>
    <w:rsid w:val="00353309"/>
    <w:rsid w:val="0035335D"/>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57C33"/>
    <w:rsid w:val="00360398"/>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80B"/>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870B1"/>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B7F23"/>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8A2"/>
    <w:rsid w:val="003D1AA8"/>
    <w:rsid w:val="003D1F51"/>
    <w:rsid w:val="003D1F8F"/>
    <w:rsid w:val="003D240F"/>
    <w:rsid w:val="003D2C43"/>
    <w:rsid w:val="003D2EF7"/>
    <w:rsid w:val="003D454E"/>
    <w:rsid w:val="003D54B6"/>
    <w:rsid w:val="003D5774"/>
    <w:rsid w:val="003D5D0F"/>
    <w:rsid w:val="003D5F2C"/>
    <w:rsid w:val="003D62A4"/>
    <w:rsid w:val="003D6818"/>
    <w:rsid w:val="003D74C9"/>
    <w:rsid w:val="003E0A46"/>
    <w:rsid w:val="003E19CD"/>
    <w:rsid w:val="003E1FBF"/>
    <w:rsid w:val="003E23AC"/>
    <w:rsid w:val="003E258B"/>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AA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A1F"/>
    <w:rsid w:val="00400C7E"/>
    <w:rsid w:val="00401323"/>
    <w:rsid w:val="00401E9C"/>
    <w:rsid w:val="004023AC"/>
    <w:rsid w:val="004025A8"/>
    <w:rsid w:val="004035B7"/>
    <w:rsid w:val="0040455C"/>
    <w:rsid w:val="004054D0"/>
    <w:rsid w:val="00407D71"/>
    <w:rsid w:val="00410295"/>
    <w:rsid w:val="00410C3D"/>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0DB3"/>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453A"/>
    <w:rsid w:val="004745BF"/>
    <w:rsid w:val="00475439"/>
    <w:rsid w:val="00477B3E"/>
    <w:rsid w:val="0048012B"/>
    <w:rsid w:val="00480BEC"/>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655"/>
    <w:rsid w:val="004C278D"/>
    <w:rsid w:val="004C29A1"/>
    <w:rsid w:val="004C29EB"/>
    <w:rsid w:val="004C2A4E"/>
    <w:rsid w:val="004C2D55"/>
    <w:rsid w:val="004C38AC"/>
    <w:rsid w:val="004C3DF0"/>
    <w:rsid w:val="004C456A"/>
    <w:rsid w:val="004C5A03"/>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6C7"/>
    <w:rsid w:val="004E3BA0"/>
    <w:rsid w:val="004E430F"/>
    <w:rsid w:val="004E438F"/>
    <w:rsid w:val="004E4770"/>
    <w:rsid w:val="004E4A8D"/>
    <w:rsid w:val="004E4C4C"/>
    <w:rsid w:val="004E5043"/>
    <w:rsid w:val="004E56D8"/>
    <w:rsid w:val="004E6A35"/>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EF8"/>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37824"/>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186A"/>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632"/>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251"/>
    <w:rsid w:val="005A74D5"/>
    <w:rsid w:val="005A76BE"/>
    <w:rsid w:val="005A79D3"/>
    <w:rsid w:val="005B03A7"/>
    <w:rsid w:val="005B09B4"/>
    <w:rsid w:val="005B0E38"/>
    <w:rsid w:val="005B1308"/>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14A9"/>
    <w:rsid w:val="005D20E8"/>
    <w:rsid w:val="005D267A"/>
    <w:rsid w:val="005D287E"/>
    <w:rsid w:val="005D28C6"/>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62B"/>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2E6A"/>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22C9"/>
    <w:rsid w:val="005F2CE5"/>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1EB9"/>
    <w:rsid w:val="006025A8"/>
    <w:rsid w:val="006027C8"/>
    <w:rsid w:val="00602D7B"/>
    <w:rsid w:val="00602E7A"/>
    <w:rsid w:val="006039F4"/>
    <w:rsid w:val="00603B27"/>
    <w:rsid w:val="00603CA6"/>
    <w:rsid w:val="00605022"/>
    <w:rsid w:val="00605323"/>
    <w:rsid w:val="00605894"/>
    <w:rsid w:val="006063B2"/>
    <w:rsid w:val="00607A4E"/>
    <w:rsid w:val="00607B6B"/>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4709B"/>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1F10"/>
    <w:rsid w:val="006728B4"/>
    <w:rsid w:val="00672AF8"/>
    <w:rsid w:val="00673172"/>
    <w:rsid w:val="00674CD7"/>
    <w:rsid w:val="0067534F"/>
    <w:rsid w:val="00676058"/>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342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5FD"/>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4C22"/>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9CD"/>
    <w:rsid w:val="00702B9F"/>
    <w:rsid w:val="00703513"/>
    <w:rsid w:val="00703ACC"/>
    <w:rsid w:val="00703CBB"/>
    <w:rsid w:val="00704674"/>
    <w:rsid w:val="00704E11"/>
    <w:rsid w:val="0070534C"/>
    <w:rsid w:val="00705383"/>
    <w:rsid w:val="00705599"/>
    <w:rsid w:val="00705D0E"/>
    <w:rsid w:val="007063FD"/>
    <w:rsid w:val="00706F22"/>
    <w:rsid w:val="0070747B"/>
    <w:rsid w:val="00707654"/>
    <w:rsid w:val="00707B53"/>
    <w:rsid w:val="00710873"/>
    <w:rsid w:val="00711579"/>
    <w:rsid w:val="00711CC3"/>
    <w:rsid w:val="00712BB3"/>
    <w:rsid w:val="00712F50"/>
    <w:rsid w:val="007141E0"/>
    <w:rsid w:val="007142AD"/>
    <w:rsid w:val="007144E0"/>
    <w:rsid w:val="00714669"/>
    <w:rsid w:val="00714A73"/>
    <w:rsid w:val="00714B0B"/>
    <w:rsid w:val="0071532C"/>
    <w:rsid w:val="00715556"/>
    <w:rsid w:val="00716013"/>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D40"/>
    <w:rsid w:val="00727EC8"/>
    <w:rsid w:val="00732C8D"/>
    <w:rsid w:val="00733428"/>
    <w:rsid w:val="00733BDE"/>
    <w:rsid w:val="00733E66"/>
    <w:rsid w:val="00734A7D"/>
    <w:rsid w:val="00735A81"/>
    <w:rsid w:val="00735D13"/>
    <w:rsid w:val="00736013"/>
    <w:rsid w:val="00736055"/>
    <w:rsid w:val="0073627E"/>
    <w:rsid w:val="007363D1"/>
    <w:rsid w:val="0073668C"/>
    <w:rsid w:val="00736E3D"/>
    <w:rsid w:val="00736E4F"/>
    <w:rsid w:val="0073717F"/>
    <w:rsid w:val="0074000B"/>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7DD"/>
    <w:rsid w:val="007569BA"/>
    <w:rsid w:val="00756CCF"/>
    <w:rsid w:val="00757BED"/>
    <w:rsid w:val="00760E56"/>
    <w:rsid w:val="00760F5B"/>
    <w:rsid w:val="00761656"/>
    <w:rsid w:val="00761986"/>
    <w:rsid w:val="00762236"/>
    <w:rsid w:val="0076254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68F"/>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323"/>
    <w:rsid w:val="00785476"/>
    <w:rsid w:val="00786685"/>
    <w:rsid w:val="00786AAB"/>
    <w:rsid w:val="00786B50"/>
    <w:rsid w:val="00786D3F"/>
    <w:rsid w:val="0078747B"/>
    <w:rsid w:val="00787C25"/>
    <w:rsid w:val="00787D6E"/>
    <w:rsid w:val="00787DFD"/>
    <w:rsid w:val="007902DC"/>
    <w:rsid w:val="00790D82"/>
    <w:rsid w:val="00790DE9"/>
    <w:rsid w:val="00791155"/>
    <w:rsid w:val="007920F9"/>
    <w:rsid w:val="00792DB3"/>
    <w:rsid w:val="00793069"/>
    <w:rsid w:val="00793081"/>
    <w:rsid w:val="007931B0"/>
    <w:rsid w:val="007933EF"/>
    <w:rsid w:val="00793A3C"/>
    <w:rsid w:val="00793C81"/>
    <w:rsid w:val="00793D43"/>
    <w:rsid w:val="00793E0F"/>
    <w:rsid w:val="00793E95"/>
    <w:rsid w:val="0079456B"/>
    <w:rsid w:val="00794793"/>
    <w:rsid w:val="00794CF3"/>
    <w:rsid w:val="0079527D"/>
    <w:rsid w:val="00795EFC"/>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8D4"/>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3DE"/>
    <w:rsid w:val="007C55D0"/>
    <w:rsid w:val="007C6559"/>
    <w:rsid w:val="007C6662"/>
    <w:rsid w:val="007C66F4"/>
    <w:rsid w:val="007C6CB7"/>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1E1"/>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05C"/>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3ECF"/>
    <w:rsid w:val="008342AC"/>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4CC"/>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67A"/>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B7EC3"/>
    <w:rsid w:val="008C0673"/>
    <w:rsid w:val="008C0985"/>
    <w:rsid w:val="008C0A48"/>
    <w:rsid w:val="008C17C9"/>
    <w:rsid w:val="008C204F"/>
    <w:rsid w:val="008C2997"/>
    <w:rsid w:val="008C3807"/>
    <w:rsid w:val="008C549D"/>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14D"/>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78E"/>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3D52"/>
    <w:rsid w:val="0090428E"/>
    <w:rsid w:val="00906189"/>
    <w:rsid w:val="009066B7"/>
    <w:rsid w:val="009068C2"/>
    <w:rsid w:val="00906EBB"/>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1FC0"/>
    <w:rsid w:val="00922D61"/>
    <w:rsid w:val="00923063"/>
    <w:rsid w:val="00923D8A"/>
    <w:rsid w:val="00924D6A"/>
    <w:rsid w:val="00925D7F"/>
    <w:rsid w:val="0092615D"/>
    <w:rsid w:val="0092623F"/>
    <w:rsid w:val="009268BD"/>
    <w:rsid w:val="00926A0F"/>
    <w:rsid w:val="009270C5"/>
    <w:rsid w:val="0092714D"/>
    <w:rsid w:val="0093106F"/>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9D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688"/>
    <w:rsid w:val="00952AEF"/>
    <w:rsid w:val="00952B7B"/>
    <w:rsid w:val="0095344B"/>
    <w:rsid w:val="0095446E"/>
    <w:rsid w:val="009545DF"/>
    <w:rsid w:val="0095497B"/>
    <w:rsid w:val="00954C4A"/>
    <w:rsid w:val="0095562A"/>
    <w:rsid w:val="009556BF"/>
    <w:rsid w:val="0095573F"/>
    <w:rsid w:val="009557CF"/>
    <w:rsid w:val="00955DD8"/>
    <w:rsid w:val="00955F81"/>
    <w:rsid w:val="009561B3"/>
    <w:rsid w:val="009562EE"/>
    <w:rsid w:val="009569D2"/>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74A"/>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145"/>
    <w:rsid w:val="009934D9"/>
    <w:rsid w:val="00993885"/>
    <w:rsid w:val="00993DAD"/>
    <w:rsid w:val="00993E19"/>
    <w:rsid w:val="009943B6"/>
    <w:rsid w:val="00994595"/>
    <w:rsid w:val="009945DE"/>
    <w:rsid w:val="00994966"/>
    <w:rsid w:val="0099530A"/>
    <w:rsid w:val="0099553A"/>
    <w:rsid w:val="00995B27"/>
    <w:rsid w:val="00996F2F"/>
    <w:rsid w:val="00997396"/>
    <w:rsid w:val="009A102D"/>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084"/>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3CEB"/>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5DF5"/>
    <w:rsid w:val="009C6896"/>
    <w:rsid w:val="009C6A10"/>
    <w:rsid w:val="009C6AB5"/>
    <w:rsid w:val="009C6B94"/>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6A1"/>
    <w:rsid w:val="009E3ACB"/>
    <w:rsid w:val="009E3C44"/>
    <w:rsid w:val="009E482D"/>
    <w:rsid w:val="009E4B45"/>
    <w:rsid w:val="009E5316"/>
    <w:rsid w:val="009E5B9E"/>
    <w:rsid w:val="009E63FC"/>
    <w:rsid w:val="009F0C46"/>
    <w:rsid w:val="009F0CA1"/>
    <w:rsid w:val="009F113E"/>
    <w:rsid w:val="009F187F"/>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752"/>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CE8"/>
    <w:rsid w:val="00A10DC5"/>
    <w:rsid w:val="00A11045"/>
    <w:rsid w:val="00A110FC"/>
    <w:rsid w:val="00A11172"/>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473"/>
    <w:rsid w:val="00A16B98"/>
    <w:rsid w:val="00A16FF7"/>
    <w:rsid w:val="00A17FBB"/>
    <w:rsid w:val="00A2065B"/>
    <w:rsid w:val="00A2071C"/>
    <w:rsid w:val="00A21F41"/>
    <w:rsid w:val="00A22447"/>
    <w:rsid w:val="00A22581"/>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1C1B"/>
    <w:rsid w:val="00A3236D"/>
    <w:rsid w:val="00A3274A"/>
    <w:rsid w:val="00A32882"/>
    <w:rsid w:val="00A32A0D"/>
    <w:rsid w:val="00A32BF1"/>
    <w:rsid w:val="00A32FD5"/>
    <w:rsid w:val="00A33133"/>
    <w:rsid w:val="00A349CE"/>
    <w:rsid w:val="00A34B4C"/>
    <w:rsid w:val="00A355C3"/>
    <w:rsid w:val="00A35610"/>
    <w:rsid w:val="00A358D0"/>
    <w:rsid w:val="00A35BBB"/>
    <w:rsid w:val="00A36665"/>
    <w:rsid w:val="00A36D4F"/>
    <w:rsid w:val="00A36E51"/>
    <w:rsid w:val="00A3728B"/>
    <w:rsid w:val="00A406BB"/>
    <w:rsid w:val="00A407C5"/>
    <w:rsid w:val="00A40D6E"/>
    <w:rsid w:val="00A412AC"/>
    <w:rsid w:val="00A418C5"/>
    <w:rsid w:val="00A41CBD"/>
    <w:rsid w:val="00A41E26"/>
    <w:rsid w:val="00A4254F"/>
    <w:rsid w:val="00A42A45"/>
    <w:rsid w:val="00A4301F"/>
    <w:rsid w:val="00A43727"/>
    <w:rsid w:val="00A43877"/>
    <w:rsid w:val="00A44358"/>
    <w:rsid w:val="00A4534E"/>
    <w:rsid w:val="00A45B01"/>
    <w:rsid w:val="00A46328"/>
    <w:rsid w:val="00A46B3A"/>
    <w:rsid w:val="00A46D05"/>
    <w:rsid w:val="00A46D46"/>
    <w:rsid w:val="00A47280"/>
    <w:rsid w:val="00A472F3"/>
    <w:rsid w:val="00A50150"/>
    <w:rsid w:val="00A51A42"/>
    <w:rsid w:val="00A51E17"/>
    <w:rsid w:val="00A51F5A"/>
    <w:rsid w:val="00A5205F"/>
    <w:rsid w:val="00A532BB"/>
    <w:rsid w:val="00A54415"/>
    <w:rsid w:val="00A545D6"/>
    <w:rsid w:val="00A54C31"/>
    <w:rsid w:val="00A54DE1"/>
    <w:rsid w:val="00A5538E"/>
    <w:rsid w:val="00A565CB"/>
    <w:rsid w:val="00A571B1"/>
    <w:rsid w:val="00A5760F"/>
    <w:rsid w:val="00A577FC"/>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6350"/>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183B"/>
    <w:rsid w:val="00A92256"/>
    <w:rsid w:val="00A926BB"/>
    <w:rsid w:val="00A92713"/>
    <w:rsid w:val="00A93703"/>
    <w:rsid w:val="00A93841"/>
    <w:rsid w:val="00A93CF4"/>
    <w:rsid w:val="00A95146"/>
    <w:rsid w:val="00A95787"/>
    <w:rsid w:val="00A95CEF"/>
    <w:rsid w:val="00A95ED2"/>
    <w:rsid w:val="00A963E5"/>
    <w:rsid w:val="00A9672F"/>
    <w:rsid w:val="00A9699C"/>
    <w:rsid w:val="00A971DC"/>
    <w:rsid w:val="00AA043A"/>
    <w:rsid w:val="00AA1497"/>
    <w:rsid w:val="00AA1C81"/>
    <w:rsid w:val="00AA1E05"/>
    <w:rsid w:val="00AA2297"/>
    <w:rsid w:val="00AA2FEF"/>
    <w:rsid w:val="00AA39B1"/>
    <w:rsid w:val="00AA3D5E"/>
    <w:rsid w:val="00AA3DBD"/>
    <w:rsid w:val="00AA3EFD"/>
    <w:rsid w:val="00AA3FFA"/>
    <w:rsid w:val="00AA5E88"/>
    <w:rsid w:val="00AA7980"/>
    <w:rsid w:val="00AA7DE6"/>
    <w:rsid w:val="00AB0351"/>
    <w:rsid w:val="00AB09A4"/>
    <w:rsid w:val="00AB116C"/>
    <w:rsid w:val="00AB11B5"/>
    <w:rsid w:val="00AB1705"/>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23D"/>
    <w:rsid w:val="00AD34CD"/>
    <w:rsid w:val="00AD37E5"/>
    <w:rsid w:val="00AD38C4"/>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6C7"/>
    <w:rsid w:val="00AF4CCB"/>
    <w:rsid w:val="00AF5B31"/>
    <w:rsid w:val="00AF5E2E"/>
    <w:rsid w:val="00AF5F48"/>
    <w:rsid w:val="00AF63FE"/>
    <w:rsid w:val="00AF715D"/>
    <w:rsid w:val="00AF7289"/>
    <w:rsid w:val="00AF7365"/>
    <w:rsid w:val="00AF7371"/>
    <w:rsid w:val="00AF76FE"/>
    <w:rsid w:val="00AF7840"/>
    <w:rsid w:val="00AF7B4E"/>
    <w:rsid w:val="00AF7DE7"/>
    <w:rsid w:val="00B0008D"/>
    <w:rsid w:val="00B01129"/>
    <w:rsid w:val="00B01147"/>
    <w:rsid w:val="00B01203"/>
    <w:rsid w:val="00B01652"/>
    <w:rsid w:val="00B017C4"/>
    <w:rsid w:val="00B0194D"/>
    <w:rsid w:val="00B01E09"/>
    <w:rsid w:val="00B01F33"/>
    <w:rsid w:val="00B02378"/>
    <w:rsid w:val="00B02D1F"/>
    <w:rsid w:val="00B0311E"/>
    <w:rsid w:val="00B0338C"/>
    <w:rsid w:val="00B0369C"/>
    <w:rsid w:val="00B036CB"/>
    <w:rsid w:val="00B03E66"/>
    <w:rsid w:val="00B046AB"/>
    <w:rsid w:val="00B04B33"/>
    <w:rsid w:val="00B04BE6"/>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0ECE"/>
    <w:rsid w:val="00B216FB"/>
    <w:rsid w:val="00B23232"/>
    <w:rsid w:val="00B23693"/>
    <w:rsid w:val="00B23C59"/>
    <w:rsid w:val="00B2440C"/>
    <w:rsid w:val="00B24F1F"/>
    <w:rsid w:val="00B25102"/>
    <w:rsid w:val="00B25259"/>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B42"/>
    <w:rsid w:val="00B35E93"/>
    <w:rsid w:val="00B360CD"/>
    <w:rsid w:val="00B365B5"/>
    <w:rsid w:val="00B3680E"/>
    <w:rsid w:val="00B37086"/>
    <w:rsid w:val="00B376DE"/>
    <w:rsid w:val="00B37B8B"/>
    <w:rsid w:val="00B37E41"/>
    <w:rsid w:val="00B37E98"/>
    <w:rsid w:val="00B40743"/>
    <w:rsid w:val="00B40F51"/>
    <w:rsid w:val="00B41C0E"/>
    <w:rsid w:val="00B41F17"/>
    <w:rsid w:val="00B4207F"/>
    <w:rsid w:val="00B42723"/>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285B"/>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56F"/>
    <w:rsid w:val="00B8665E"/>
    <w:rsid w:val="00B868F1"/>
    <w:rsid w:val="00B86B9B"/>
    <w:rsid w:val="00B87639"/>
    <w:rsid w:val="00B87D53"/>
    <w:rsid w:val="00B91589"/>
    <w:rsid w:val="00B9225E"/>
    <w:rsid w:val="00B923B9"/>
    <w:rsid w:val="00B92C6A"/>
    <w:rsid w:val="00B92E82"/>
    <w:rsid w:val="00B9305A"/>
    <w:rsid w:val="00B93A85"/>
    <w:rsid w:val="00B9460F"/>
    <w:rsid w:val="00B94C3A"/>
    <w:rsid w:val="00B94DEA"/>
    <w:rsid w:val="00B953A9"/>
    <w:rsid w:val="00B954DD"/>
    <w:rsid w:val="00B96342"/>
    <w:rsid w:val="00B96486"/>
    <w:rsid w:val="00B96635"/>
    <w:rsid w:val="00B967D1"/>
    <w:rsid w:val="00B96AB5"/>
    <w:rsid w:val="00B96D77"/>
    <w:rsid w:val="00B97004"/>
    <w:rsid w:val="00B9779A"/>
    <w:rsid w:val="00B97A95"/>
    <w:rsid w:val="00BA029A"/>
    <w:rsid w:val="00BA0457"/>
    <w:rsid w:val="00BA08E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C78"/>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4FE3"/>
    <w:rsid w:val="00BB51D5"/>
    <w:rsid w:val="00BB51E6"/>
    <w:rsid w:val="00BB5D1C"/>
    <w:rsid w:val="00BB5FE0"/>
    <w:rsid w:val="00BB6631"/>
    <w:rsid w:val="00BB76C0"/>
    <w:rsid w:val="00BC0E81"/>
    <w:rsid w:val="00BC0FFC"/>
    <w:rsid w:val="00BC17F7"/>
    <w:rsid w:val="00BC245C"/>
    <w:rsid w:val="00BC2E7A"/>
    <w:rsid w:val="00BC3429"/>
    <w:rsid w:val="00BC37B9"/>
    <w:rsid w:val="00BC44A7"/>
    <w:rsid w:val="00BC45F3"/>
    <w:rsid w:val="00BC45F7"/>
    <w:rsid w:val="00BC4985"/>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3619"/>
    <w:rsid w:val="00BE552F"/>
    <w:rsid w:val="00BE62C1"/>
    <w:rsid w:val="00BE6710"/>
    <w:rsid w:val="00BE6B2E"/>
    <w:rsid w:val="00BE7A71"/>
    <w:rsid w:val="00BF1368"/>
    <w:rsid w:val="00BF162E"/>
    <w:rsid w:val="00BF1F4A"/>
    <w:rsid w:val="00BF23F5"/>
    <w:rsid w:val="00BF2746"/>
    <w:rsid w:val="00BF2F93"/>
    <w:rsid w:val="00BF3190"/>
    <w:rsid w:val="00BF3DEE"/>
    <w:rsid w:val="00BF408D"/>
    <w:rsid w:val="00BF421E"/>
    <w:rsid w:val="00BF560B"/>
    <w:rsid w:val="00BF5664"/>
    <w:rsid w:val="00BF574B"/>
    <w:rsid w:val="00BF6110"/>
    <w:rsid w:val="00BF682C"/>
    <w:rsid w:val="00BF6F0A"/>
    <w:rsid w:val="00BF71AD"/>
    <w:rsid w:val="00BF7218"/>
    <w:rsid w:val="00C0027A"/>
    <w:rsid w:val="00C00D0D"/>
    <w:rsid w:val="00C0100A"/>
    <w:rsid w:val="00C013E9"/>
    <w:rsid w:val="00C01BF8"/>
    <w:rsid w:val="00C0268D"/>
    <w:rsid w:val="00C042A4"/>
    <w:rsid w:val="00C045F2"/>
    <w:rsid w:val="00C05236"/>
    <w:rsid w:val="00C05713"/>
    <w:rsid w:val="00C05816"/>
    <w:rsid w:val="00C05FC3"/>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2C4C"/>
    <w:rsid w:val="00C32F08"/>
    <w:rsid w:val="00C3327F"/>
    <w:rsid w:val="00C349AA"/>
    <w:rsid w:val="00C35C38"/>
    <w:rsid w:val="00C35E69"/>
    <w:rsid w:val="00C3640F"/>
    <w:rsid w:val="00C367A8"/>
    <w:rsid w:val="00C368F6"/>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2BC"/>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177B"/>
    <w:rsid w:val="00C6328B"/>
    <w:rsid w:val="00C63826"/>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67FC"/>
    <w:rsid w:val="00C77055"/>
    <w:rsid w:val="00C77A96"/>
    <w:rsid w:val="00C81754"/>
    <w:rsid w:val="00C81A3B"/>
    <w:rsid w:val="00C81BC1"/>
    <w:rsid w:val="00C82268"/>
    <w:rsid w:val="00C83DF9"/>
    <w:rsid w:val="00C845DF"/>
    <w:rsid w:val="00C84733"/>
    <w:rsid w:val="00C84C43"/>
    <w:rsid w:val="00C84CD6"/>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12"/>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48"/>
    <w:rsid w:val="00CB1D2D"/>
    <w:rsid w:val="00CB1D52"/>
    <w:rsid w:val="00CB1FDA"/>
    <w:rsid w:val="00CB23ED"/>
    <w:rsid w:val="00CB268A"/>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791"/>
    <w:rsid w:val="00CC5B7A"/>
    <w:rsid w:val="00CC6592"/>
    <w:rsid w:val="00CC756D"/>
    <w:rsid w:val="00CC79C8"/>
    <w:rsid w:val="00CC7AE7"/>
    <w:rsid w:val="00CD166A"/>
    <w:rsid w:val="00CD1907"/>
    <w:rsid w:val="00CD1AA1"/>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9A0"/>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57B"/>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0EF8"/>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1E3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795"/>
    <w:rsid w:val="00D8089C"/>
    <w:rsid w:val="00D80BEC"/>
    <w:rsid w:val="00D80CE9"/>
    <w:rsid w:val="00D81950"/>
    <w:rsid w:val="00D81A94"/>
    <w:rsid w:val="00D81D03"/>
    <w:rsid w:val="00D82300"/>
    <w:rsid w:val="00D8253B"/>
    <w:rsid w:val="00D828EE"/>
    <w:rsid w:val="00D82C0E"/>
    <w:rsid w:val="00D82D11"/>
    <w:rsid w:val="00D82F22"/>
    <w:rsid w:val="00D832FA"/>
    <w:rsid w:val="00D8357B"/>
    <w:rsid w:val="00D83D61"/>
    <w:rsid w:val="00D83D77"/>
    <w:rsid w:val="00D84201"/>
    <w:rsid w:val="00D84AA5"/>
    <w:rsid w:val="00D85356"/>
    <w:rsid w:val="00D85536"/>
    <w:rsid w:val="00D85F7A"/>
    <w:rsid w:val="00D864AA"/>
    <w:rsid w:val="00D86AA6"/>
    <w:rsid w:val="00D86C60"/>
    <w:rsid w:val="00D86D9F"/>
    <w:rsid w:val="00D87EEF"/>
    <w:rsid w:val="00D87F89"/>
    <w:rsid w:val="00D90662"/>
    <w:rsid w:val="00D90B04"/>
    <w:rsid w:val="00D90C2C"/>
    <w:rsid w:val="00D913F6"/>
    <w:rsid w:val="00D91961"/>
    <w:rsid w:val="00D91C1A"/>
    <w:rsid w:val="00D94253"/>
    <w:rsid w:val="00D9433F"/>
    <w:rsid w:val="00D944D0"/>
    <w:rsid w:val="00D951BD"/>
    <w:rsid w:val="00D95B36"/>
    <w:rsid w:val="00D9604E"/>
    <w:rsid w:val="00D96FF1"/>
    <w:rsid w:val="00D9754F"/>
    <w:rsid w:val="00D975D5"/>
    <w:rsid w:val="00D97B92"/>
    <w:rsid w:val="00D97C17"/>
    <w:rsid w:val="00DA0009"/>
    <w:rsid w:val="00DA03FF"/>
    <w:rsid w:val="00DA063E"/>
    <w:rsid w:val="00DA0A1C"/>
    <w:rsid w:val="00DA1058"/>
    <w:rsid w:val="00DA13B7"/>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47A7"/>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7C"/>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D16"/>
    <w:rsid w:val="00DE17A3"/>
    <w:rsid w:val="00DE1DFB"/>
    <w:rsid w:val="00DE1DFE"/>
    <w:rsid w:val="00DE2B0A"/>
    <w:rsid w:val="00DE2BFC"/>
    <w:rsid w:val="00DE3400"/>
    <w:rsid w:val="00DE4B17"/>
    <w:rsid w:val="00DE53D9"/>
    <w:rsid w:val="00DE64B5"/>
    <w:rsid w:val="00DE708A"/>
    <w:rsid w:val="00DE793B"/>
    <w:rsid w:val="00DE7F93"/>
    <w:rsid w:val="00DF061A"/>
    <w:rsid w:val="00DF0730"/>
    <w:rsid w:val="00DF16CB"/>
    <w:rsid w:val="00DF1CDF"/>
    <w:rsid w:val="00DF23DD"/>
    <w:rsid w:val="00DF2F18"/>
    <w:rsid w:val="00DF3098"/>
    <w:rsid w:val="00DF317E"/>
    <w:rsid w:val="00DF3BF8"/>
    <w:rsid w:val="00DF4663"/>
    <w:rsid w:val="00DF4ABD"/>
    <w:rsid w:val="00DF5171"/>
    <w:rsid w:val="00DF54B7"/>
    <w:rsid w:val="00DF5823"/>
    <w:rsid w:val="00DF5E7A"/>
    <w:rsid w:val="00DF5F4E"/>
    <w:rsid w:val="00DF67A2"/>
    <w:rsid w:val="00E00FB4"/>
    <w:rsid w:val="00E01573"/>
    <w:rsid w:val="00E01CEF"/>
    <w:rsid w:val="00E02BB5"/>
    <w:rsid w:val="00E02BEF"/>
    <w:rsid w:val="00E030C3"/>
    <w:rsid w:val="00E0369F"/>
    <w:rsid w:val="00E04060"/>
    <w:rsid w:val="00E043B8"/>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25D"/>
    <w:rsid w:val="00E52664"/>
    <w:rsid w:val="00E52BDF"/>
    <w:rsid w:val="00E52EF7"/>
    <w:rsid w:val="00E53032"/>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372"/>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061"/>
    <w:rsid w:val="00E9086F"/>
    <w:rsid w:val="00E90F13"/>
    <w:rsid w:val="00E916BB"/>
    <w:rsid w:val="00E916CE"/>
    <w:rsid w:val="00E92F83"/>
    <w:rsid w:val="00E95586"/>
    <w:rsid w:val="00E955BB"/>
    <w:rsid w:val="00E95A7A"/>
    <w:rsid w:val="00E95D6D"/>
    <w:rsid w:val="00E9613A"/>
    <w:rsid w:val="00E9666E"/>
    <w:rsid w:val="00E9673C"/>
    <w:rsid w:val="00E973B2"/>
    <w:rsid w:val="00E97525"/>
    <w:rsid w:val="00EA09CB"/>
    <w:rsid w:val="00EA0EB0"/>
    <w:rsid w:val="00EA1BE2"/>
    <w:rsid w:val="00EA2380"/>
    <w:rsid w:val="00EA2CB1"/>
    <w:rsid w:val="00EA4760"/>
    <w:rsid w:val="00EA4D8A"/>
    <w:rsid w:val="00EA4DC6"/>
    <w:rsid w:val="00EA5014"/>
    <w:rsid w:val="00EA51AA"/>
    <w:rsid w:val="00EA5A36"/>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B28"/>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2D6"/>
    <w:rsid w:val="00EC569D"/>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53F0"/>
    <w:rsid w:val="00EE6A9D"/>
    <w:rsid w:val="00EE6B87"/>
    <w:rsid w:val="00EE6E7C"/>
    <w:rsid w:val="00EE7D10"/>
    <w:rsid w:val="00EF049E"/>
    <w:rsid w:val="00EF274A"/>
    <w:rsid w:val="00EF2FAD"/>
    <w:rsid w:val="00EF30ED"/>
    <w:rsid w:val="00EF30EE"/>
    <w:rsid w:val="00EF359D"/>
    <w:rsid w:val="00EF3AA0"/>
    <w:rsid w:val="00EF3AF8"/>
    <w:rsid w:val="00EF49AB"/>
    <w:rsid w:val="00EF4F8C"/>
    <w:rsid w:val="00EF5021"/>
    <w:rsid w:val="00EF5768"/>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13"/>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36C74"/>
    <w:rsid w:val="00F37B6F"/>
    <w:rsid w:val="00F408B8"/>
    <w:rsid w:val="00F40D1E"/>
    <w:rsid w:val="00F41895"/>
    <w:rsid w:val="00F429DC"/>
    <w:rsid w:val="00F4395C"/>
    <w:rsid w:val="00F439DF"/>
    <w:rsid w:val="00F43DAC"/>
    <w:rsid w:val="00F43DC9"/>
    <w:rsid w:val="00F43DE5"/>
    <w:rsid w:val="00F44053"/>
    <w:rsid w:val="00F44294"/>
    <w:rsid w:val="00F4445D"/>
    <w:rsid w:val="00F45A03"/>
    <w:rsid w:val="00F45CA5"/>
    <w:rsid w:val="00F46CA2"/>
    <w:rsid w:val="00F47201"/>
    <w:rsid w:val="00F47251"/>
    <w:rsid w:val="00F47A3E"/>
    <w:rsid w:val="00F5062F"/>
    <w:rsid w:val="00F50836"/>
    <w:rsid w:val="00F508EE"/>
    <w:rsid w:val="00F51BE1"/>
    <w:rsid w:val="00F52733"/>
    <w:rsid w:val="00F52820"/>
    <w:rsid w:val="00F53037"/>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CC7"/>
    <w:rsid w:val="00F76DD8"/>
    <w:rsid w:val="00F76EF6"/>
    <w:rsid w:val="00F76F2A"/>
    <w:rsid w:val="00F770FD"/>
    <w:rsid w:val="00F7711B"/>
    <w:rsid w:val="00F819C0"/>
    <w:rsid w:val="00F81F7A"/>
    <w:rsid w:val="00F82A86"/>
    <w:rsid w:val="00F82C96"/>
    <w:rsid w:val="00F82F13"/>
    <w:rsid w:val="00F837F4"/>
    <w:rsid w:val="00F83D0E"/>
    <w:rsid w:val="00F83D27"/>
    <w:rsid w:val="00F83D2A"/>
    <w:rsid w:val="00F84158"/>
    <w:rsid w:val="00F841F7"/>
    <w:rsid w:val="00F8537E"/>
    <w:rsid w:val="00F8556E"/>
    <w:rsid w:val="00F85A4D"/>
    <w:rsid w:val="00F865D3"/>
    <w:rsid w:val="00F86BE6"/>
    <w:rsid w:val="00F87494"/>
    <w:rsid w:val="00F909BB"/>
    <w:rsid w:val="00F90B89"/>
    <w:rsid w:val="00F911CF"/>
    <w:rsid w:val="00F91CF3"/>
    <w:rsid w:val="00F92482"/>
    <w:rsid w:val="00F931AC"/>
    <w:rsid w:val="00F93246"/>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2E15"/>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6B29"/>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10"/>
    <w:rsid w:val="00FD2ABE"/>
    <w:rsid w:val="00FD2D42"/>
    <w:rsid w:val="00FD2DBD"/>
    <w:rsid w:val="00FD32F5"/>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75"/>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611"/>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57438011">
      <w:bodyDiv w:val="1"/>
      <w:marLeft w:val="0"/>
      <w:marRight w:val="0"/>
      <w:marTop w:val="0"/>
      <w:marBottom w:val="0"/>
      <w:divBdr>
        <w:top w:val="none" w:sz="0" w:space="0" w:color="auto"/>
        <w:left w:val="none" w:sz="0" w:space="0" w:color="auto"/>
        <w:bottom w:val="none" w:sz="0" w:space="0" w:color="auto"/>
        <w:right w:val="none" w:sz="0" w:space="0" w:color="auto"/>
      </w:divBdr>
    </w:div>
    <w:div w:id="80564973">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10268947">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0358120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593974451">
      <w:bodyDiv w:val="1"/>
      <w:marLeft w:val="0"/>
      <w:marRight w:val="0"/>
      <w:marTop w:val="0"/>
      <w:marBottom w:val="0"/>
      <w:divBdr>
        <w:top w:val="none" w:sz="0" w:space="0" w:color="auto"/>
        <w:left w:val="none" w:sz="0" w:space="0" w:color="auto"/>
        <w:bottom w:val="none" w:sz="0" w:space="0" w:color="auto"/>
        <w:right w:val="none" w:sz="0" w:space="0" w:color="auto"/>
      </w:divBdr>
    </w:div>
    <w:div w:id="611478924">
      <w:bodyDiv w:val="1"/>
      <w:marLeft w:val="0"/>
      <w:marRight w:val="0"/>
      <w:marTop w:val="0"/>
      <w:marBottom w:val="0"/>
      <w:divBdr>
        <w:top w:val="none" w:sz="0" w:space="0" w:color="auto"/>
        <w:left w:val="none" w:sz="0" w:space="0" w:color="auto"/>
        <w:bottom w:val="none" w:sz="0" w:space="0" w:color="auto"/>
        <w:right w:val="none" w:sz="0" w:space="0" w:color="auto"/>
      </w:divBdr>
    </w:div>
    <w:div w:id="630284870">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47784280">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905797074">
      <w:bodyDiv w:val="1"/>
      <w:marLeft w:val="0"/>
      <w:marRight w:val="0"/>
      <w:marTop w:val="0"/>
      <w:marBottom w:val="0"/>
      <w:divBdr>
        <w:top w:val="none" w:sz="0" w:space="0" w:color="auto"/>
        <w:left w:val="none" w:sz="0" w:space="0" w:color="auto"/>
        <w:bottom w:val="none" w:sz="0" w:space="0" w:color="auto"/>
        <w:right w:val="none" w:sz="0" w:space="0" w:color="auto"/>
      </w:divBdr>
    </w:div>
    <w:div w:id="912852999">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73451920">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43678475">
      <w:bodyDiv w:val="1"/>
      <w:marLeft w:val="0"/>
      <w:marRight w:val="0"/>
      <w:marTop w:val="0"/>
      <w:marBottom w:val="0"/>
      <w:divBdr>
        <w:top w:val="none" w:sz="0" w:space="0" w:color="auto"/>
        <w:left w:val="none" w:sz="0" w:space="0" w:color="auto"/>
        <w:bottom w:val="none" w:sz="0" w:space="0" w:color="auto"/>
        <w:right w:val="none" w:sz="0" w:space="0" w:color="auto"/>
      </w:divBdr>
      <w:divsChild>
        <w:div w:id="41297970">
          <w:marLeft w:val="0"/>
          <w:marRight w:val="0"/>
          <w:marTop w:val="0"/>
          <w:marBottom w:val="0"/>
          <w:divBdr>
            <w:top w:val="none" w:sz="0" w:space="0" w:color="auto"/>
            <w:left w:val="none" w:sz="0" w:space="0" w:color="auto"/>
            <w:bottom w:val="none" w:sz="0" w:space="0" w:color="auto"/>
            <w:right w:val="none" w:sz="0" w:space="0" w:color="auto"/>
          </w:divBdr>
        </w:div>
      </w:divsChild>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18227">
      <w:bodyDiv w:val="1"/>
      <w:marLeft w:val="0"/>
      <w:marRight w:val="0"/>
      <w:marTop w:val="0"/>
      <w:marBottom w:val="0"/>
      <w:divBdr>
        <w:top w:val="none" w:sz="0" w:space="0" w:color="auto"/>
        <w:left w:val="none" w:sz="0" w:space="0" w:color="auto"/>
        <w:bottom w:val="none" w:sz="0" w:space="0" w:color="auto"/>
        <w:right w:val="none" w:sz="0" w:space="0" w:color="auto"/>
      </w:divBdr>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46728732">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4399248">
      <w:bodyDiv w:val="1"/>
      <w:marLeft w:val="0"/>
      <w:marRight w:val="0"/>
      <w:marTop w:val="0"/>
      <w:marBottom w:val="0"/>
      <w:divBdr>
        <w:top w:val="none" w:sz="0" w:space="0" w:color="auto"/>
        <w:left w:val="none" w:sz="0" w:space="0" w:color="auto"/>
        <w:bottom w:val="none" w:sz="0" w:space="0" w:color="auto"/>
        <w:right w:val="none" w:sz="0" w:space="0" w:color="auto"/>
      </w:divBdr>
      <w:divsChild>
        <w:div w:id="1958950485">
          <w:marLeft w:val="590"/>
          <w:marRight w:val="0"/>
          <w:marTop w:val="0"/>
          <w:marBottom w:val="0"/>
          <w:divBdr>
            <w:top w:val="none" w:sz="0" w:space="0" w:color="auto"/>
            <w:left w:val="none" w:sz="0" w:space="0" w:color="auto"/>
            <w:bottom w:val="none" w:sz="0" w:space="0" w:color="auto"/>
            <w:right w:val="none" w:sz="0" w:space="0" w:color="auto"/>
          </w:divBdr>
        </w:div>
        <w:div w:id="732506323">
          <w:marLeft w:val="590"/>
          <w:marRight w:val="0"/>
          <w:marTop w:val="0"/>
          <w:marBottom w:val="0"/>
          <w:divBdr>
            <w:top w:val="none" w:sz="0" w:space="0" w:color="auto"/>
            <w:left w:val="none" w:sz="0" w:space="0" w:color="auto"/>
            <w:bottom w:val="none" w:sz="0" w:space="0" w:color="auto"/>
            <w:right w:val="none" w:sz="0" w:space="0" w:color="auto"/>
          </w:divBdr>
        </w:div>
        <w:div w:id="1558737700">
          <w:marLeft w:val="590"/>
          <w:marRight w:val="0"/>
          <w:marTop w:val="0"/>
          <w:marBottom w:val="0"/>
          <w:divBdr>
            <w:top w:val="none" w:sz="0" w:space="0" w:color="auto"/>
            <w:left w:val="none" w:sz="0" w:space="0" w:color="auto"/>
            <w:bottom w:val="none" w:sz="0" w:space="0" w:color="auto"/>
            <w:right w:val="none" w:sz="0" w:space="0" w:color="auto"/>
          </w:divBdr>
        </w:div>
        <w:div w:id="2134012405">
          <w:marLeft w:val="590"/>
          <w:marRight w:val="0"/>
          <w:marTop w:val="0"/>
          <w:marBottom w:val="0"/>
          <w:divBdr>
            <w:top w:val="none" w:sz="0" w:space="0" w:color="auto"/>
            <w:left w:val="none" w:sz="0" w:space="0" w:color="auto"/>
            <w:bottom w:val="none" w:sz="0" w:space="0" w:color="auto"/>
            <w:right w:val="none" w:sz="0" w:space="0" w:color="auto"/>
          </w:divBdr>
        </w:div>
      </w:divsChild>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74463905">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48850191">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chequeodigital.cl/landing/sercotec/Index.html" TargetMode="External"/><Relationship Id="rId21" Type="http://schemas.openxmlformats.org/officeDocument/2006/relationships/hyperlink" Target="http://www.sii.cl" TargetMode="Externa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hyperlink" Target="https://www.sercotec.c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ercotec.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yperlink" Target="https://zeus.sii.cl/dii_doc/carpeta_tributaria/html/index.ht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servicios_online/1047-1702.html" TargetMode="External"/><Relationship Id="rId27" Type="http://schemas.openxmlformats.org/officeDocument/2006/relationships/hyperlink" Target="https://zeus.sii.cl/dii_doc/carpeta_tributaria/html/index.htm" TargetMode="External"/><Relationship Id="rId30" Type="http://schemas.openxmlformats.org/officeDocument/2006/relationships/hyperlink" Target="https://zeus.sii.cl/dii_doc/carpeta_tributaria/html/index.htm" TargetMode="External"/><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7.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2.xml><?xml version="1.0" encoding="utf-8"?>
<ds:datastoreItem xmlns:ds="http://schemas.openxmlformats.org/officeDocument/2006/customXml" ds:itemID="{AF7CE60C-6A6B-4813-BE2B-7CBFED3B5097}">
  <ds:schemaRefs/>
</ds:datastoreItem>
</file>

<file path=customXml/itemProps3.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4.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6.xml><?xml version="1.0" encoding="utf-8"?>
<ds:datastoreItem xmlns:ds="http://schemas.openxmlformats.org/officeDocument/2006/customXml" ds:itemID="{6796D1FF-9124-4B67-AC64-56617545ADF8}">
  <ds:schemaRefs>
    <ds:schemaRef ds:uri="office.server.policy"/>
  </ds:schemaRefs>
</ds:datastoreItem>
</file>

<file path=customXml/itemProps7.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8.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9.xml><?xml version="1.0" encoding="utf-8"?>
<ds:datastoreItem xmlns:ds="http://schemas.openxmlformats.org/officeDocument/2006/customXml" ds:itemID="{041EA556-44E4-4267-9F55-77D6F70F6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19265</Words>
  <Characters>105961</Characters>
  <Application>Microsoft Office Word</Application>
  <DocSecurity>0</DocSecurity>
  <Lines>883</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124977</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2</cp:revision>
  <cp:lastPrinted>2022-08-12T15:19:00Z</cp:lastPrinted>
  <dcterms:created xsi:type="dcterms:W3CDTF">2022-08-16T16:11:00Z</dcterms:created>
  <dcterms:modified xsi:type="dcterms:W3CDTF">2022-08-16T16:11:00Z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